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865D0" w14:textId="38EFE52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FD5B178" wp14:editId="140611B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F811FA">
        <w:rPr>
          <w:rStyle w:val="StyleTimesNewRoman105pt"/>
        </w:rPr>
        <w:t>46</w:t>
      </w:r>
      <w:r w:rsidRPr="007A0461">
        <w:rPr>
          <w:rStyle w:val="StyleTimesNewRoman105pt"/>
        </w:rPr>
        <w:tab/>
        <w:t xml:space="preserve">p. </w:t>
      </w:r>
      <w:r w:rsidR="00F811FA">
        <w:rPr>
          <w:rStyle w:val="StyleTimesNewRoman105pt"/>
        </w:rPr>
        <w:t>1885</w:t>
      </w:r>
    </w:p>
    <w:p w14:paraId="7C66BA8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0C0E77F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21D8ECF" w14:textId="77777777" w:rsidR="00EB5C72" w:rsidRPr="003471CD" w:rsidRDefault="00EB5C72" w:rsidP="00A72E73">
      <w:pPr>
        <w:spacing w:before="360" w:after="480" w:line="240" w:lineRule="exact"/>
        <w:jc w:val="center"/>
        <w:rPr>
          <w:b/>
          <w:smallCaps/>
          <w:color w:val="000000"/>
          <w:sz w:val="24"/>
          <w:szCs w:val="24"/>
        </w:rPr>
      </w:pPr>
      <w:r w:rsidRPr="003471CD">
        <w:rPr>
          <w:b/>
          <w:smallCaps/>
          <w:color w:val="000000"/>
          <w:sz w:val="24"/>
          <w:szCs w:val="24"/>
        </w:rPr>
        <w:t>Published by Authority</w:t>
      </w:r>
    </w:p>
    <w:p w14:paraId="62FC5EA2" w14:textId="77777777" w:rsidR="00EB5C72" w:rsidRPr="003471CD" w:rsidRDefault="00EB5C72" w:rsidP="00EB5C72">
      <w:pPr>
        <w:pBdr>
          <w:top w:val="single" w:sz="6" w:space="0" w:color="auto"/>
        </w:pBdr>
        <w:spacing w:after="0" w:line="240" w:lineRule="auto"/>
        <w:jc w:val="center"/>
        <w:rPr>
          <w:color w:val="000000"/>
          <w:sz w:val="20"/>
        </w:rPr>
      </w:pPr>
    </w:p>
    <w:p w14:paraId="06C758FA" w14:textId="131E21E8"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CA7082">
        <w:rPr>
          <w:smallCaps/>
          <w:color w:val="000000"/>
          <w:sz w:val="28"/>
          <w:szCs w:val="26"/>
        </w:rPr>
        <w:t>27</w:t>
      </w:r>
      <w:r>
        <w:rPr>
          <w:smallCaps/>
          <w:color w:val="000000"/>
          <w:sz w:val="28"/>
          <w:szCs w:val="26"/>
        </w:rPr>
        <w:t xml:space="preserve"> </w:t>
      </w:r>
      <w:r w:rsidR="00CA7082">
        <w:rPr>
          <w:smallCaps/>
          <w:color w:val="000000"/>
          <w:sz w:val="28"/>
          <w:szCs w:val="26"/>
        </w:rPr>
        <w:t>June</w:t>
      </w:r>
      <w:r w:rsidRPr="003471CD">
        <w:rPr>
          <w:smallCaps/>
          <w:color w:val="000000"/>
          <w:sz w:val="28"/>
          <w:szCs w:val="26"/>
        </w:rPr>
        <w:t xml:space="preserve"> 202</w:t>
      </w:r>
      <w:r w:rsidR="00CA7082">
        <w:rPr>
          <w:smallCaps/>
          <w:color w:val="000000"/>
          <w:sz w:val="28"/>
          <w:szCs w:val="26"/>
        </w:rPr>
        <w:t>4</w:t>
      </w:r>
    </w:p>
    <w:p w14:paraId="28AD266B" w14:textId="77777777" w:rsidR="00EB5C72" w:rsidRPr="003471CD" w:rsidRDefault="00EB5C72" w:rsidP="00EB5C72">
      <w:pPr>
        <w:spacing w:after="0" w:line="240" w:lineRule="exact"/>
        <w:jc w:val="center"/>
        <w:rPr>
          <w:color w:val="000000"/>
          <w:sz w:val="20"/>
        </w:rPr>
      </w:pPr>
    </w:p>
    <w:p w14:paraId="15A7A82C" w14:textId="77777777" w:rsidR="008008DD" w:rsidRPr="00612978" w:rsidRDefault="008008DD" w:rsidP="00414CBB">
      <w:pPr>
        <w:pBdr>
          <w:top w:val="single" w:sz="6" w:space="1" w:color="auto"/>
        </w:pBdr>
        <w:spacing w:after="0" w:line="200" w:lineRule="exact"/>
        <w:jc w:val="center"/>
        <w:rPr>
          <w:color w:val="000000"/>
          <w:sz w:val="20"/>
          <w:szCs w:val="20"/>
        </w:rPr>
      </w:pPr>
    </w:p>
    <w:p w14:paraId="6E63823C" w14:textId="1548E091" w:rsidR="001B7138" w:rsidRPr="008008DD" w:rsidRDefault="001B7138" w:rsidP="00776BFB">
      <w:pPr>
        <w:spacing w:after="160" w:line="200" w:lineRule="exact"/>
        <w:jc w:val="center"/>
        <w:rPr>
          <w:b/>
          <w:smallCaps/>
          <w:sz w:val="20"/>
          <w:szCs w:val="20"/>
        </w:rPr>
      </w:pPr>
      <w:r w:rsidRPr="008008DD">
        <w:rPr>
          <w:b/>
          <w:smallCaps/>
          <w:sz w:val="20"/>
          <w:szCs w:val="20"/>
        </w:rPr>
        <w:t>Contents</w:t>
      </w:r>
    </w:p>
    <w:p w14:paraId="7A88280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9FF5BD8" w14:textId="6893B6AE" w:rsidR="00AC6519" w:rsidRPr="00424228" w:rsidRDefault="00B1073C" w:rsidP="00424228">
      <w:pPr>
        <w:pStyle w:val="TOC1"/>
        <w:rPr>
          <w:rFonts w:eastAsiaTheme="minorEastAsia"/>
          <w:color w:val="auto"/>
          <w:kern w:val="2"/>
          <w14:ligatures w14:val="standardContextual"/>
        </w:rPr>
      </w:pPr>
      <w:r w:rsidRPr="00245683">
        <w:rPr>
          <w:rStyle w:val="Hyperlink"/>
        </w:rPr>
        <w:fldChar w:fldCharType="begin"/>
      </w:r>
      <w:r w:rsidRPr="00424228">
        <w:rPr>
          <w:rStyle w:val="Hyperlink"/>
        </w:rPr>
        <w:instrText xml:space="preserve"> TOC \o "1-3" \h \z \u </w:instrText>
      </w:r>
      <w:r w:rsidRPr="00245683">
        <w:rPr>
          <w:rStyle w:val="Hyperlink"/>
        </w:rPr>
        <w:fldChar w:fldCharType="separate"/>
      </w:r>
      <w:hyperlink w:anchor="_Toc170384666" w:history="1">
        <w:r w:rsidR="00AC6519" w:rsidRPr="00424228">
          <w:rPr>
            <w:rStyle w:val="Hyperlink"/>
          </w:rPr>
          <w:t>Governor’s</w:t>
        </w:r>
        <w:r w:rsidR="00AC6519" w:rsidRPr="00424228">
          <w:rPr>
            <w:rStyle w:val="Hyperlink"/>
            <w:b w:val="0"/>
            <w:bCs w:val="0"/>
          </w:rPr>
          <w:t xml:space="preserve"> </w:t>
        </w:r>
        <w:r w:rsidR="00AC6519" w:rsidRPr="00424228">
          <w:rPr>
            <w:rStyle w:val="Hyperlink"/>
          </w:rPr>
          <w:t>Instruments</w:t>
        </w:r>
      </w:hyperlink>
    </w:p>
    <w:p w14:paraId="74731CF8" w14:textId="70CE1FEA" w:rsidR="00AC6519" w:rsidRPr="00245683" w:rsidRDefault="00034048" w:rsidP="00B011E0">
      <w:pPr>
        <w:pStyle w:val="TOC2"/>
        <w:tabs>
          <w:tab w:val="right" w:leader="dot" w:pos="4550"/>
        </w:tabs>
        <w:ind w:left="142" w:hanging="142"/>
        <w:rPr>
          <w:rFonts w:eastAsiaTheme="minorEastAsia"/>
          <w:noProof/>
          <w:color w:val="auto"/>
          <w:kern w:val="2"/>
          <w:szCs w:val="17"/>
          <w14:ligatures w14:val="standardContextual"/>
        </w:rPr>
      </w:pPr>
      <w:hyperlink w:anchor="_Toc170384667" w:history="1">
        <w:r w:rsidR="00AC6519" w:rsidRPr="00245683">
          <w:rPr>
            <w:rStyle w:val="Hyperlink"/>
            <w:noProof/>
            <w:szCs w:val="17"/>
          </w:rPr>
          <w:t>Acts</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_Toc170384667 \h </w:instrText>
        </w:r>
        <w:r w:rsidR="00AC6519" w:rsidRPr="00245683">
          <w:rPr>
            <w:noProof/>
            <w:webHidden/>
            <w:szCs w:val="17"/>
          </w:rPr>
        </w:r>
        <w:r w:rsidR="00AC6519" w:rsidRPr="00245683">
          <w:rPr>
            <w:noProof/>
            <w:webHidden/>
            <w:szCs w:val="17"/>
          </w:rPr>
          <w:fldChar w:fldCharType="separate"/>
        </w:r>
        <w:r w:rsidR="00614987">
          <w:rPr>
            <w:noProof/>
            <w:webHidden/>
            <w:szCs w:val="17"/>
          </w:rPr>
          <w:t>1886</w:t>
        </w:r>
        <w:r w:rsidR="00AC6519" w:rsidRPr="00245683">
          <w:rPr>
            <w:noProof/>
            <w:webHidden/>
            <w:szCs w:val="17"/>
          </w:rPr>
          <w:fldChar w:fldCharType="end"/>
        </w:r>
      </w:hyperlink>
    </w:p>
    <w:p w14:paraId="7F2B5C70" w14:textId="59207A34" w:rsidR="00AC6519" w:rsidRPr="00245683" w:rsidRDefault="00034048" w:rsidP="00B011E0">
      <w:pPr>
        <w:pStyle w:val="TOC2"/>
        <w:tabs>
          <w:tab w:val="right" w:leader="dot" w:pos="4550"/>
        </w:tabs>
        <w:ind w:left="142" w:hanging="142"/>
        <w:rPr>
          <w:rFonts w:eastAsiaTheme="minorEastAsia"/>
          <w:noProof/>
          <w:color w:val="auto"/>
          <w:kern w:val="2"/>
          <w:szCs w:val="17"/>
          <w14:ligatures w14:val="standardContextual"/>
        </w:rPr>
      </w:pPr>
      <w:hyperlink w:anchor="_Toc170384668" w:history="1">
        <w:r w:rsidR="00AC6519" w:rsidRPr="00245683">
          <w:rPr>
            <w:rStyle w:val="Hyperlink"/>
            <w:noProof/>
            <w:szCs w:val="17"/>
          </w:rPr>
          <w:t>Appointments, Resignations and General Matters</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_Toc170384668 \h </w:instrText>
        </w:r>
        <w:r w:rsidR="00AC6519" w:rsidRPr="00245683">
          <w:rPr>
            <w:noProof/>
            <w:webHidden/>
            <w:szCs w:val="17"/>
          </w:rPr>
        </w:r>
        <w:r w:rsidR="00AC6519" w:rsidRPr="00245683">
          <w:rPr>
            <w:noProof/>
            <w:webHidden/>
            <w:szCs w:val="17"/>
          </w:rPr>
          <w:fldChar w:fldCharType="separate"/>
        </w:r>
        <w:r w:rsidR="00614987">
          <w:rPr>
            <w:noProof/>
            <w:webHidden/>
            <w:szCs w:val="17"/>
          </w:rPr>
          <w:t>1886</w:t>
        </w:r>
        <w:r w:rsidR="00AC6519" w:rsidRPr="00245683">
          <w:rPr>
            <w:noProof/>
            <w:webHidden/>
            <w:szCs w:val="17"/>
          </w:rPr>
          <w:fldChar w:fldCharType="end"/>
        </w:r>
      </w:hyperlink>
    </w:p>
    <w:p w14:paraId="3D8628C0" w14:textId="6D7A661F" w:rsidR="00AC6519" w:rsidRPr="00245683" w:rsidRDefault="00034048" w:rsidP="00614987">
      <w:pPr>
        <w:pStyle w:val="TOC2"/>
        <w:tabs>
          <w:tab w:val="right" w:leader="dot" w:pos="4550"/>
        </w:tabs>
        <w:spacing w:before="40"/>
        <w:ind w:left="142" w:hanging="142"/>
        <w:rPr>
          <w:rFonts w:eastAsiaTheme="minorEastAsia"/>
          <w:noProof/>
          <w:color w:val="auto"/>
          <w:kern w:val="2"/>
          <w:szCs w:val="17"/>
          <w14:ligatures w14:val="standardContextual"/>
        </w:rPr>
      </w:pPr>
      <w:hyperlink w:anchor="_Toc170384669" w:history="1">
        <w:r w:rsidR="00AC6519" w:rsidRPr="00245683">
          <w:rPr>
            <w:rStyle w:val="Hyperlink"/>
            <w:noProof/>
            <w:szCs w:val="17"/>
          </w:rPr>
          <w:t>Notices</w:t>
        </w:r>
        <w:r w:rsidR="00470047">
          <w:rPr>
            <w:noProof/>
            <w:webHidden/>
            <w:szCs w:val="17"/>
          </w:rPr>
          <w:t>—</w:t>
        </w:r>
      </w:hyperlink>
    </w:p>
    <w:p w14:paraId="5ED63586" w14:textId="7F21981E"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70" w:history="1">
        <w:r w:rsidR="00AC6519" w:rsidRPr="00245683">
          <w:rPr>
            <w:rStyle w:val="Hyperlink"/>
            <w:noProof/>
            <w:szCs w:val="17"/>
          </w:rPr>
          <w:t xml:space="preserve">Emergency Services Funding (Declaration for Vehicles </w:t>
        </w:r>
        <w:r w:rsidR="00DA161A">
          <w:rPr>
            <w:rStyle w:val="Hyperlink"/>
            <w:noProof/>
            <w:szCs w:val="17"/>
          </w:rPr>
          <w:br/>
        </w:r>
        <w:r w:rsidR="00AC6519" w:rsidRPr="00245683">
          <w:rPr>
            <w:rStyle w:val="Hyperlink"/>
            <w:noProof/>
            <w:szCs w:val="17"/>
          </w:rPr>
          <w:t>and Vessels) Notice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_Toc170384670 \h </w:instrText>
        </w:r>
        <w:r w:rsidR="00AC6519" w:rsidRPr="00245683">
          <w:rPr>
            <w:noProof/>
            <w:webHidden/>
            <w:szCs w:val="17"/>
          </w:rPr>
        </w:r>
        <w:r w:rsidR="00AC6519" w:rsidRPr="00245683">
          <w:rPr>
            <w:noProof/>
            <w:webHidden/>
            <w:szCs w:val="17"/>
          </w:rPr>
          <w:fldChar w:fldCharType="separate"/>
        </w:r>
        <w:r w:rsidR="00614987">
          <w:rPr>
            <w:noProof/>
            <w:webHidden/>
            <w:szCs w:val="17"/>
          </w:rPr>
          <w:t>1889</w:t>
        </w:r>
        <w:r w:rsidR="00AC6519" w:rsidRPr="00245683">
          <w:rPr>
            <w:noProof/>
            <w:webHidden/>
            <w:szCs w:val="17"/>
          </w:rPr>
          <w:fldChar w:fldCharType="end"/>
        </w:r>
      </w:hyperlink>
    </w:p>
    <w:p w14:paraId="5AD04579" w14:textId="0CF89390"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71" w:history="1">
        <w:r w:rsidR="00AC6519" w:rsidRPr="00245683">
          <w:rPr>
            <w:rStyle w:val="Hyperlink"/>
            <w:noProof/>
            <w:szCs w:val="17"/>
          </w:rPr>
          <w:t xml:space="preserve">Emergency Services Funding (Declaration of Levy and </w:t>
        </w:r>
        <w:r w:rsidR="00DA161A">
          <w:rPr>
            <w:rStyle w:val="Hyperlink"/>
            <w:noProof/>
            <w:szCs w:val="17"/>
          </w:rPr>
          <w:br/>
        </w:r>
        <w:r w:rsidR="00AC6519" w:rsidRPr="00245683">
          <w:rPr>
            <w:rStyle w:val="Hyperlink"/>
            <w:noProof/>
            <w:szCs w:val="17"/>
          </w:rPr>
          <w:t>Area and Land Use Factors) Notice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_Toc170384671 \h </w:instrText>
        </w:r>
        <w:r w:rsidR="00AC6519" w:rsidRPr="00245683">
          <w:rPr>
            <w:noProof/>
            <w:webHidden/>
            <w:szCs w:val="17"/>
          </w:rPr>
        </w:r>
        <w:r w:rsidR="00AC6519" w:rsidRPr="00245683">
          <w:rPr>
            <w:noProof/>
            <w:webHidden/>
            <w:szCs w:val="17"/>
          </w:rPr>
          <w:fldChar w:fldCharType="separate"/>
        </w:r>
        <w:r w:rsidR="00614987">
          <w:rPr>
            <w:noProof/>
            <w:webHidden/>
            <w:szCs w:val="17"/>
          </w:rPr>
          <w:t>1892</w:t>
        </w:r>
        <w:r w:rsidR="00AC6519" w:rsidRPr="00245683">
          <w:rPr>
            <w:noProof/>
            <w:webHidden/>
            <w:szCs w:val="17"/>
          </w:rPr>
          <w:fldChar w:fldCharType="end"/>
        </w:r>
      </w:hyperlink>
    </w:p>
    <w:p w14:paraId="03060D1A" w14:textId="7B53CF36" w:rsidR="00AC6519" w:rsidRPr="00245683" w:rsidRDefault="00034048" w:rsidP="000F330C">
      <w:pPr>
        <w:pStyle w:val="TOC2"/>
        <w:tabs>
          <w:tab w:val="right" w:leader="dot" w:pos="4550"/>
        </w:tabs>
        <w:spacing w:before="20"/>
        <w:ind w:left="142" w:hanging="142"/>
        <w:rPr>
          <w:rFonts w:eastAsiaTheme="minorEastAsia"/>
          <w:noProof/>
          <w:color w:val="auto"/>
          <w:kern w:val="2"/>
          <w:szCs w:val="17"/>
          <w14:ligatures w14:val="standardContextual"/>
        </w:rPr>
      </w:pPr>
      <w:hyperlink w:anchor="_Toc170384672" w:history="1">
        <w:r w:rsidR="00AC6519" w:rsidRPr="00245683">
          <w:rPr>
            <w:rStyle w:val="Hyperlink"/>
            <w:noProof/>
            <w:szCs w:val="17"/>
          </w:rPr>
          <w:t>Proclamations</w:t>
        </w:r>
        <w:r w:rsidR="00470047">
          <w:rPr>
            <w:noProof/>
            <w:webHidden/>
            <w:szCs w:val="17"/>
          </w:rPr>
          <w:t>—</w:t>
        </w:r>
      </w:hyperlink>
    </w:p>
    <w:p w14:paraId="1A313F44" w14:textId="6D31B4AF"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73" w:history="1">
        <w:r w:rsidR="00AC6519" w:rsidRPr="00245683">
          <w:rPr>
            <w:rStyle w:val="Hyperlink"/>
            <w:noProof/>
            <w:szCs w:val="17"/>
          </w:rPr>
          <w:t xml:space="preserve">Pastoral Land Management and Conservation (Use of </w:t>
        </w:r>
        <w:r w:rsidR="00DA161A">
          <w:rPr>
            <w:rStyle w:val="Hyperlink"/>
            <w:noProof/>
            <w:szCs w:val="17"/>
          </w:rPr>
          <w:br/>
        </w:r>
        <w:r w:rsidR="00AC6519" w:rsidRPr="00245683">
          <w:rPr>
            <w:rStyle w:val="Hyperlink"/>
            <w:noProof/>
            <w:szCs w:val="17"/>
          </w:rPr>
          <w:t>Pastoral Land) Amendment Act (Commencement) Proclamation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_Toc170384673 \h </w:instrText>
        </w:r>
        <w:r w:rsidR="00AC6519" w:rsidRPr="00245683">
          <w:rPr>
            <w:noProof/>
            <w:webHidden/>
            <w:szCs w:val="17"/>
          </w:rPr>
        </w:r>
        <w:r w:rsidR="00AC6519" w:rsidRPr="00245683">
          <w:rPr>
            <w:noProof/>
            <w:webHidden/>
            <w:szCs w:val="17"/>
          </w:rPr>
          <w:fldChar w:fldCharType="separate"/>
        </w:r>
        <w:r w:rsidR="00614987">
          <w:rPr>
            <w:noProof/>
            <w:webHidden/>
            <w:szCs w:val="17"/>
          </w:rPr>
          <w:t>1894</w:t>
        </w:r>
        <w:r w:rsidR="00AC6519" w:rsidRPr="00245683">
          <w:rPr>
            <w:noProof/>
            <w:webHidden/>
            <w:szCs w:val="17"/>
          </w:rPr>
          <w:fldChar w:fldCharType="end"/>
        </w:r>
      </w:hyperlink>
    </w:p>
    <w:p w14:paraId="6E54DC9C" w14:textId="00EAF9BC"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74" w:history="1">
        <w:r w:rsidR="00AC6519" w:rsidRPr="00245683">
          <w:rPr>
            <w:rStyle w:val="Hyperlink"/>
            <w:noProof/>
            <w:szCs w:val="17"/>
          </w:rPr>
          <w:t>Succession Act (Commencement) Proclamation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_Toc170384674 \h </w:instrText>
        </w:r>
        <w:r w:rsidR="00AC6519" w:rsidRPr="00245683">
          <w:rPr>
            <w:noProof/>
            <w:webHidden/>
            <w:szCs w:val="17"/>
          </w:rPr>
        </w:r>
        <w:r w:rsidR="00AC6519" w:rsidRPr="00245683">
          <w:rPr>
            <w:noProof/>
            <w:webHidden/>
            <w:szCs w:val="17"/>
          </w:rPr>
          <w:fldChar w:fldCharType="separate"/>
        </w:r>
        <w:r w:rsidR="00614987">
          <w:rPr>
            <w:noProof/>
            <w:webHidden/>
            <w:szCs w:val="17"/>
          </w:rPr>
          <w:t>1894</w:t>
        </w:r>
        <w:r w:rsidR="00AC6519" w:rsidRPr="00245683">
          <w:rPr>
            <w:noProof/>
            <w:webHidden/>
            <w:szCs w:val="17"/>
          </w:rPr>
          <w:fldChar w:fldCharType="end"/>
        </w:r>
      </w:hyperlink>
    </w:p>
    <w:p w14:paraId="48A03366" w14:textId="05CE8652"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75" w:history="1">
        <w:r w:rsidR="00AC6519" w:rsidRPr="00245683">
          <w:rPr>
            <w:rStyle w:val="Hyperlink"/>
            <w:noProof/>
            <w:szCs w:val="17"/>
          </w:rPr>
          <w:t xml:space="preserve">Administrative Arrangements (Administration of </w:t>
        </w:r>
        <w:r w:rsidR="00DA161A">
          <w:rPr>
            <w:rStyle w:val="Hyperlink"/>
            <w:noProof/>
            <w:szCs w:val="17"/>
          </w:rPr>
          <w:br/>
        </w:r>
        <w:r w:rsidR="00AC6519" w:rsidRPr="00245683">
          <w:rPr>
            <w:rStyle w:val="Hyperlink"/>
            <w:noProof/>
            <w:szCs w:val="17"/>
          </w:rPr>
          <w:t>Succession Act) Proclamation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_Toc170384675 \h </w:instrText>
        </w:r>
        <w:r w:rsidR="00AC6519" w:rsidRPr="00245683">
          <w:rPr>
            <w:noProof/>
            <w:webHidden/>
            <w:szCs w:val="17"/>
          </w:rPr>
        </w:r>
        <w:r w:rsidR="00AC6519" w:rsidRPr="00245683">
          <w:rPr>
            <w:noProof/>
            <w:webHidden/>
            <w:szCs w:val="17"/>
          </w:rPr>
          <w:fldChar w:fldCharType="separate"/>
        </w:r>
        <w:r w:rsidR="00614987">
          <w:rPr>
            <w:noProof/>
            <w:webHidden/>
            <w:szCs w:val="17"/>
          </w:rPr>
          <w:t>1895</w:t>
        </w:r>
        <w:r w:rsidR="00AC6519" w:rsidRPr="00245683">
          <w:rPr>
            <w:noProof/>
            <w:webHidden/>
            <w:szCs w:val="17"/>
          </w:rPr>
          <w:fldChar w:fldCharType="end"/>
        </w:r>
      </w:hyperlink>
    </w:p>
    <w:p w14:paraId="44E0AB18" w14:textId="3AB4B708" w:rsidR="00AC6519" w:rsidRPr="00245683" w:rsidRDefault="00034048" w:rsidP="000F330C">
      <w:pPr>
        <w:pStyle w:val="TOC2"/>
        <w:tabs>
          <w:tab w:val="right" w:leader="dot" w:pos="4550"/>
        </w:tabs>
        <w:spacing w:before="20"/>
        <w:ind w:left="142" w:hanging="142"/>
        <w:rPr>
          <w:rFonts w:eastAsiaTheme="minorEastAsia"/>
          <w:noProof/>
          <w:color w:val="auto"/>
          <w:kern w:val="2"/>
          <w:szCs w:val="17"/>
          <w14:ligatures w14:val="standardContextual"/>
        </w:rPr>
      </w:pPr>
      <w:hyperlink w:anchor="_Toc170384676" w:history="1">
        <w:r w:rsidR="00AC6519" w:rsidRPr="00245683">
          <w:rPr>
            <w:rStyle w:val="Hyperlink"/>
            <w:noProof/>
            <w:szCs w:val="17"/>
          </w:rPr>
          <w:t>Regulations</w:t>
        </w:r>
        <w:r w:rsidR="00470047">
          <w:rPr>
            <w:noProof/>
            <w:webHidden/>
            <w:szCs w:val="17"/>
          </w:rPr>
          <w:t>—</w:t>
        </w:r>
      </w:hyperlink>
    </w:p>
    <w:p w14:paraId="7A1085CA" w14:textId="28A07A77"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77" w:history="1">
        <w:r w:rsidR="00AC6519" w:rsidRPr="00245683">
          <w:rPr>
            <w:rStyle w:val="Hyperlink"/>
            <w:noProof/>
            <w:szCs w:val="17"/>
          </w:rPr>
          <w:t>Fisheries Management (Lakes and Coorong Fishery) Regulations 2024</w:t>
        </w:r>
        <w:r w:rsidR="00DA161A">
          <w:rPr>
            <w:rStyle w:val="Hyperlink"/>
            <w:noProof/>
            <w:szCs w:val="17"/>
          </w:rPr>
          <w:t>—No. 55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_Toc170384677 \h </w:instrText>
        </w:r>
        <w:r w:rsidR="00AC6519" w:rsidRPr="00245683">
          <w:rPr>
            <w:noProof/>
            <w:webHidden/>
            <w:szCs w:val="17"/>
          </w:rPr>
        </w:r>
        <w:r w:rsidR="00AC6519" w:rsidRPr="00245683">
          <w:rPr>
            <w:noProof/>
            <w:webHidden/>
            <w:szCs w:val="17"/>
          </w:rPr>
          <w:fldChar w:fldCharType="separate"/>
        </w:r>
        <w:r w:rsidR="00614987">
          <w:rPr>
            <w:noProof/>
            <w:webHidden/>
            <w:szCs w:val="17"/>
          </w:rPr>
          <w:t>1896</w:t>
        </w:r>
        <w:r w:rsidR="00AC6519" w:rsidRPr="00245683">
          <w:rPr>
            <w:noProof/>
            <w:webHidden/>
            <w:szCs w:val="17"/>
          </w:rPr>
          <w:fldChar w:fldCharType="end"/>
        </w:r>
      </w:hyperlink>
    </w:p>
    <w:p w14:paraId="66E9A0EC" w14:textId="6843EC97"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78" w:history="1">
        <w:r w:rsidR="00AC6519" w:rsidRPr="00245683">
          <w:rPr>
            <w:rStyle w:val="Hyperlink"/>
            <w:noProof/>
            <w:szCs w:val="17"/>
          </w:rPr>
          <w:t xml:space="preserve">Fisheries Management (Demerit Points) (Lakes and </w:t>
        </w:r>
        <w:r w:rsidR="009C0B77">
          <w:rPr>
            <w:rStyle w:val="Hyperlink"/>
            <w:noProof/>
            <w:szCs w:val="17"/>
          </w:rPr>
          <w:br/>
        </w:r>
        <w:r w:rsidR="00AC6519" w:rsidRPr="00245683">
          <w:rPr>
            <w:rStyle w:val="Hyperlink"/>
            <w:noProof/>
            <w:szCs w:val="17"/>
          </w:rPr>
          <w:t>Coorong Fishery) Amendment Regulations 2024</w:t>
        </w:r>
        <w:r w:rsidR="00DA161A" w:rsidRPr="00DA161A">
          <w:rPr>
            <w:rStyle w:val="Hyperlink"/>
            <w:noProof/>
            <w:szCs w:val="17"/>
          </w:rPr>
          <w:t>—</w:t>
        </w:r>
        <w:r w:rsidR="009C0B77">
          <w:rPr>
            <w:rStyle w:val="Hyperlink"/>
            <w:noProof/>
            <w:szCs w:val="17"/>
          </w:rPr>
          <w:br/>
        </w:r>
        <w:r w:rsidR="00DA161A" w:rsidRPr="00DA161A">
          <w:rPr>
            <w:rStyle w:val="Hyperlink"/>
            <w:noProof/>
            <w:szCs w:val="17"/>
          </w:rPr>
          <w:t>No. 5</w:t>
        </w:r>
        <w:r w:rsidR="00DA161A">
          <w:rPr>
            <w:rStyle w:val="Hyperlink"/>
            <w:noProof/>
            <w:szCs w:val="17"/>
          </w:rPr>
          <w:t>6</w:t>
        </w:r>
        <w:r w:rsidR="00DA161A" w:rsidRPr="00DA161A">
          <w:rPr>
            <w:rStyle w:val="Hyperlink"/>
            <w:noProof/>
            <w:szCs w:val="17"/>
          </w:rPr>
          <w:t xml:space="preserve">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_Toc170384678 \h </w:instrText>
        </w:r>
        <w:r w:rsidR="00AC6519" w:rsidRPr="00245683">
          <w:rPr>
            <w:noProof/>
            <w:webHidden/>
            <w:szCs w:val="17"/>
          </w:rPr>
        </w:r>
        <w:r w:rsidR="00AC6519" w:rsidRPr="00245683">
          <w:rPr>
            <w:noProof/>
            <w:webHidden/>
            <w:szCs w:val="17"/>
          </w:rPr>
          <w:fldChar w:fldCharType="separate"/>
        </w:r>
        <w:r w:rsidR="00614987">
          <w:rPr>
            <w:noProof/>
            <w:webHidden/>
            <w:szCs w:val="17"/>
          </w:rPr>
          <w:t>1912</w:t>
        </w:r>
        <w:r w:rsidR="00AC6519" w:rsidRPr="00245683">
          <w:rPr>
            <w:noProof/>
            <w:webHidden/>
            <w:szCs w:val="17"/>
          </w:rPr>
          <w:fldChar w:fldCharType="end"/>
        </w:r>
      </w:hyperlink>
    </w:p>
    <w:p w14:paraId="2BCF7865" w14:textId="5440BF1B"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79" w:history="1">
        <w:r w:rsidR="00AC6519" w:rsidRPr="00245683">
          <w:rPr>
            <w:rStyle w:val="Hyperlink"/>
            <w:noProof/>
            <w:szCs w:val="17"/>
          </w:rPr>
          <w:t xml:space="preserve">Controlled Substances (Controlled Drugs, Precursors </w:t>
        </w:r>
        <w:r w:rsidR="00C812BF">
          <w:rPr>
            <w:rStyle w:val="Hyperlink"/>
            <w:noProof/>
            <w:szCs w:val="17"/>
          </w:rPr>
          <w:br/>
        </w:r>
        <w:r w:rsidR="00AC6519" w:rsidRPr="00245683">
          <w:rPr>
            <w:rStyle w:val="Hyperlink"/>
            <w:noProof/>
            <w:szCs w:val="17"/>
          </w:rPr>
          <w:t>and Plants) (Controlled Drugs) Amendment Regulations 2024</w:t>
        </w:r>
        <w:r w:rsidR="00DA161A" w:rsidRPr="00DA161A">
          <w:rPr>
            <w:rStyle w:val="Hyperlink"/>
            <w:noProof/>
            <w:szCs w:val="17"/>
          </w:rPr>
          <w:t>—No. 5</w:t>
        </w:r>
        <w:r w:rsidR="00DA161A">
          <w:rPr>
            <w:rStyle w:val="Hyperlink"/>
            <w:noProof/>
            <w:szCs w:val="17"/>
          </w:rPr>
          <w:t>7</w:t>
        </w:r>
        <w:r w:rsidR="00DA161A" w:rsidRPr="00DA161A">
          <w:rPr>
            <w:rStyle w:val="Hyperlink"/>
            <w:noProof/>
            <w:szCs w:val="17"/>
          </w:rPr>
          <w:t xml:space="preserve">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_Toc170384679 \h </w:instrText>
        </w:r>
        <w:r w:rsidR="00AC6519" w:rsidRPr="00245683">
          <w:rPr>
            <w:noProof/>
            <w:webHidden/>
            <w:szCs w:val="17"/>
          </w:rPr>
        </w:r>
        <w:r w:rsidR="00AC6519" w:rsidRPr="00245683">
          <w:rPr>
            <w:noProof/>
            <w:webHidden/>
            <w:szCs w:val="17"/>
          </w:rPr>
          <w:fldChar w:fldCharType="separate"/>
        </w:r>
        <w:r w:rsidR="00614987">
          <w:rPr>
            <w:noProof/>
            <w:webHidden/>
            <w:szCs w:val="17"/>
          </w:rPr>
          <w:t>1917</w:t>
        </w:r>
        <w:r w:rsidR="00AC6519" w:rsidRPr="00245683">
          <w:rPr>
            <w:noProof/>
            <w:webHidden/>
            <w:szCs w:val="17"/>
          </w:rPr>
          <w:fldChar w:fldCharType="end"/>
        </w:r>
      </w:hyperlink>
    </w:p>
    <w:p w14:paraId="514A7B6E" w14:textId="6B362AE6"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80" w:history="1">
        <w:r w:rsidR="00AC6519" w:rsidRPr="00245683">
          <w:rPr>
            <w:rStyle w:val="Hyperlink"/>
            <w:noProof/>
            <w:szCs w:val="17"/>
          </w:rPr>
          <w:t xml:space="preserve">Health Practitioner Regulation National Law </w:t>
        </w:r>
        <w:r w:rsidR="009C0B77">
          <w:rPr>
            <w:rStyle w:val="Hyperlink"/>
            <w:noProof/>
            <w:szCs w:val="17"/>
          </w:rPr>
          <w:br/>
        </w:r>
        <w:r w:rsidR="00AC6519" w:rsidRPr="00245683">
          <w:rPr>
            <w:rStyle w:val="Hyperlink"/>
            <w:noProof/>
            <w:szCs w:val="17"/>
          </w:rPr>
          <w:t xml:space="preserve">(South Australia) (Amendment of Law) </w:t>
        </w:r>
        <w:r w:rsidR="009C0B77">
          <w:rPr>
            <w:rStyle w:val="Hyperlink"/>
            <w:noProof/>
            <w:szCs w:val="17"/>
          </w:rPr>
          <w:br/>
        </w:r>
        <w:r w:rsidR="00AC6519" w:rsidRPr="00245683">
          <w:rPr>
            <w:rStyle w:val="Hyperlink"/>
            <w:noProof/>
            <w:szCs w:val="17"/>
          </w:rPr>
          <w:t>Regulations 2024</w:t>
        </w:r>
        <w:r w:rsidR="00DA161A" w:rsidRPr="00DA161A">
          <w:rPr>
            <w:rStyle w:val="Hyperlink"/>
            <w:noProof/>
            <w:szCs w:val="17"/>
          </w:rPr>
          <w:t>—No. 5</w:t>
        </w:r>
        <w:r w:rsidR="00DA161A">
          <w:rPr>
            <w:rStyle w:val="Hyperlink"/>
            <w:noProof/>
            <w:szCs w:val="17"/>
          </w:rPr>
          <w:t>8</w:t>
        </w:r>
        <w:r w:rsidR="00DA161A" w:rsidRPr="00DA161A">
          <w:rPr>
            <w:rStyle w:val="Hyperlink"/>
            <w:noProof/>
            <w:szCs w:val="17"/>
          </w:rPr>
          <w:t xml:space="preserve">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_Toc170384680 \h </w:instrText>
        </w:r>
        <w:r w:rsidR="00AC6519" w:rsidRPr="00245683">
          <w:rPr>
            <w:noProof/>
            <w:webHidden/>
            <w:szCs w:val="17"/>
          </w:rPr>
        </w:r>
        <w:r w:rsidR="00AC6519" w:rsidRPr="00245683">
          <w:rPr>
            <w:noProof/>
            <w:webHidden/>
            <w:szCs w:val="17"/>
          </w:rPr>
          <w:fldChar w:fldCharType="separate"/>
        </w:r>
        <w:r w:rsidR="00614987">
          <w:rPr>
            <w:noProof/>
            <w:webHidden/>
            <w:szCs w:val="17"/>
          </w:rPr>
          <w:t>1921</w:t>
        </w:r>
        <w:r w:rsidR="00AC6519" w:rsidRPr="00245683">
          <w:rPr>
            <w:noProof/>
            <w:webHidden/>
            <w:szCs w:val="17"/>
          </w:rPr>
          <w:fldChar w:fldCharType="end"/>
        </w:r>
      </w:hyperlink>
    </w:p>
    <w:p w14:paraId="316E0267" w14:textId="06F460BA"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81" w:history="1">
        <w:r w:rsidR="00AC6519" w:rsidRPr="00245683">
          <w:rPr>
            <w:rStyle w:val="Hyperlink"/>
            <w:noProof/>
            <w:szCs w:val="17"/>
          </w:rPr>
          <w:t xml:space="preserve">Work Health and Safety (Engineered Stone) </w:t>
        </w:r>
        <w:r w:rsidR="007021D4">
          <w:rPr>
            <w:rStyle w:val="Hyperlink"/>
            <w:noProof/>
            <w:szCs w:val="17"/>
          </w:rPr>
          <w:br/>
        </w:r>
        <w:r w:rsidR="00AC6519" w:rsidRPr="00245683">
          <w:rPr>
            <w:rStyle w:val="Hyperlink"/>
            <w:noProof/>
            <w:szCs w:val="17"/>
          </w:rPr>
          <w:t>Amendment Regulations 2024</w:t>
        </w:r>
        <w:r w:rsidR="00DA161A" w:rsidRPr="00DA161A">
          <w:rPr>
            <w:rStyle w:val="Hyperlink"/>
            <w:noProof/>
            <w:szCs w:val="17"/>
          </w:rPr>
          <w:t>—No. 5</w:t>
        </w:r>
        <w:r w:rsidR="00DA161A">
          <w:rPr>
            <w:rStyle w:val="Hyperlink"/>
            <w:noProof/>
            <w:szCs w:val="17"/>
          </w:rPr>
          <w:t>9</w:t>
        </w:r>
        <w:r w:rsidR="00DA161A" w:rsidRPr="00DA161A">
          <w:rPr>
            <w:rStyle w:val="Hyperlink"/>
            <w:noProof/>
            <w:szCs w:val="17"/>
          </w:rPr>
          <w:t xml:space="preserve">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_Toc170384681 \h </w:instrText>
        </w:r>
        <w:r w:rsidR="00AC6519" w:rsidRPr="00245683">
          <w:rPr>
            <w:noProof/>
            <w:webHidden/>
            <w:szCs w:val="17"/>
          </w:rPr>
        </w:r>
        <w:r w:rsidR="00AC6519" w:rsidRPr="00245683">
          <w:rPr>
            <w:noProof/>
            <w:webHidden/>
            <w:szCs w:val="17"/>
          </w:rPr>
          <w:fldChar w:fldCharType="separate"/>
        </w:r>
        <w:r w:rsidR="00614987">
          <w:rPr>
            <w:noProof/>
            <w:webHidden/>
            <w:szCs w:val="17"/>
          </w:rPr>
          <w:t>1938</w:t>
        </w:r>
        <w:r w:rsidR="00AC6519" w:rsidRPr="00245683">
          <w:rPr>
            <w:noProof/>
            <w:webHidden/>
            <w:szCs w:val="17"/>
          </w:rPr>
          <w:fldChar w:fldCharType="end"/>
        </w:r>
      </w:hyperlink>
    </w:p>
    <w:p w14:paraId="645F0248" w14:textId="01AAAA86"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82" w:history="1">
        <w:r w:rsidR="00AC6519" w:rsidRPr="00245683">
          <w:rPr>
            <w:rStyle w:val="Hyperlink"/>
            <w:noProof/>
            <w:szCs w:val="17"/>
          </w:rPr>
          <w:t>Work Health and Safety (Crystalline Silica Substances) Amendment Regulations 2024</w:t>
        </w:r>
        <w:r w:rsidR="00DA161A" w:rsidRPr="00DA161A">
          <w:rPr>
            <w:rStyle w:val="Hyperlink"/>
            <w:noProof/>
            <w:szCs w:val="17"/>
          </w:rPr>
          <w:t xml:space="preserve">—No. </w:t>
        </w:r>
        <w:r w:rsidR="00DA161A">
          <w:rPr>
            <w:rStyle w:val="Hyperlink"/>
            <w:noProof/>
            <w:szCs w:val="17"/>
          </w:rPr>
          <w:t>60</w:t>
        </w:r>
        <w:r w:rsidR="00DA161A" w:rsidRPr="00DA161A">
          <w:rPr>
            <w:rStyle w:val="Hyperlink"/>
            <w:noProof/>
            <w:szCs w:val="17"/>
          </w:rPr>
          <w:t xml:space="preserve">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_Toc170384682 \h </w:instrText>
        </w:r>
        <w:r w:rsidR="00AC6519" w:rsidRPr="00245683">
          <w:rPr>
            <w:noProof/>
            <w:webHidden/>
            <w:szCs w:val="17"/>
          </w:rPr>
        </w:r>
        <w:r w:rsidR="00AC6519" w:rsidRPr="00245683">
          <w:rPr>
            <w:noProof/>
            <w:webHidden/>
            <w:szCs w:val="17"/>
          </w:rPr>
          <w:fldChar w:fldCharType="separate"/>
        </w:r>
        <w:r w:rsidR="00614987">
          <w:rPr>
            <w:noProof/>
            <w:webHidden/>
            <w:szCs w:val="17"/>
          </w:rPr>
          <w:t>1951</w:t>
        </w:r>
        <w:r w:rsidR="00AC6519" w:rsidRPr="00245683">
          <w:rPr>
            <w:noProof/>
            <w:webHidden/>
            <w:szCs w:val="17"/>
          </w:rPr>
          <w:fldChar w:fldCharType="end"/>
        </w:r>
      </w:hyperlink>
    </w:p>
    <w:p w14:paraId="2BE76E55" w14:textId="77FC1467"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83" w:history="1">
        <w:r w:rsidR="00AC6519" w:rsidRPr="00245683">
          <w:rPr>
            <w:rStyle w:val="Hyperlink"/>
            <w:noProof/>
            <w:szCs w:val="17"/>
          </w:rPr>
          <w:t>Rail Safety National Law National Regulations (Fees) Amendment Regulations 2024</w:t>
        </w:r>
        <w:r w:rsidR="00DA161A" w:rsidRPr="00DA161A">
          <w:rPr>
            <w:rStyle w:val="Hyperlink"/>
            <w:noProof/>
            <w:szCs w:val="17"/>
          </w:rPr>
          <w:t xml:space="preserve">—No. </w:t>
        </w:r>
        <w:r w:rsidR="00DA161A">
          <w:rPr>
            <w:rStyle w:val="Hyperlink"/>
            <w:noProof/>
            <w:szCs w:val="17"/>
          </w:rPr>
          <w:t>61</w:t>
        </w:r>
        <w:r w:rsidR="00DA161A" w:rsidRPr="00DA161A">
          <w:rPr>
            <w:rStyle w:val="Hyperlink"/>
            <w:noProof/>
            <w:szCs w:val="17"/>
          </w:rPr>
          <w:t xml:space="preserve">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_Toc170384683 \h </w:instrText>
        </w:r>
        <w:r w:rsidR="00AC6519" w:rsidRPr="00245683">
          <w:rPr>
            <w:noProof/>
            <w:webHidden/>
            <w:szCs w:val="17"/>
          </w:rPr>
        </w:r>
        <w:r w:rsidR="00AC6519" w:rsidRPr="00245683">
          <w:rPr>
            <w:noProof/>
            <w:webHidden/>
            <w:szCs w:val="17"/>
          </w:rPr>
          <w:fldChar w:fldCharType="separate"/>
        </w:r>
        <w:r w:rsidR="00614987">
          <w:rPr>
            <w:noProof/>
            <w:webHidden/>
            <w:szCs w:val="17"/>
          </w:rPr>
          <w:t>1959</w:t>
        </w:r>
        <w:r w:rsidR="00AC6519" w:rsidRPr="00245683">
          <w:rPr>
            <w:noProof/>
            <w:webHidden/>
            <w:szCs w:val="17"/>
          </w:rPr>
          <w:fldChar w:fldCharType="end"/>
        </w:r>
      </w:hyperlink>
    </w:p>
    <w:p w14:paraId="6880751D" w14:textId="6543F74B"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84" w:history="1">
        <w:r w:rsidR="00AC6519" w:rsidRPr="00245683">
          <w:rPr>
            <w:rStyle w:val="Hyperlink"/>
            <w:noProof/>
            <w:szCs w:val="17"/>
          </w:rPr>
          <w:t>W</w:t>
        </w:r>
        <w:r w:rsidR="00AC6519" w:rsidRPr="007021D4">
          <w:rPr>
            <w:rStyle w:val="Hyperlink"/>
            <w:noProof/>
            <w:spacing w:val="-4"/>
            <w:szCs w:val="17"/>
          </w:rPr>
          <w:t xml:space="preserve">ater Industry (Extension of Third Party Access Regime) </w:t>
        </w:r>
        <w:r w:rsidR="00AC6519" w:rsidRPr="00245683">
          <w:rPr>
            <w:rStyle w:val="Hyperlink"/>
            <w:noProof/>
            <w:szCs w:val="17"/>
          </w:rPr>
          <w:t>Amendment Regulations 2024</w:t>
        </w:r>
        <w:r w:rsidR="00DA161A" w:rsidRPr="00DA161A">
          <w:rPr>
            <w:rStyle w:val="Hyperlink"/>
            <w:noProof/>
            <w:szCs w:val="17"/>
          </w:rPr>
          <w:t xml:space="preserve">—No. </w:t>
        </w:r>
        <w:r w:rsidR="00DA161A">
          <w:rPr>
            <w:rStyle w:val="Hyperlink"/>
            <w:noProof/>
            <w:szCs w:val="17"/>
          </w:rPr>
          <w:t>62</w:t>
        </w:r>
        <w:r w:rsidR="00DA161A" w:rsidRPr="00DA161A">
          <w:rPr>
            <w:rStyle w:val="Hyperlink"/>
            <w:noProof/>
            <w:szCs w:val="17"/>
          </w:rPr>
          <w:t xml:space="preserve">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_Toc170384684 \h </w:instrText>
        </w:r>
        <w:r w:rsidR="00AC6519" w:rsidRPr="00245683">
          <w:rPr>
            <w:noProof/>
            <w:webHidden/>
            <w:szCs w:val="17"/>
          </w:rPr>
        </w:r>
        <w:r w:rsidR="00AC6519" w:rsidRPr="00245683">
          <w:rPr>
            <w:noProof/>
            <w:webHidden/>
            <w:szCs w:val="17"/>
          </w:rPr>
          <w:fldChar w:fldCharType="separate"/>
        </w:r>
        <w:r w:rsidR="00614987">
          <w:rPr>
            <w:noProof/>
            <w:webHidden/>
            <w:szCs w:val="17"/>
          </w:rPr>
          <w:t>1961</w:t>
        </w:r>
        <w:r w:rsidR="00AC6519" w:rsidRPr="00245683">
          <w:rPr>
            <w:noProof/>
            <w:webHidden/>
            <w:szCs w:val="17"/>
          </w:rPr>
          <w:fldChar w:fldCharType="end"/>
        </w:r>
      </w:hyperlink>
    </w:p>
    <w:p w14:paraId="2319C941" w14:textId="00E97109" w:rsidR="00AC6519" w:rsidRPr="00245683" w:rsidRDefault="00034048" w:rsidP="00B011E0">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70384685" w:history="1">
        <w:r w:rsidR="00AC6519" w:rsidRPr="00245683">
          <w:rPr>
            <w:rStyle w:val="Hyperlink"/>
            <w:noProof/>
            <w:szCs w:val="17"/>
          </w:rPr>
          <w:t>Emergency Services Funding (Remissions—Land) (Miscellaneous) Amendment Regulations 2024</w:t>
        </w:r>
        <w:r w:rsidR="00DA161A" w:rsidRPr="00DA161A">
          <w:rPr>
            <w:rStyle w:val="Hyperlink"/>
            <w:noProof/>
            <w:szCs w:val="17"/>
          </w:rPr>
          <w:t>—</w:t>
        </w:r>
        <w:r w:rsidR="009C0B77">
          <w:rPr>
            <w:rStyle w:val="Hyperlink"/>
            <w:noProof/>
            <w:szCs w:val="17"/>
          </w:rPr>
          <w:br/>
        </w:r>
        <w:r w:rsidR="00DA161A" w:rsidRPr="00DA161A">
          <w:rPr>
            <w:rStyle w:val="Hyperlink"/>
            <w:noProof/>
            <w:szCs w:val="17"/>
          </w:rPr>
          <w:t xml:space="preserve">No. </w:t>
        </w:r>
        <w:r w:rsidR="00DA161A">
          <w:rPr>
            <w:rStyle w:val="Hyperlink"/>
            <w:noProof/>
            <w:szCs w:val="17"/>
          </w:rPr>
          <w:t>63</w:t>
        </w:r>
        <w:r w:rsidR="00DA161A" w:rsidRPr="00DA161A">
          <w:rPr>
            <w:rStyle w:val="Hyperlink"/>
            <w:noProof/>
            <w:szCs w:val="17"/>
          </w:rPr>
          <w:t xml:space="preserve"> of 2024</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_Toc170384685 \h </w:instrText>
        </w:r>
        <w:r w:rsidR="00AC6519" w:rsidRPr="00245683">
          <w:rPr>
            <w:noProof/>
            <w:webHidden/>
            <w:szCs w:val="17"/>
          </w:rPr>
        </w:r>
        <w:r w:rsidR="00AC6519" w:rsidRPr="00245683">
          <w:rPr>
            <w:noProof/>
            <w:webHidden/>
            <w:szCs w:val="17"/>
          </w:rPr>
          <w:fldChar w:fldCharType="separate"/>
        </w:r>
        <w:r w:rsidR="00614987">
          <w:rPr>
            <w:noProof/>
            <w:webHidden/>
            <w:szCs w:val="17"/>
          </w:rPr>
          <w:t>1962</w:t>
        </w:r>
        <w:r w:rsidR="00AC6519" w:rsidRPr="00245683">
          <w:rPr>
            <w:noProof/>
            <w:webHidden/>
            <w:szCs w:val="17"/>
          </w:rPr>
          <w:fldChar w:fldCharType="end"/>
        </w:r>
      </w:hyperlink>
    </w:p>
    <w:p w14:paraId="2F4A95C9" w14:textId="6369F40C" w:rsidR="00AC6519" w:rsidRPr="00245683" w:rsidRDefault="00A72E73" w:rsidP="00A72E73">
      <w:pPr>
        <w:pStyle w:val="TOC1"/>
        <w:rPr>
          <w:rFonts w:eastAsiaTheme="minorEastAsia"/>
          <w:color w:val="auto"/>
          <w:kern w:val="2"/>
          <w14:ligatures w14:val="standardContextual"/>
        </w:rPr>
      </w:pPr>
      <w:r>
        <w:rPr>
          <w:rStyle w:val="Hyperlink"/>
        </w:rPr>
        <w:br w:type="column"/>
      </w:r>
      <w:hyperlink w:anchor="_Toc170384686" w:history="1">
        <w:r w:rsidR="00AC6519" w:rsidRPr="00245683">
          <w:rPr>
            <w:rStyle w:val="Hyperlink"/>
          </w:rPr>
          <w:t>State Government Instruments</w:t>
        </w:r>
      </w:hyperlink>
    </w:p>
    <w:p w14:paraId="5B610B52" w14:textId="64DC3962"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87" w:history="1">
        <w:r w:rsidR="00AC6519" w:rsidRPr="00245683">
          <w:rPr>
            <w:rStyle w:val="Hyperlink"/>
            <w:noProof/>
            <w:szCs w:val="17"/>
          </w:rPr>
          <w:t>Building Work Contractors Act 1995</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_Toc170384687 \h </w:instrText>
        </w:r>
        <w:r w:rsidR="00AC6519" w:rsidRPr="00245683">
          <w:rPr>
            <w:noProof/>
            <w:webHidden/>
            <w:szCs w:val="17"/>
          </w:rPr>
        </w:r>
        <w:r w:rsidR="00AC6519" w:rsidRPr="00245683">
          <w:rPr>
            <w:noProof/>
            <w:webHidden/>
            <w:szCs w:val="17"/>
          </w:rPr>
          <w:fldChar w:fldCharType="separate"/>
        </w:r>
        <w:r w:rsidR="00614987">
          <w:rPr>
            <w:noProof/>
            <w:webHidden/>
            <w:szCs w:val="17"/>
          </w:rPr>
          <w:t>1965</w:t>
        </w:r>
        <w:r w:rsidR="00AC6519" w:rsidRPr="00245683">
          <w:rPr>
            <w:noProof/>
            <w:webHidden/>
            <w:szCs w:val="17"/>
          </w:rPr>
          <w:fldChar w:fldCharType="end"/>
        </w:r>
      </w:hyperlink>
    </w:p>
    <w:p w14:paraId="34FC37AF" w14:textId="5CD1E463"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88" w:history="1">
        <w:r w:rsidR="00AC6519" w:rsidRPr="00245683">
          <w:rPr>
            <w:rStyle w:val="Hyperlink"/>
            <w:noProof/>
            <w:szCs w:val="17"/>
          </w:rPr>
          <w:t>Essential Services Commission Act 2002</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_Toc170384688 \h </w:instrText>
        </w:r>
        <w:r w:rsidR="00AC6519" w:rsidRPr="00245683">
          <w:rPr>
            <w:noProof/>
            <w:webHidden/>
            <w:szCs w:val="17"/>
          </w:rPr>
        </w:r>
        <w:r w:rsidR="00AC6519" w:rsidRPr="00245683">
          <w:rPr>
            <w:noProof/>
            <w:webHidden/>
            <w:szCs w:val="17"/>
          </w:rPr>
          <w:fldChar w:fldCharType="separate"/>
        </w:r>
        <w:r w:rsidR="00614987">
          <w:rPr>
            <w:noProof/>
            <w:webHidden/>
            <w:szCs w:val="17"/>
          </w:rPr>
          <w:t>1966</w:t>
        </w:r>
        <w:r w:rsidR="00AC6519" w:rsidRPr="00245683">
          <w:rPr>
            <w:noProof/>
            <w:webHidden/>
            <w:szCs w:val="17"/>
          </w:rPr>
          <w:fldChar w:fldCharType="end"/>
        </w:r>
      </w:hyperlink>
    </w:p>
    <w:p w14:paraId="4AF107D2" w14:textId="03B8B77A"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89" w:history="1">
        <w:r w:rsidR="00AC6519" w:rsidRPr="00245683">
          <w:rPr>
            <w:rStyle w:val="Hyperlink"/>
            <w:noProof/>
            <w:szCs w:val="17"/>
          </w:rPr>
          <w:t>Explosives Act 1936</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_Toc170384689 \h </w:instrText>
        </w:r>
        <w:r w:rsidR="00AC6519" w:rsidRPr="00245683">
          <w:rPr>
            <w:noProof/>
            <w:webHidden/>
            <w:szCs w:val="17"/>
          </w:rPr>
        </w:r>
        <w:r w:rsidR="00AC6519" w:rsidRPr="00245683">
          <w:rPr>
            <w:noProof/>
            <w:webHidden/>
            <w:szCs w:val="17"/>
          </w:rPr>
          <w:fldChar w:fldCharType="separate"/>
        </w:r>
        <w:r w:rsidR="00614987">
          <w:rPr>
            <w:noProof/>
            <w:webHidden/>
            <w:szCs w:val="17"/>
          </w:rPr>
          <w:t>1967</w:t>
        </w:r>
        <w:r w:rsidR="00AC6519" w:rsidRPr="00245683">
          <w:rPr>
            <w:noProof/>
            <w:webHidden/>
            <w:szCs w:val="17"/>
          </w:rPr>
          <w:fldChar w:fldCharType="end"/>
        </w:r>
      </w:hyperlink>
    </w:p>
    <w:p w14:paraId="1BC5D590" w14:textId="60EE5782"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90" w:history="1">
        <w:r w:rsidR="00AC6519" w:rsidRPr="00245683">
          <w:rPr>
            <w:rStyle w:val="Hyperlink"/>
            <w:noProof/>
            <w:szCs w:val="17"/>
          </w:rPr>
          <w:t>Fire and Emergency Services Act 2005</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_Toc170384690 \h </w:instrText>
        </w:r>
        <w:r w:rsidR="00AC6519" w:rsidRPr="00245683">
          <w:rPr>
            <w:noProof/>
            <w:webHidden/>
            <w:szCs w:val="17"/>
          </w:rPr>
        </w:r>
        <w:r w:rsidR="00AC6519" w:rsidRPr="00245683">
          <w:rPr>
            <w:noProof/>
            <w:webHidden/>
            <w:szCs w:val="17"/>
          </w:rPr>
          <w:fldChar w:fldCharType="separate"/>
        </w:r>
        <w:r w:rsidR="00614987">
          <w:rPr>
            <w:noProof/>
            <w:webHidden/>
            <w:szCs w:val="17"/>
          </w:rPr>
          <w:t>1967</w:t>
        </w:r>
        <w:r w:rsidR="00AC6519" w:rsidRPr="00245683">
          <w:rPr>
            <w:noProof/>
            <w:webHidden/>
            <w:szCs w:val="17"/>
          </w:rPr>
          <w:fldChar w:fldCharType="end"/>
        </w:r>
      </w:hyperlink>
    </w:p>
    <w:p w14:paraId="0F9EB9BA" w14:textId="3CFD4B85"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91" w:history="1">
        <w:r w:rsidR="00AC6519" w:rsidRPr="00245683">
          <w:rPr>
            <w:rStyle w:val="Hyperlink"/>
            <w:noProof/>
            <w:szCs w:val="17"/>
          </w:rPr>
          <w:t>Fisheries Management Act 2007</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_Toc170384691 \h </w:instrText>
        </w:r>
        <w:r w:rsidR="00AC6519" w:rsidRPr="00245683">
          <w:rPr>
            <w:noProof/>
            <w:webHidden/>
            <w:szCs w:val="17"/>
          </w:rPr>
        </w:r>
        <w:r w:rsidR="00AC6519" w:rsidRPr="00245683">
          <w:rPr>
            <w:noProof/>
            <w:webHidden/>
            <w:szCs w:val="17"/>
          </w:rPr>
          <w:fldChar w:fldCharType="separate"/>
        </w:r>
        <w:r w:rsidR="00614987">
          <w:rPr>
            <w:noProof/>
            <w:webHidden/>
            <w:szCs w:val="17"/>
          </w:rPr>
          <w:t>1967</w:t>
        </w:r>
        <w:r w:rsidR="00AC6519" w:rsidRPr="00245683">
          <w:rPr>
            <w:noProof/>
            <w:webHidden/>
            <w:szCs w:val="17"/>
          </w:rPr>
          <w:fldChar w:fldCharType="end"/>
        </w:r>
      </w:hyperlink>
    </w:p>
    <w:p w14:paraId="5747C1D3" w14:textId="2C3AD795"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92" w:history="1">
        <w:r w:rsidR="00AC6519" w:rsidRPr="00245683">
          <w:rPr>
            <w:rStyle w:val="Hyperlink"/>
            <w:noProof/>
            <w:szCs w:val="17"/>
          </w:rPr>
          <w:t>Health Care Act 2008</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_Toc170384692 \h </w:instrText>
        </w:r>
        <w:r w:rsidR="00AC6519" w:rsidRPr="00245683">
          <w:rPr>
            <w:noProof/>
            <w:webHidden/>
            <w:szCs w:val="17"/>
          </w:rPr>
        </w:r>
        <w:r w:rsidR="00AC6519" w:rsidRPr="00245683">
          <w:rPr>
            <w:noProof/>
            <w:webHidden/>
            <w:szCs w:val="17"/>
          </w:rPr>
          <w:fldChar w:fldCharType="separate"/>
        </w:r>
        <w:r w:rsidR="00614987">
          <w:rPr>
            <w:noProof/>
            <w:webHidden/>
            <w:szCs w:val="17"/>
          </w:rPr>
          <w:t>1968</w:t>
        </w:r>
        <w:r w:rsidR="00AC6519" w:rsidRPr="00245683">
          <w:rPr>
            <w:noProof/>
            <w:webHidden/>
            <w:szCs w:val="17"/>
          </w:rPr>
          <w:fldChar w:fldCharType="end"/>
        </w:r>
      </w:hyperlink>
    </w:p>
    <w:p w14:paraId="76E3B0C3" w14:textId="4378650F"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93" w:history="1">
        <w:r w:rsidR="00AC6519" w:rsidRPr="00245683">
          <w:rPr>
            <w:rStyle w:val="Hyperlink"/>
            <w:noProof/>
            <w:szCs w:val="17"/>
          </w:rPr>
          <w:t>Housing Improvement Act 2016</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_Toc170384693 \h </w:instrText>
        </w:r>
        <w:r w:rsidR="00AC6519" w:rsidRPr="00245683">
          <w:rPr>
            <w:noProof/>
            <w:webHidden/>
            <w:szCs w:val="17"/>
          </w:rPr>
        </w:r>
        <w:r w:rsidR="00AC6519" w:rsidRPr="00245683">
          <w:rPr>
            <w:noProof/>
            <w:webHidden/>
            <w:szCs w:val="17"/>
          </w:rPr>
          <w:fldChar w:fldCharType="separate"/>
        </w:r>
        <w:r w:rsidR="00614987">
          <w:rPr>
            <w:noProof/>
            <w:webHidden/>
            <w:szCs w:val="17"/>
          </w:rPr>
          <w:t>1971</w:t>
        </w:r>
        <w:r w:rsidR="00AC6519" w:rsidRPr="00245683">
          <w:rPr>
            <w:noProof/>
            <w:webHidden/>
            <w:szCs w:val="17"/>
          </w:rPr>
          <w:fldChar w:fldCharType="end"/>
        </w:r>
      </w:hyperlink>
    </w:p>
    <w:p w14:paraId="18012560" w14:textId="64BE466A" w:rsidR="00AC6519" w:rsidRDefault="00034048" w:rsidP="005F3B9F">
      <w:pPr>
        <w:pStyle w:val="TOC2"/>
        <w:tabs>
          <w:tab w:val="right" w:leader="dot" w:pos="4550"/>
        </w:tabs>
        <w:ind w:left="142" w:hanging="142"/>
        <w:rPr>
          <w:noProof/>
          <w:szCs w:val="17"/>
        </w:rPr>
      </w:pPr>
      <w:hyperlink w:anchor="_Toc170384694" w:history="1">
        <w:r w:rsidR="00AC6519" w:rsidRPr="00245683">
          <w:rPr>
            <w:rStyle w:val="Hyperlink"/>
            <w:noProof/>
            <w:szCs w:val="17"/>
          </w:rPr>
          <w:t>Independent Commission Against Corruption Act 2012</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_Toc170384694 \h </w:instrText>
        </w:r>
        <w:r w:rsidR="00AC6519" w:rsidRPr="00245683">
          <w:rPr>
            <w:noProof/>
            <w:webHidden/>
            <w:szCs w:val="17"/>
          </w:rPr>
        </w:r>
        <w:r w:rsidR="00AC6519" w:rsidRPr="00245683">
          <w:rPr>
            <w:noProof/>
            <w:webHidden/>
            <w:szCs w:val="17"/>
          </w:rPr>
          <w:fldChar w:fldCharType="separate"/>
        </w:r>
        <w:r w:rsidR="00614987">
          <w:rPr>
            <w:noProof/>
            <w:webHidden/>
            <w:szCs w:val="17"/>
          </w:rPr>
          <w:t>1971</w:t>
        </w:r>
        <w:r w:rsidR="00AC6519" w:rsidRPr="00245683">
          <w:rPr>
            <w:noProof/>
            <w:webHidden/>
            <w:szCs w:val="17"/>
          </w:rPr>
          <w:fldChar w:fldCharType="end"/>
        </w:r>
      </w:hyperlink>
    </w:p>
    <w:p w14:paraId="7F038327" w14:textId="08B5C547"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95" w:history="1">
        <w:r w:rsidR="00AC6519" w:rsidRPr="00245683">
          <w:rPr>
            <w:rStyle w:val="Hyperlink"/>
            <w:noProof/>
            <w:szCs w:val="17"/>
          </w:rPr>
          <w:t>Land Acquisition Act 1969</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_Toc170384695 \h </w:instrText>
        </w:r>
        <w:r w:rsidR="00AC6519" w:rsidRPr="00245683">
          <w:rPr>
            <w:noProof/>
            <w:webHidden/>
            <w:szCs w:val="17"/>
          </w:rPr>
        </w:r>
        <w:r w:rsidR="00AC6519" w:rsidRPr="00245683">
          <w:rPr>
            <w:noProof/>
            <w:webHidden/>
            <w:szCs w:val="17"/>
          </w:rPr>
          <w:fldChar w:fldCharType="separate"/>
        </w:r>
        <w:r w:rsidR="00614987">
          <w:rPr>
            <w:noProof/>
            <w:webHidden/>
            <w:szCs w:val="17"/>
          </w:rPr>
          <w:t>1971</w:t>
        </w:r>
        <w:r w:rsidR="00AC6519" w:rsidRPr="00245683">
          <w:rPr>
            <w:noProof/>
            <w:webHidden/>
            <w:szCs w:val="17"/>
          </w:rPr>
          <w:fldChar w:fldCharType="end"/>
        </w:r>
      </w:hyperlink>
    </w:p>
    <w:p w14:paraId="44CB609C" w14:textId="706D50AA"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96" w:history="1">
        <w:r w:rsidR="00AC6519" w:rsidRPr="00245683">
          <w:rPr>
            <w:rStyle w:val="Hyperlink"/>
            <w:noProof/>
            <w:szCs w:val="17"/>
          </w:rPr>
          <w:t>Mining Regulations 2020</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_Toc170384696 \h </w:instrText>
        </w:r>
        <w:r w:rsidR="00AC6519" w:rsidRPr="00245683">
          <w:rPr>
            <w:noProof/>
            <w:webHidden/>
            <w:szCs w:val="17"/>
          </w:rPr>
        </w:r>
        <w:r w:rsidR="00AC6519" w:rsidRPr="00245683">
          <w:rPr>
            <w:noProof/>
            <w:webHidden/>
            <w:szCs w:val="17"/>
          </w:rPr>
          <w:fldChar w:fldCharType="separate"/>
        </w:r>
        <w:r w:rsidR="00614987">
          <w:rPr>
            <w:noProof/>
            <w:webHidden/>
            <w:szCs w:val="17"/>
          </w:rPr>
          <w:t>1978</w:t>
        </w:r>
        <w:r w:rsidR="00AC6519" w:rsidRPr="00245683">
          <w:rPr>
            <w:noProof/>
            <w:webHidden/>
            <w:szCs w:val="17"/>
          </w:rPr>
          <w:fldChar w:fldCharType="end"/>
        </w:r>
      </w:hyperlink>
    </w:p>
    <w:p w14:paraId="49461ACF" w14:textId="54455F4F" w:rsidR="00AC6519" w:rsidRDefault="00034048" w:rsidP="005F3B9F">
      <w:pPr>
        <w:pStyle w:val="TOC2"/>
        <w:tabs>
          <w:tab w:val="right" w:leader="dot" w:pos="4550"/>
        </w:tabs>
        <w:ind w:left="142" w:hanging="142"/>
        <w:rPr>
          <w:noProof/>
          <w:szCs w:val="17"/>
        </w:rPr>
      </w:pPr>
      <w:hyperlink w:anchor="_Toc170384697" w:history="1">
        <w:r w:rsidR="00AC6519" w:rsidRPr="00245683">
          <w:rPr>
            <w:rStyle w:val="Hyperlink"/>
            <w:noProof/>
            <w:szCs w:val="17"/>
          </w:rPr>
          <w:t>M</w:t>
        </w:r>
        <w:r w:rsidR="00AC6519" w:rsidRPr="00701A73">
          <w:rPr>
            <w:rStyle w:val="Hyperlink"/>
            <w:noProof/>
            <w:spacing w:val="-6"/>
            <w:szCs w:val="17"/>
          </w:rPr>
          <w:t>otor Vehicle Accidents (Lifetime Support Scheme) Act 2013</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_Toc170384697 \h </w:instrText>
        </w:r>
        <w:r w:rsidR="00AC6519" w:rsidRPr="00245683">
          <w:rPr>
            <w:noProof/>
            <w:webHidden/>
            <w:szCs w:val="17"/>
          </w:rPr>
        </w:r>
        <w:r w:rsidR="00AC6519" w:rsidRPr="00245683">
          <w:rPr>
            <w:noProof/>
            <w:webHidden/>
            <w:szCs w:val="17"/>
          </w:rPr>
          <w:fldChar w:fldCharType="separate"/>
        </w:r>
        <w:r w:rsidR="00614987">
          <w:rPr>
            <w:noProof/>
            <w:webHidden/>
            <w:szCs w:val="17"/>
          </w:rPr>
          <w:t>1979</w:t>
        </w:r>
        <w:r w:rsidR="00AC6519" w:rsidRPr="00245683">
          <w:rPr>
            <w:noProof/>
            <w:webHidden/>
            <w:szCs w:val="17"/>
          </w:rPr>
          <w:fldChar w:fldCharType="end"/>
        </w:r>
      </w:hyperlink>
    </w:p>
    <w:p w14:paraId="4B988788" w14:textId="601BE392" w:rsidR="00782F79" w:rsidRPr="00245683" w:rsidRDefault="00034048" w:rsidP="00782F79">
      <w:pPr>
        <w:pStyle w:val="TOC2"/>
        <w:tabs>
          <w:tab w:val="right" w:leader="dot" w:pos="4550"/>
        </w:tabs>
        <w:ind w:left="142" w:hanging="142"/>
        <w:rPr>
          <w:rFonts w:eastAsiaTheme="minorEastAsia"/>
          <w:noProof/>
          <w:color w:val="auto"/>
          <w:kern w:val="2"/>
          <w:szCs w:val="17"/>
          <w14:ligatures w14:val="standardContextual"/>
        </w:rPr>
      </w:pPr>
      <w:hyperlink w:anchor="_Toc170384694" w:history="1">
        <w:r w:rsidR="00782F79">
          <w:rPr>
            <w:rStyle w:val="Hyperlink"/>
            <w:noProof/>
            <w:szCs w:val="17"/>
          </w:rPr>
          <w:t>Ombusdman</w:t>
        </w:r>
        <w:r w:rsidR="00782F79" w:rsidRPr="00245683">
          <w:rPr>
            <w:rStyle w:val="Hyperlink"/>
            <w:noProof/>
            <w:szCs w:val="17"/>
          </w:rPr>
          <w:t xml:space="preserve"> Act </w:t>
        </w:r>
        <w:r w:rsidR="00782F79">
          <w:rPr>
            <w:rStyle w:val="Hyperlink"/>
            <w:noProof/>
            <w:szCs w:val="17"/>
          </w:rPr>
          <w:t>1972</w:t>
        </w:r>
        <w:r w:rsidR="00782F79" w:rsidRPr="00245683">
          <w:rPr>
            <w:noProof/>
            <w:webHidden/>
            <w:szCs w:val="17"/>
          </w:rPr>
          <w:tab/>
        </w:r>
        <w:r w:rsidR="00782F79" w:rsidRPr="00245683">
          <w:rPr>
            <w:noProof/>
            <w:webHidden/>
            <w:szCs w:val="17"/>
          </w:rPr>
          <w:fldChar w:fldCharType="begin"/>
        </w:r>
        <w:r w:rsidR="00782F79" w:rsidRPr="00245683">
          <w:rPr>
            <w:noProof/>
            <w:webHidden/>
            <w:szCs w:val="17"/>
          </w:rPr>
          <w:instrText xml:space="preserve"> PAGEREF _Toc170384694 \h </w:instrText>
        </w:r>
        <w:r w:rsidR="00782F79" w:rsidRPr="00245683">
          <w:rPr>
            <w:noProof/>
            <w:webHidden/>
            <w:szCs w:val="17"/>
          </w:rPr>
        </w:r>
        <w:r w:rsidR="00782F79" w:rsidRPr="00245683">
          <w:rPr>
            <w:noProof/>
            <w:webHidden/>
            <w:szCs w:val="17"/>
          </w:rPr>
          <w:fldChar w:fldCharType="separate"/>
        </w:r>
        <w:r w:rsidR="00614987">
          <w:rPr>
            <w:noProof/>
            <w:webHidden/>
            <w:szCs w:val="17"/>
          </w:rPr>
          <w:t>1971</w:t>
        </w:r>
        <w:r w:rsidR="00782F79" w:rsidRPr="00245683">
          <w:rPr>
            <w:noProof/>
            <w:webHidden/>
            <w:szCs w:val="17"/>
          </w:rPr>
          <w:fldChar w:fldCharType="end"/>
        </w:r>
      </w:hyperlink>
    </w:p>
    <w:p w14:paraId="217F64BF" w14:textId="09A1E25E"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98" w:history="1">
        <w:r w:rsidR="00AC6519" w:rsidRPr="00245683">
          <w:rPr>
            <w:rStyle w:val="Hyperlink"/>
            <w:noProof/>
            <w:szCs w:val="17"/>
          </w:rPr>
          <w:t>Planning, Development and Infrastructure Act 2016</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_Toc170384698 \h </w:instrText>
        </w:r>
        <w:r w:rsidR="00AC6519" w:rsidRPr="00245683">
          <w:rPr>
            <w:noProof/>
            <w:webHidden/>
            <w:szCs w:val="17"/>
          </w:rPr>
        </w:r>
        <w:r w:rsidR="00AC6519" w:rsidRPr="00245683">
          <w:rPr>
            <w:noProof/>
            <w:webHidden/>
            <w:szCs w:val="17"/>
          </w:rPr>
          <w:fldChar w:fldCharType="separate"/>
        </w:r>
        <w:r w:rsidR="00614987">
          <w:rPr>
            <w:noProof/>
            <w:webHidden/>
            <w:szCs w:val="17"/>
          </w:rPr>
          <w:t>1980</w:t>
        </w:r>
        <w:r w:rsidR="00AC6519" w:rsidRPr="00245683">
          <w:rPr>
            <w:noProof/>
            <w:webHidden/>
            <w:szCs w:val="17"/>
          </w:rPr>
          <w:fldChar w:fldCharType="end"/>
        </w:r>
      </w:hyperlink>
    </w:p>
    <w:p w14:paraId="2F48BC4B" w14:textId="219B8C6D"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699" w:history="1">
        <w:r w:rsidR="00AC6519" w:rsidRPr="00245683">
          <w:rPr>
            <w:rStyle w:val="Hyperlink"/>
            <w:noProof/>
            <w:szCs w:val="17"/>
          </w:rPr>
          <w:t>Public Corporations Act 1993</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_Toc170384699 \h </w:instrText>
        </w:r>
        <w:r w:rsidR="00AC6519" w:rsidRPr="00245683">
          <w:rPr>
            <w:noProof/>
            <w:webHidden/>
            <w:szCs w:val="17"/>
          </w:rPr>
        </w:r>
        <w:r w:rsidR="00AC6519" w:rsidRPr="00245683">
          <w:rPr>
            <w:noProof/>
            <w:webHidden/>
            <w:szCs w:val="17"/>
          </w:rPr>
          <w:fldChar w:fldCharType="separate"/>
        </w:r>
        <w:r w:rsidR="00614987">
          <w:rPr>
            <w:noProof/>
            <w:webHidden/>
            <w:szCs w:val="17"/>
          </w:rPr>
          <w:t>1981</w:t>
        </w:r>
        <w:r w:rsidR="00AC6519" w:rsidRPr="00245683">
          <w:rPr>
            <w:noProof/>
            <w:webHidden/>
            <w:szCs w:val="17"/>
          </w:rPr>
          <w:fldChar w:fldCharType="end"/>
        </w:r>
      </w:hyperlink>
    </w:p>
    <w:p w14:paraId="146C58F9" w14:textId="73C1E0CD"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0" w:history="1">
        <w:r w:rsidR="00AC6519" w:rsidRPr="00245683">
          <w:rPr>
            <w:rStyle w:val="Hyperlink"/>
            <w:noProof/>
            <w:szCs w:val="17"/>
          </w:rPr>
          <w:t>Public Sector (Data Sharing) Act 2016</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_Toc170384700 \h </w:instrText>
        </w:r>
        <w:r w:rsidR="00AC6519" w:rsidRPr="00245683">
          <w:rPr>
            <w:noProof/>
            <w:webHidden/>
            <w:szCs w:val="17"/>
          </w:rPr>
        </w:r>
        <w:r w:rsidR="00AC6519" w:rsidRPr="00245683">
          <w:rPr>
            <w:noProof/>
            <w:webHidden/>
            <w:szCs w:val="17"/>
          </w:rPr>
          <w:fldChar w:fldCharType="separate"/>
        </w:r>
        <w:r w:rsidR="00614987">
          <w:rPr>
            <w:noProof/>
            <w:webHidden/>
            <w:szCs w:val="17"/>
          </w:rPr>
          <w:t>1985</w:t>
        </w:r>
        <w:r w:rsidR="00AC6519" w:rsidRPr="00245683">
          <w:rPr>
            <w:noProof/>
            <w:webHidden/>
            <w:szCs w:val="17"/>
          </w:rPr>
          <w:fldChar w:fldCharType="end"/>
        </w:r>
      </w:hyperlink>
    </w:p>
    <w:p w14:paraId="1B9E0620" w14:textId="1B8466F2"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1" w:history="1">
        <w:r w:rsidR="00AC6519" w:rsidRPr="00245683">
          <w:rPr>
            <w:rStyle w:val="Hyperlink"/>
            <w:noProof/>
            <w:szCs w:val="17"/>
          </w:rPr>
          <w:t>Public Sector Act 2009</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_Toc170384701 \h </w:instrText>
        </w:r>
        <w:r w:rsidR="00AC6519" w:rsidRPr="00245683">
          <w:rPr>
            <w:noProof/>
            <w:webHidden/>
            <w:szCs w:val="17"/>
          </w:rPr>
        </w:r>
        <w:r w:rsidR="00AC6519" w:rsidRPr="00245683">
          <w:rPr>
            <w:noProof/>
            <w:webHidden/>
            <w:szCs w:val="17"/>
          </w:rPr>
          <w:fldChar w:fldCharType="separate"/>
        </w:r>
        <w:r w:rsidR="00614987">
          <w:rPr>
            <w:noProof/>
            <w:webHidden/>
            <w:szCs w:val="17"/>
          </w:rPr>
          <w:t>1985</w:t>
        </w:r>
        <w:r w:rsidR="00AC6519" w:rsidRPr="00245683">
          <w:rPr>
            <w:noProof/>
            <w:webHidden/>
            <w:szCs w:val="17"/>
          </w:rPr>
          <w:fldChar w:fldCharType="end"/>
        </w:r>
      </w:hyperlink>
    </w:p>
    <w:p w14:paraId="185DBFE9" w14:textId="3874F519"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2" w:history="1">
        <w:r w:rsidR="00AC6519" w:rsidRPr="00245683">
          <w:rPr>
            <w:rStyle w:val="Hyperlink"/>
            <w:noProof/>
            <w:szCs w:val="17"/>
          </w:rPr>
          <w:t>Residential Tenancies Act 1995</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_Toc170384702 \h </w:instrText>
        </w:r>
        <w:r w:rsidR="00AC6519" w:rsidRPr="00245683">
          <w:rPr>
            <w:noProof/>
            <w:webHidden/>
            <w:szCs w:val="17"/>
          </w:rPr>
        </w:r>
        <w:r w:rsidR="00AC6519" w:rsidRPr="00245683">
          <w:rPr>
            <w:noProof/>
            <w:webHidden/>
            <w:szCs w:val="17"/>
          </w:rPr>
          <w:fldChar w:fldCharType="separate"/>
        </w:r>
        <w:r w:rsidR="00614987">
          <w:rPr>
            <w:noProof/>
            <w:webHidden/>
            <w:szCs w:val="17"/>
          </w:rPr>
          <w:t>1993</w:t>
        </w:r>
        <w:r w:rsidR="00AC6519" w:rsidRPr="00245683">
          <w:rPr>
            <w:noProof/>
            <w:webHidden/>
            <w:szCs w:val="17"/>
          </w:rPr>
          <w:fldChar w:fldCharType="end"/>
        </w:r>
      </w:hyperlink>
    </w:p>
    <w:p w14:paraId="5F980FA8" w14:textId="5F8AF83F"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3" w:history="1">
        <w:r w:rsidR="00AC6519" w:rsidRPr="00245683">
          <w:rPr>
            <w:rStyle w:val="Hyperlink"/>
            <w:noProof/>
            <w:szCs w:val="17"/>
          </w:rPr>
          <w:t>Retail and Commercial Leases Act 1995</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_Toc170384703 \h </w:instrText>
        </w:r>
        <w:r w:rsidR="00AC6519" w:rsidRPr="00245683">
          <w:rPr>
            <w:noProof/>
            <w:webHidden/>
            <w:szCs w:val="17"/>
          </w:rPr>
        </w:r>
        <w:r w:rsidR="00AC6519" w:rsidRPr="00245683">
          <w:rPr>
            <w:noProof/>
            <w:webHidden/>
            <w:szCs w:val="17"/>
          </w:rPr>
          <w:fldChar w:fldCharType="separate"/>
        </w:r>
        <w:r w:rsidR="00614987">
          <w:rPr>
            <w:noProof/>
            <w:webHidden/>
            <w:szCs w:val="17"/>
          </w:rPr>
          <w:t>1993</w:t>
        </w:r>
        <w:r w:rsidR="00AC6519" w:rsidRPr="00245683">
          <w:rPr>
            <w:noProof/>
            <w:webHidden/>
            <w:szCs w:val="17"/>
          </w:rPr>
          <w:fldChar w:fldCharType="end"/>
        </w:r>
      </w:hyperlink>
    </w:p>
    <w:p w14:paraId="679D7AD8" w14:textId="6B911044"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4" w:history="1">
        <w:r w:rsidR="00AC6519" w:rsidRPr="00245683">
          <w:rPr>
            <w:rStyle w:val="Hyperlink"/>
            <w:noProof/>
            <w:szCs w:val="17"/>
          </w:rPr>
          <w:t>Roads (Opening and Closing) Act 1991</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_Toc170384704 \h </w:instrText>
        </w:r>
        <w:r w:rsidR="00AC6519" w:rsidRPr="00245683">
          <w:rPr>
            <w:noProof/>
            <w:webHidden/>
            <w:szCs w:val="17"/>
          </w:rPr>
        </w:r>
        <w:r w:rsidR="00AC6519" w:rsidRPr="00245683">
          <w:rPr>
            <w:noProof/>
            <w:webHidden/>
            <w:szCs w:val="17"/>
          </w:rPr>
          <w:fldChar w:fldCharType="separate"/>
        </w:r>
        <w:r w:rsidR="00614987">
          <w:rPr>
            <w:noProof/>
            <w:webHidden/>
            <w:szCs w:val="17"/>
          </w:rPr>
          <w:t>1994</w:t>
        </w:r>
        <w:r w:rsidR="00AC6519" w:rsidRPr="00245683">
          <w:rPr>
            <w:noProof/>
            <w:webHidden/>
            <w:szCs w:val="17"/>
          </w:rPr>
          <w:fldChar w:fldCharType="end"/>
        </w:r>
      </w:hyperlink>
    </w:p>
    <w:p w14:paraId="1F7E9001" w14:textId="617D1582"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5" w:history="1">
        <w:r w:rsidR="00AC6519" w:rsidRPr="00245683">
          <w:rPr>
            <w:rStyle w:val="Hyperlink"/>
            <w:noProof/>
            <w:szCs w:val="17"/>
          </w:rPr>
          <w:t>South Australian Housing Trust Act 1995</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_Toc170384705 \h </w:instrText>
        </w:r>
        <w:r w:rsidR="00AC6519" w:rsidRPr="00245683">
          <w:rPr>
            <w:noProof/>
            <w:webHidden/>
            <w:szCs w:val="17"/>
          </w:rPr>
        </w:r>
        <w:r w:rsidR="00AC6519" w:rsidRPr="00245683">
          <w:rPr>
            <w:noProof/>
            <w:webHidden/>
            <w:szCs w:val="17"/>
          </w:rPr>
          <w:fldChar w:fldCharType="separate"/>
        </w:r>
        <w:r w:rsidR="00614987">
          <w:rPr>
            <w:noProof/>
            <w:webHidden/>
            <w:szCs w:val="17"/>
          </w:rPr>
          <w:t>1994</w:t>
        </w:r>
        <w:r w:rsidR="00AC6519" w:rsidRPr="00245683">
          <w:rPr>
            <w:noProof/>
            <w:webHidden/>
            <w:szCs w:val="17"/>
          </w:rPr>
          <w:fldChar w:fldCharType="end"/>
        </w:r>
      </w:hyperlink>
    </w:p>
    <w:p w14:paraId="5567408B" w14:textId="55642AD5"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6" w:history="1">
        <w:r w:rsidR="00AC6519" w:rsidRPr="00245683">
          <w:rPr>
            <w:rStyle w:val="Hyperlink"/>
            <w:noProof/>
            <w:szCs w:val="17"/>
          </w:rPr>
          <w:t>Unregulated Fees and Charges</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_Toc170384706 \h </w:instrText>
        </w:r>
        <w:r w:rsidR="00AC6519" w:rsidRPr="00245683">
          <w:rPr>
            <w:noProof/>
            <w:webHidden/>
            <w:szCs w:val="17"/>
          </w:rPr>
        </w:r>
        <w:r w:rsidR="00AC6519" w:rsidRPr="00245683">
          <w:rPr>
            <w:noProof/>
            <w:webHidden/>
            <w:szCs w:val="17"/>
          </w:rPr>
          <w:fldChar w:fldCharType="separate"/>
        </w:r>
        <w:r w:rsidR="00614987">
          <w:rPr>
            <w:noProof/>
            <w:webHidden/>
            <w:szCs w:val="17"/>
          </w:rPr>
          <w:t>1994</w:t>
        </w:r>
        <w:r w:rsidR="00AC6519" w:rsidRPr="00245683">
          <w:rPr>
            <w:noProof/>
            <w:webHidden/>
            <w:szCs w:val="17"/>
          </w:rPr>
          <w:fldChar w:fldCharType="end"/>
        </w:r>
      </w:hyperlink>
    </w:p>
    <w:p w14:paraId="7523E797" w14:textId="75D30EC7"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7" w:history="1">
        <w:r w:rsidR="00AC6519" w:rsidRPr="00245683">
          <w:rPr>
            <w:rStyle w:val="Hyperlink"/>
            <w:noProof/>
            <w:szCs w:val="17"/>
          </w:rPr>
          <w:t>Water Industry Act 2012</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_Toc170384707 \h </w:instrText>
        </w:r>
        <w:r w:rsidR="00AC6519" w:rsidRPr="00245683">
          <w:rPr>
            <w:noProof/>
            <w:webHidden/>
            <w:szCs w:val="17"/>
          </w:rPr>
        </w:r>
        <w:r w:rsidR="00AC6519" w:rsidRPr="00245683">
          <w:rPr>
            <w:noProof/>
            <w:webHidden/>
            <w:szCs w:val="17"/>
          </w:rPr>
          <w:fldChar w:fldCharType="separate"/>
        </w:r>
        <w:r w:rsidR="00614987">
          <w:rPr>
            <w:noProof/>
            <w:webHidden/>
            <w:szCs w:val="17"/>
          </w:rPr>
          <w:t>1995</w:t>
        </w:r>
        <w:r w:rsidR="00AC6519" w:rsidRPr="00245683">
          <w:rPr>
            <w:noProof/>
            <w:webHidden/>
            <w:szCs w:val="17"/>
          </w:rPr>
          <w:fldChar w:fldCharType="end"/>
        </w:r>
      </w:hyperlink>
    </w:p>
    <w:p w14:paraId="7D78768D" w14:textId="76D57CEE" w:rsidR="00AC6519" w:rsidRPr="00245683" w:rsidRDefault="00034048" w:rsidP="000F330C">
      <w:pPr>
        <w:pStyle w:val="TOC1"/>
        <w:spacing w:before="40"/>
        <w:ind w:left="142" w:hanging="142"/>
        <w:rPr>
          <w:rFonts w:eastAsiaTheme="minorEastAsia"/>
          <w:color w:val="auto"/>
          <w:kern w:val="2"/>
          <w14:ligatures w14:val="standardContextual"/>
        </w:rPr>
      </w:pPr>
      <w:hyperlink w:anchor="_Toc170384708" w:history="1">
        <w:r w:rsidR="00AC6519" w:rsidRPr="00245683">
          <w:rPr>
            <w:rStyle w:val="Hyperlink"/>
          </w:rPr>
          <w:t>Local Government Instruments</w:t>
        </w:r>
      </w:hyperlink>
    </w:p>
    <w:p w14:paraId="1168F23E" w14:textId="1A002C3B"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09" w:history="1">
        <w:r w:rsidR="00AC6519" w:rsidRPr="00245683">
          <w:rPr>
            <w:rStyle w:val="Hyperlink"/>
            <w:noProof/>
            <w:szCs w:val="17"/>
          </w:rPr>
          <w:t>City of Adelaide</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_Toc170384709 \h </w:instrText>
        </w:r>
        <w:r w:rsidR="00AC6519" w:rsidRPr="00245683">
          <w:rPr>
            <w:noProof/>
            <w:webHidden/>
            <w:szCs w:val="17"/>
          </w:rPr>
        </w:r>
        <w:r w:rsidR="00AC6519" w:rsidRPr="00245683">
          <w:rPr>
            <w:noProof/>
            <w:webHidden/>
            <w:szCs w:val="17"/>
          </w:rPr>
          <w:fldChar w:fldCharType="separate"/>
        </w:r>
        <w:r w:rsidR="00614987">
          <w:rPr>
            <w:noProof/>
            <w:webHidden/>
            <w:szCs w:val="17"/>
          </w:rPr>
          <w:t>2003</w:t>
        </w:r>
        <w:r w:rsidR="00AC6519" w:rsidRPr="00245683">
          <w:rPr>
            <w:noProof/>
            <w:webHidden/>
            <w:szCs w:val="17"/>
          </w:rPr>
          <w:fldChar w:fldCharType="end"/>
        </w:r>
      </w:hyperlink>
    </w:p>
    <w:p w14:paraId="0221E11C" w14:textId="078157C1"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0" w:history="1">
        <w:r w:rsidR="00AC6519" w:rsidRPr="00245683">
          <w:rPr>
            <w:rStyle w:val="Hyperlink"/>
            <w:noProof/>
            <w:szCs w:val="17"/>
          </w:rPr>
          <w:t>Rural City of Murray Bridge</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_Toc170384710 \h </w:instrText>
        </w:r>
        <w:r w:rsidR="00AC6519" w:rsidRPr="00245683">
          <w:rPr>
            <w:noProof/>
            <w:webHidden/>
            <w:szCs w:val="17"/>
          </w:rPr>
        </w:r>
        <w:r w:rsidR="00AC6519" w:rsidRPr="00245683">
          <w:rPr>
            <w:noProof/>
            <w:webHidden/>
            <w:szCs w:val="17"/>
          </w:rPr>
          <w:fldChar w:fldCharType="separate"/>
        </w:r>
        <w:r w:rsidR="00614987">
          <w:rPr>
            <w:noProof/>
            <w:webHidden/>
            <w:szCs w:val="17"/>
          </w:rPr>
          <w:t>2003</w:t>
        </w:r>
        <w:r w:rsidR="00AC6519" w:rsidRPr="00245683">
          <w:rPr>
            <w:noProof/>
            <w:webHidden/>
            <w:szCs w:val="17"/>
          </w:rPr>
          <w:fldChar w:fldCharType="end"/>
        </w:r>
      </w:hyperlink>
    </w:p>
    <w:p w14:paraId="68C5A591" w14:textId="7190656E"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1" w:history="1">
        <w:r w:rsidR="00AC6519" w:rsidRPr="00245683">
          <w:rPr>
            <w:rStyle w:val="Hyperlink"/>
            <w:noProof/>
            <w:szCs w:val="17"/>
          </w:rPr>
          <w:t>City of Whyalla</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_Toc170384711 \h </w:instrText>
        </w:r>
        <w:r w:rsidR="00AC6519" w:rsidRPr="00245683">
          <w:rPr>
            <w:noProof/>
            <w:webHidden/>
            <w:szCs w:val="17"/>
          </w:rPr>
        </w:r>
        <w:r w:rsidR="00AC6519" w:rsidRPr="00245683">
          <w:rPr>
            <w:noProof/>
            <w:webHidden/>
            <w:szCs w:val="17"/>
          </w:rPr>
          <w:fldChar w:fldCharType="separate"/>
        </w:r>
        <w:r w:rsidR="00614987">
          <w:rPr>
            <w:noProof/>
            <w:webHidden/>
            <w:szCs w:val="17"/>
          </w:rPr>
          <w:t>2004</w:t>
        </w:r>
        <w:r w:rsidR="00AC6519" w:rsidRPr="00245683">
          <w:rPr>
            <w:noProof/>
            <w:webHidden/>
            <w:szCs w:val="17"/>
          </w:rPr>
          <w:fldChar w:fldCharType="end"/>
        </w:r>
      </w:hyperlink>
    </w:p>
    <w:p w14:paraId="016DA6F0" w14:textId="73A32747"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2" w:history="1">
        <w:r w:rsidR="00AC6519" w:rsidRPr="00245683">
          <w:rPr>
            <w:rStyle w:val="Hyperlink"/>
            <w:noProof/>
            <w:szCs w:val="17"/>
          </w:rPr>
          <w:t>District Council of Cleve</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_Toc170384712 \h </w:instrText>
        </w:r>
        <w:r w:rsidR="00AC6519" w:rsidRPr="00245683">
          <w:rPr>
            <w:noProof/>
            <w:webHidden/>
            <w:szCs w:val="17"/>
          </w:rPr>
        </w:r>
        <w:r w:rsidR="00AC6519" w:rsidRPr="00245683">
          <w:rPr>
            <w:noProof/>
            <w:webHidden/>
            <w:szCs w:val="17"/>
          </w:rPr>
          <w:fldChar w:fldCharType="separate"/>
        </w:r>
        <w:r w:rsidR="00614987">
          <w:rPr>
            <w:noProof/>
            <w:webHidden/>
            <w:szCs w:val="17"/>
          </w:rPr>
          <w:t>2005</w:t>
        </w:r>
        <w:r w:rsidR="00AC6519" w:rsidRPr="00245683">
          <w:rPr>
            <w:noProof/>
            <w:webHidden/>
            <w:szCs w:val="17"/>
          </w:rPr>
          <w:fldChar w:fldCharType="end"/>
        </w:r>
      </w:hyperlink>
    </w:p>
    <w:p w14:paraId="66AA07F2" w14:textId="4ACC1662"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3" w:history="1">
        <w:r w:rsidR="00AC6519" w:rsidRPr="00245683">
          <w:rPr>
            <w:rStyle w:val="Hyperlink"/>
            <w:noProof/>
            <w:szCs w:val="17"/>
          </w:rPr>
          <w:t>Regional Council of Goyder</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_Toc170384713 \h </w:instrText>
        </w:r>
        <w:r w:rsidR="00AC6519" w:rsidRPr="00245683">
          <w:rPr>
            <w:noProof/>
            <w:webHidden/>
            <w:szCs w:val="17"/>
          </w:rPr>
        </w:r>
        <w:r w:rsidR="00AC6519" w:rsidRPr="00245683">
          <w:rPr>
            <w:noProof/>
            <w:webHidden/>
            <w:szCs w:val="17"/>
          </w:rPr>
          <w:fldChar w:fldCharType="separate"/>
        </w:r>
        <w:r w:rsidR="00614987">
          <w:rPr>
            <w:noProof/>
            <w:webHidden/>
            <w:szCs w:val="17"/>
          </w:rPr>
          <w:t>2006</w:t>
        </w:r>
        <w:r w:rsidR="00AC6519" w:rsidRPr="00245683">
          <w:rPr>
            <w:noProof/>
            <w:webHidden/>
            <w:szCs w:val="17"/>
          </w:rPr>
          <w:fldChar w:fldCharType="end"/>
        </w:r>
      </w:hyperlink>
    </w:p>
    <w:p w14:paraId="23FFC90D" w14:textId="5C3A5CD9"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4" w:history="1">
        <w:r w:rsidR="00AC6519" w:rsidRPr="00245683">
          <w:rPr>
            <w:rStyle w:val="Hyperlink"/>
            <w:noProof/>
            <w:szCs w:val="17"/>
          </w:rPr>
          <w:t>District Council of Grant</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_Toc170384714 \h </w:instrText>
        </w:r>
        <w:r w:rsidR="00AC6519" w:rsidRPr="00245683">
          <w:rPr>
            <w:noProof/>
            <w:webHidden/>
            <w:szCs w:val="17"/>
          </w:rPr>
        </w:r>
        <w:r w:rsidR="00AC6519" w:rsidRPr="00245683">
          <w:rPr>
            <w:noProof/>
            <w:webHidden/>
            <w:szCs w:val="17"/>
          </w:rPr>
          <w:fldChar w:fldCharType="separate"/>
        </w:r>
        <w:r w:rsidR="00614987">
          <w:rPr>
            <w:noProof/>
            <w:webHidden/>
            <w:szCs w:val="17"/>
          </w:rPr>
          <w:t>2006</w:t>
        </w:r>
        <w:r w:rsidR="00AC6519" w:rsidRPr="00245683">
          <w:rPr>
            <w:noProof/>
            <w:webHidden/>
            <w:szCs w:val="17"/>
          </w:rPr>
          <w:fldChar w:fldCharType="end"/>
        </w:r>
      </w:hyperlink>
    </w:p>
    <w:p w14:paraId="26D0B983" w14:textId="5DFA3020"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5" w:history="1">
        <w:r w:rsidR="00AC6519" w:rsidRPr="00245683">
          <w:rPr>
            <w:rStyle w:val="Hyperlink"/>
            <w:noProof/>
            <w:szCs w:val="17"/>
          </w:rPr>
          <w:t>Kangaroo Island Council</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_Toc170384715 \h </w:instrText>
        </w:r>
        <w:r w:rsidR="00AC6519" w:rsidRPr="00245683">
          <w:rPr>
            <w:noProof/>
            <w:webHidden/>
            <w:szCs w:val="17"/>
          </w:rPr>
        </w:r>
        <w:r w:rsidR="00AC6519" w:rsidRPr="00245683">
          <w:rPr>
            <w:noProof/>
            <w:webHidden/>
            <w:szCs w:val="17"/>
          </w:rPr>
          <w:fldChar w:fldCharType="separate"/>
        </w:r>
        <w:r w:rsidR="00614987">
          <w:rPr>
            <w:noProof/>
            <w:webHidden/>
            <w:szCs w:val="17"/>
          </w:rPr>
          <w:t>2007</w:t>
        </w:r>
        <w:r w:rsidR="00AC6519" w:rsidRPr="00245683">
          <w:rPr>
            <w:noProof/>
            <w:webHidden/>
            <w:szCs w:val="17"/>
          </w:rPr>
          <w:fldChar w:fldCharType="end"/>
        </w:r>
      </w:hyperlink>
    </w:p>
    <w:p w14:paraId="30699C80" w14:textId="5E5562DB"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6" w:history="1">
        <w:r w:rsidR="00AC6519" w:rsidRPr="00245683">
          <w:rPr>
            <w:rStyle w:val="Hyperlink"/>
            <w:noProof/>
            <w:szCs w:val="17"/>
          </w:rPr>
          <w:t>District Council of Kimba</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_Toc170384716 \h </w:instrText>
        </w:r>
        <w:r w:rsidR="00AC6519" w:rsidRPr="00245683">
          <w:rPr>
            <w:noProof/>
            <w:webHidden/>
            <w:szCs w:val="17"/>
          </w:rPr>
        </w:r>
        <w:r w:rsidR="00AC6519" w:rsidRPr="00245683">
          <w:rPr>
            <w:noProof/>
            <w:webHidden/>
            <w:szCs w:val="17"/>
          </w:rPr>
          <w:fldChar w:fldCharType="separate"/>
        </w:r>
        <w:r w:rsidR="00614987">
          <w:rPr>
            <w:noProof/>
            <w:webHidden/>
            <w:szCs w:val="17"/>
          </w:rPr>
          <w:t>2008</w:t>
        </w:r>
        <w:r w:rsidR="00AC6519" w:rsidRPr="00245683">
          <w:rPr>
            <w:noProof/>
            <w:webHidden/>
            <w:szCs w:val="17"/>
          </w:rPr>
          <w:fldChar w:fldCharType="end"/>
        </w:r>
      </w:hyperlink>
    </w:p>
    <w:p w14:paraId="5EA5A008" w14:textId="7F10D6D4"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7" w:history="1">
        <w:r w:rsidR="00AC6519" w:rsidRPr="00245683">
          <w:rPr>
            <w:rStyle w:val="Hyperlink"/>
            <w:noProof/>
            <w:szCs w:val="17"/>
          </w:rPr>
          <w:t>Kingston District Council</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_Toc170384717 \h </w:instrText>
        </w:r>
        <w:r w:rsidR="00AC6519" w:rsidRPr="00245683">
          <w:rPr>
            <w:noProof/>
            <w:webHidden/>
            <w:szCs w:val="17"/>
          </w:rPr>
        </w:r>
        <w:r w:rsidR="00AC6519" w:rsidRPr="00245683">
          <w:rPr>
            <w:noProof/>
            <w:webHidden/>
            <w:szCs w:val="17"/>
          </w:rPr>
          <w:fldChar w:fldCharType="separate"/>
        </w:r>
        <w:r w:rsidR="00614987">
          <w:rPr>
            <w:noProof/>
            <w:webHidden/>
            <w:szCs w:val="17"/>
          </w:rPr>
          <w:t>2009</w:t>
        </w:r>
        <w:r w:rsidR="00AC6519" w:rsidRPr="00245683">
          <w:rPr>
            <w:noProof/>
            <w:webHidden/>
            <w:szCs w:val="17"/>
          </w:rPr>
          <w:fldChar w:fldCharType="end"/>
        </w:r>
      </w:hyperlink>
    </w:p>
    <w:p w14:paraId="12F94254" w14:textId="7C1A69AC"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18" w:history="1">
        <w:r w:rsidR="00AC6519" w:rsidRPr="00245683">
          <w:rPr>
            <w:rStyle w:val="Hyperlink"/>
            <w:noProof/>
            <w:szCs w:val="17"/>
          </w:rPr>
          <w:t>Yorke Peninsula Council</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_Toc170384718 \h </w:instrText>
        </w:r>
        <w:r w:rsidR="00AC6519" w:rsidRPr="00245683">
          <w:rPr>
            <w:noProof/>
            <w:webHidden/>
            <w:szCs w:val="17"/>
          </w:rPr>
        </w:r>
        <w:r w:rsidR="00AC6519" w:rsidRPr="00245683">
          <w:rPr>
            <w:noProof/>
            <w:webHidden/>
            <w:szCs w:val="17"/>
          </w:rPr>
          <w:fldChar w:fldCharType="separate"/>
        </w:r>
        <w:r w:rsidR="00614987">
          <w:rPr>
            <w:noProof/>
            <w:webHidden/>
            <w:szCs w:val="17"/>
          </w:rPr>
          <w:t>2010</w:t>
        </w:r>
        <w:r w:rsidR="00AC6519" w:rsidRPr="00245683">
          <w:rPr>
            <w:noProof/>
            <w:webHidden/>
            <w:szCs w:val="17"/>
          </w:rPr>
          <w:fldChar w:fldCharType="end"/>
        </w:r>
      </w:hyperlink>
    </w:p>
    <w:p w14:paraId="7F7247CF" w14:textId="3495EDED" w:rsidR="00AC6519" w:rsidRPr="00245683" w:rsidRDefault="00034048" w:rsidP="000F330C">
      <w:pPr>
        <w:pStyle w:val="TOC1"/>
        <w:spacing w:before="40"/>
        <w:ind w:left="142" w:hanging="142"/>
        <w:rPr>
          <w:rFonts w:eastAsiaTheme="minorEastAsia"/>
          <w:color w:val="auto"/>
          <w:kern w:val="2"/>
          <w14:ligatures w14:val="standardContextual"/>
        </w:rPr>
      </w:pPr>
      <w:hyperlink w:anchor="_Toc170384719" w:history="1">
        <w:r w:rsidR="00AC6519" w:rsidRPr="00245683">
          <w:rPr>
            <w:rStyle w:val="Hyperlink"/>
          </w:rPr>
          <w:t>Public Notices</w:t>
        </w:r>
      </w:hyperlink>
    </w:p>
    <w:p w14:paraId="5E39D259" w14:textId="7DBAD519"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20" w:history="1">
        <w:r w:rsidR="00AC6519" w:rsidRPr="00245683">
          <w:rPr>
            <w:rStyle w:val="Hyperlink"/>
            <w:noProof/>
            <w:szCs w:val="17"/>
          </w:rPr>
          <w:t>National Electricity Law</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_Toc170384720 \h </w:instrText>
        </w:r>
        <w:r w:rsidR="00AC6519" w:rsidRPr="00245683">
          <w:rPr>
            <w:noProof/>
            <w:webHidden/>
            <w:szCs w:val="17"/>
          </w:rPr>
        </w:r>
        <w:r w:rsidR="00AC6519" w:rsidRPr="00245683">
          <w:rPr>
            <w:noProof/>
            <w:webHidden/>
            <w:szCs w:val="17"/>
          </w:rPr>
          <w:fldChar w:fldCharType="separate"/>
        </w:r>
        <w:r w:rsidR="00614987">
          <w:rPr>
            <w:noProof/>
            <w:webHidden/>
            <w:szCs w:val="17"/>
          </w:rPr>
          <w:t>2011</w:t>
        </w:r>
        <w:r w:rsidR="00AC6519" w:rsidRPr="00245683">
          <w:rPr>
            <w:noProof/>
            <w:webHidden/>
            <w:szCs w:val="17"/>
          </w:rPr>
          <w:fldChar w:fldCharType="end"/>
        </w:r>
      </w:hyperlink>
    </w:p>
    <w:p w14:paraId="6B478DCD" w14:textId="7BD020FD" w:rsidR="00AC6519" w:rsidRPr="00245683" w:rsidRDefault="00034048" w:rsidP="005F3B9F">
      <w:pPr>
        <w:pStyle w:val="TOC2"/>
        <w:tabs>
          <w:tab w:val="right" w:leader="dot" w:pos="4550"/>
        </w:tabs>
        <w:ind w:left="142" w:hanging="142"/>
        <w:rPr>
          <w:rFonts w:eastAsiaTheme="minorEastAsia"/>
          <w:noProof/>
          <w:color w:val="auto"/>
          <w:kern w:val="2"/>
          <w:szCs w:val="17"/>
          <w14:ligatures w14:val="standardContextual"/>
        </w:rPr>
      </w:pPr>
      <w:hyperlink w:anchor="_Toc170384721" w:history="1">
        <w:r w:rsidR="00AC6519" w:rsidRPr="00245683">
          <w:rPr>
            <w:rStyle w:val="Hyperlink"/>
            <w:noProof/>
            <w:szCs w:val="17"/>
          </w:rPr>
          <w:t>Trustee Act 1936</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_Toc170384721 \h </w:instrText>
        </w:r>
        <w:r w:rsidR="00AC6519" w:rsidRPr="00245683">
          <w:rPr>
            <w:noProof/>
            <w:webHidden/>
            <w:szCs w:val="17"/>
          </w:rPr>
        </w:r>
        <w:r w:rsidR="00AC6519" w:rsidRPr="00245683">
          <w:rPr>
            <w:noProof/>
            <w:webHidden/>
            <w:szCs w:val="17"/>
          </w:rPr>
          <w:fldChar w:fldCharType="separate"/>
        </w:r>
        <w:r w:rsidR="00614987">
          <w:rPr>
            <w:noProof/>
            <w:webHidden/>
            <w:szCs w:val="17"/>
          </w:rPr>
          <w:t>2011</w:t>
        </w:r>
        <w:r w:rsidR="00AC6519" w:rsidRPr="00245683">
          <w:rPr>
            <w:noProof/>
            <w:webHidden/>
            <w:szCs w:val="17"/>
          </w:rPr>
          <w:fldChar w:fldCharType="end"/>
        </w:r>
      </w:hyperlink>
    </w:p>
    <w:p w14:paraId="3317D9C6" w14:textId="483E78E7" w:rsidR="00AC6519" w:rsidRPr="00245683" w:rsidRDefault="00034048" w:rsidP="00AC6519">
      <w:pPr>
        <w:pStyle w:val="TOC2"/>
        <w:tabs>
          <w:tab w:val="right" w:leader="dot" w:pos="4550"/>
        </w:tabs>
        <w:rPr>
          <w:rFonts w:eastAsiaTheme="minorEastAsia"/>
          <w:noProof/>
          <w:color w:val="auto"/>
          <w:kern w:val="2"/>
          <w:szCs w:val="17"/>
          <w14:ligatures w14:val="standardContextual"/>
        </w:rPr>
      </w:pPr>
      <w:hyperlink w:anchor="_Toc170384722" w:history="1">
        <w:r w:rsidR="00AC6519" w:rsidRPr="00245683">
          <w:rPr>
            <w:rStyle w:val="Hyperlink"/>
            <w:noProof/>
            <w:szCs w:val="17"/>
          </w:rPr>
          <w:t xml:space="preserve">University </w:t>
        </w:r>
        <w:r w:rsidR="00DA5E20">
          <w:rPr>
            <w:rStyle w:val="Hyperlink"/>
            <w:noProof/>
            <w:szCs w:val="17"/>
          </w:rPr>
          <w:t>o</w:t>
        </w:r>
        <w:r w:rsidR="00AC6519" w:rsidRPr="00245683">
          <w:rPr>
            <w:rStyle w:val="Hyperlink"/>
            <w:noProof/>
            <w:szCs w:val="17"/>
          </w:rPr>
          <w:t>f Adelaide Act 1971</w:t>
        </w:r>
        <w:r w:rsidR="00AC6519" w:rsidRPr="00245683">
          <w:rPr>
            <w:noProof/>
            <w:webHidden/>
            <w:szCs w:val="17"/>
          </w:rPr>
          <w:tab/>
        </w:r>
        <w:r w:rsidR="00AC6519" w:rsidRPr="00245683">
          <w:rPr>
            <w:noProof/>
            <w:webHidden/>
            <w:szCs w:val="17"/>
          </w:rPr>
          <w:fldChar w:fldCharType="begin"/>
        </w:r>
        <w:r w:rsidR="00AC6519" w:rsidRPr="00245683">
          <w:rPr>
            <w:noProof/>
            <w:webHidden/>
            <w:szCs w:val="17"/>
          </w:rPr>
          <w:instrText xml:space="preserve"> PAGEREF _Toc170384722 \h </w:instrText>
        </w:r>
        <w:r w:rsidR="00AC6519" w:rsidRPr="00245683">
          <w:rPr>
            <w:noProof/>
            <w:webHidden/>
            <w:szCs w:val="17"/>
          </w:rPr>
        </w:r>
        <w:r w:rsidR="00AC6519" w:rsidRPr="00245683">
          <w:rPr>
            <w:noProof/>
            <w:webHidden/>
            <w:szCs w:val="17"/>
          </w:rPr>
          <w:fldChar w:fldCharType="separate"/>
        </w:r>
        <w:r w:rsidR="00614987">
          <w:rPr>
            <w:noProof/>
            <w:webHidden/>
            <w:szCs w:val="17"/>
          </w:rPr>
          <w:t>2011</w:t>
        </w:r>
        <w:r w:rsidR="00AC6519" w:rsidRPr="00245683">
          <w:rPr>
            <w:noProof/>
            <w:webHidden/>
            <w:szCs w:val="17"/>
          </w:rPr>
          <w:fldChar w:fldCharType="end"/>
        </w:r>
      </w:hyperlink>
    </w:p>
    <w:p w14:paraId="786ADB4C" w14:textId="350A54C7" w:rsidR="001B7138" w:rsidRDefault="00B1073C" w:rsidP="00E50C54">
      <w:pPr>
        <w:spacing w:after="0" w:line="20" w:lineRule="exact"/>
        <w:jc w:val="left"/>
        <w:rPr>
          <w:smallCaps/>
          <w:szCs w:val="17"/>
        </w:rPr>
      </w:pPr>
      <w:r w:rsidRPr="00245683">
        <w:rPr>
          <w:b/>
          <w:smallCaps/>
          <w:szCs w:val="17"/>
        </w:rPr>
        <w:fldChar w:fldCharType="end"/>
      </w:r>
    </w:p>
    <w:p w14:paraId="366BF62F"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66D0416A" w14:textId="77777777" w:rsidR="009D1E2E" w:rsidRPr="00C32E4F" w:rsidRDefault="009D1E2E" w:rsidP="005335F1">
      <w:pPr>
        <w:pStyle w:val="Heading1"/>
        <w:spacing w:before="0"/>
      </w:pPr>
      <w:bookmarkStart w:id="1" w:name="_Toc33707977"/>
      <w:bookmarkStart w:id="2" w:name="_Toc33708148"/>
      <w:bookmarkStart w:id="3" w:name="_Toc170384666"/>
      <w:r w:rsidRPr="009D1E2E">
        <w:lastRenderedPageBreak/>
        <w:t>Governor’s Instruments</w:t>
      </w:r>
      <w:bookmarkEnd w:id="1"/>
      <w:bookmarkEnd w:id="2"/>
      <w:bookmarkEnd w:id="3"/>
    </w:p>
    <w:p w14:paraId="6CFED1C2" w14:textId="77777777" w:rsidR="002F2752" w:rsidRDefault="002F2752" w:rsidP="00793CA7">
      <w:pPr>
        <w:pStyle w:val="Heading2"/>
      </w:pPr>
      <w:bookmarkStart w:id="4" w:name="_Toc170384667"/>
      <w:r>
        <w:t>Acts</w:t>
      </w:r>
      <w:bookmarkEnd w:id="4"/>
    </w:p>
    <w:p w14:paraId="06C1F6FE" w14:textId="77777777" w:rsidR="002F2752" w:rsidRDefault="002F2752" w:rsidP="002F2752">
      <w:pPr>
        <w:spacing w:after="0"/>
        <w:jc w:val="right"/>
      </w:pPr>
      <w:r>
        <w:t>Department of the Premier and Cabinet</w:t>
      </w:r>
    </w:p>
    <w:p w14:paraId="5A2D16F5" w14:textId="77777777" w:rsidR="002F2752" w:rsidRDefault="002F2752" w:rsidP="002F2752">
      <w:pPr>
        <w:jc w:val="right"/>
      </w:pPr>
      <w:r>
        <w:t>Adelaide, 27 June 2024</w:t>
      </w:r>
    </w:p>
    <w:p w14:paraId="0ED6A70C" w14:textId="77777777" w:rsidR="002F2752" w:rsidRDefault="002F2752" w:rsidP="002F2752">
      <w:r w:rsidRPr="005340A9">
        <w:rPr>
          <w:spacing w:val="-2"/>
        </w:rPr>
        <w:t xml:space="preserve">Her Excellency the Governor directs it to be notified for general information that she has in the name and on behalf of His Majesty </w:t>
      </w:r>
      <w:proofErr w:type="gramStart"/>
      <w:r w:rsidRPr="005340A9">
        <w:rPr>
          <w:spacing w:val="-2"/>
        </w:rPr>
        <w:t>The</w:t>
      </w:r>
      <w:proofErr w:type="gramEnd"/>
      <w:r w:rsidRPr="005340A9">
        <w:rPr>
          <w:spacing w:val="-2"/>
        </w:rPr>
        <w:t xml:space="preserve"> King,</w:t>
      </w:r>
      <w:r>
        <w:t xml:space="preserve"> this day assented to the undermentioned Bills passed by the Legislative Council and House of Assembly in Parliament assembled, viz.:</w:t>
      </w:r>
    </w:p>
    <w:p w14:paraId="5BD33C5E" w14:textId="77777777" w:rsidR="002F2752" w:rsidRDefault="002F2752" w:rsidP="002F2752">
      <w:pPr>
        <w:spacing w:after="0"/>
        <w:ind w:left="142"/>
      </w:pPr>
      <w:r>
        <w:t>No. 21 of 2024—Criminal Assets Confiscation (Miscellaneous) Amendment Bill 2024</w:t>
      </w:r>
    </w:p>
    <w:p w14:paraId="51BFC727" w14:textId="77777777" w:rsidR="002F2752" w:rsidRDefault="002F2752" w:rsidP="002F2752">
      <w:pPr>
        <w:ind w:left="284"/>
      </w:pPr>
      <w:r>
        <w:t>An Act to amend the Criminal Assets Confiscation Act 2005</w:t>
      </w:r>
    </w:p>
    <w:p w14:paraId="4547F750" w14:textId="77777777" w:rsidR="002F2752" w:rsidRDefault="002F2752" w:rsidP="002F2752">
      <w:pPr>
        <w:spacing w:after="0"/>
        <w:ind w:left="142"/>
      </w:pPr>
      <w:r>
        <w:t>No. 22 of 2024—Disability Inclusion (Review Recommendations) Amendment Bill 2024</w:t>
      </w:r>
    </w:p>
    <w:p w14:paraId="74E79139" w14:textId="77777777" w:rsidR="002F2752" w:rsidRDefault="002F2752" w:rsidP="002F2752">
      <w:pPr>
        <w:ind w:left="284"/>
      </w:pPr>
      <w:r>
        <w:t>An Act to amend the Disability Inclusion Act 2018</w:t>
      </w:r>
    </w:p>
    <w:p w14:paraId="72BB3DC0" w14:textId="77777777" w:rsidR="002F2752" w:rsidRDefault="002F2752" w:rsidP="002F2752">
      <w:pPr>
        <w:spacing w:after="0"/>
        <w:ind w:left="142"/>
      </w:pPr>
      <w:r>
        <w:t>No. 23 of 2024—Statutes Amendment (Attorney-General's Portfolio) Bill 2024</w:t>
      </w:r>
    </w:p>
    <w:p w14:paraId="143CED4F" w14:textId="77777777" w:rsidR="002F2752" w:rsidRDefault="002F2752" w:rsidP="002F2752">
      <w:pPr>
        <w:ind w:left="284"/>
      </w:pPr>
      <w:r>
        <w:t>An Act to amend various Acts within the portfolio of the Attorney-General</w:t>
      </w:r>
    </w:p>
    <w:p w14:paraId="00689B3D" w14:textId="77777777" w:rsidR="002F2752" w:rsidRDefault="002F2752" w:rsidP="002F2752">
      <w:pPr>
        <w:spacing w:after="0"/>
        <w:jc w:val="center"/>
      </w:pPr>
      <w:r>
        <w:t>By command,</w:t>
      </w:r>
    </w:p>
    <w:p w14:paraId="481814BA" w14:textId="77777777" w:rsidR="002F2752" w:rsidRDefault="002F2752" w:rsidP="002F2752">
      <w:pPr>
        <w:pStyle w:val="GG-SName"/>
      </w:pPr>
      <w:r>
        <w:t>Christopher James Picton, MP</w:t>
      </w:r>
    </w:p>
    <w:p w14:paraId="5EE00BCC" w14:textId="77777777" w:rsidR="002F2752" w:rsidRDefault="002F2752" w:rsidP="002F2752">
      <w:pPr>
        <w:pStyle w:val="GG-Signature"/>
      </w:pPr>
      <w:r>
        <w:t>For Premier</w:t>
      </w:r>
    </w:p>
    <w:p w14:paraId="54316C5F" w14:textId="77777777" w:rsidR="002F2752" w:rsidRDefault="002F2752" w:rsidP="002F2752">
      <w:pPr>
        <w:pBdr>
          <w:bottom w:val="single" w:sz="4" w:space="1" w:color="auto"/>
        </w:pBdr>
        <w:spacing w:after="0" w:line="52" w:lineRule="exact"/>
        <w:jc w:val="center"/>
      </w:pPr>
    </w:p>
    <w:p w14:paraId="07175B7F" w14:textId="77777777" w:rsidR="002F2752" w:rsidRDefault="002F2752" w:rsidP="002F2752">
      <w:pPr>
        <w:pBdr>
          <w:top w:val="single" w:sz="4" w:space="1" w:color="auto"/>
        </w:pBdr>
        <w:spacing w:before="34" w:after="0" w:line="14" w:lineRule="exact"/>
        <w:jc w:val="center"/>
      </w:pPr>
    </w:p>
    <w:p w14:paraId="261DC897" w14:textId="77777777" w:rsidR="002F2752" w:rsidRDefault="002F2752" w:rsidP="002F2752">
      <w:pPr>
        <w:spacing w:after="0"/>
      </w:pPr>
    </w:p>
    <w:p w14:paraId="5FA51E32" w14:textId="77777777" w:rsidR="002F2752" w:rsidRDefault="002F2752" w:rsidP="00793CA7">
      <w:pPr>
        <w:pStyle w:val="Heading2"/>
      </w:pPr>
      <w:bookmarkStart w:id="5" w:name="_Toc170384668"/>
      <w:r>
        <w:t>Appointments, Resignations and General Matters</w:t>
      </w:r>
      <w:bookmarkEnd w:id="5"/>
    </w:p>
    <w:p w14:paraId="5C846018" w14:textId="77777777" w:rsidR="002F2752" w:rsidRDefault="002F2752" w:rsidP="002F2752">
      <w:pPr>
        <w:spacing w:after="0"/>
        <w:jc w:val="right"/>
      </w:pPr>
      <w:r>
        <w:t>Department of the Premier and Cabinet</w:t>
      </w:r>
    </w:p>
    <w:p w14:paraId="5D676331" w14:textId="77777777" w:rsidR="002F2752" w:rsidRDefault="002F2752" w:rsidP="002F2752">
      <w:pPr>
        <w:jc w:val="right"/>
      </w:pPr>
      <w:r>
        <w:t>Adelaide, 27 June 2024</w:t>
      </w:r>
    </w:p>
    <w:p w14:paraId="62552CE9" w14:textId="77777777" w:rsidR="002F2752" w:rsidRDefault="002F2752" w:rsidP="002F2752">
      <w:r>
        <w:t>Her Excellency the Governor in Executive Council has revoked the appointment of Julie Elizabeth Thomas as Deputy Member of the Police Superannuation Board effective from 27 June 2024, pursuant to section 41 of the Legislation Interpretation Act 2021.</w:t>
      </w:r>
    </w:p>
    <w:p w14:paraId="78A8C5E0" w14:textId="77777777" w:rsidR="002F2752" w:rsidRDefault="002F2752" w:rsidP="002F2752">
      <w:pPr>
        <w:spacing w:after="0"/>
        <w:jc w:val="center"/>
      </w:pPr>
      <w:r>
        <w:t>By command,</w:t>
      </w:r>
    </w:p>
    <w:p w14:paraId="7DBC1D67" w14:textId="77777777" w:rsidR="002F2752" w:rsidRDefault="002F2752" w:rsidP="002F2752">
      <w:pPr>
        <w:pStyle w:val="GG-SName"/>
      </w:pPr>
      <w:r>
        <w:t>Christopher James Picton, MP</w:t>
      </w:r>
    </w:p>
    <w:p w14:paraId="34C10283" w14:textId="77777777" w:rsidR="002F2752" w:rsidRDefault="002F2752" w:rsidP="002F2752">
      <w:pPr>
        <w:pStyle w:val="GG-Signature"/>
      </w:pPr>
      <w:r>
        <w:t>For Premier</w:t>
      </w:r>
    </w:p>
    <w:p w14:paraId="6B8A2C6F" w14:textId="77777777" w:rsidR="002F2752" w:rsidRDefault="002F2752" w:rsidP="002F2752">
      <w:pPr>
        <w:spacing w:after="0"/>
      </w:pPr>
      <w:r>
        <w:t>T&amp;F24/051CS</w:t>
      </w:r>
    </w:p>
    <w:p w14:paraId="2ED79E27" w14:textId="77777777" w:rsidR="002F2752" w:rsidRDefault="002F2752" w:rsidP="002F2752">
      <w:pPr>
        <w:pBdr>
          <w:top w:val="single" w:sz="4" w:space="1" w:color="auto"/>
        </w:pBdr>
        <w:spacing w:before="100" w:after="0" w:line="14" w:lineRule="exact"/>
        <w:jc w:val="center"/>
      </w:pPr>
    </w:p>
    <w:p w14:paraId="20DB1383" w14:textId="77777777" w:rsidR="002F2752" w:rsidRDefault="002F2752" w:rsidP="002F2752">
      <w:pPr>
        <w:spacing w:after="0"/>
      </w:pPr>
    </w:p>
    <w:p w14:paraId="0F885E29" w14:textId="77777777" w:rsidR="002F2752" w:rsidRDefault="002F2752" w:rsidP="002F2752">
      <w:pPr>
        <w:spacing w:after="0"/>
        <w:jc w:val="right"/>
      </w:pPr>
      <w:r>
        <w:t>Department of the Premier and Cabinet</w:t>
      </w:r>
    </w:p>
    <w:p w14:paraId="7D910F00" w14:textId="77777777" w:rsidR="002F2752" w:rsidRDefault="002F2752" w:rsidP="002F2752">
      <w:pPr>
        <w:jc w:val="right"/>
      </w:pPr>
      <w:r>
        <w:t>Adelaide, 27 June 2024</w:t>
      </w:r>
    </w:p>
    <w:p w14:paraId="40F97779" w14:textId="77777777" w:rsidR="002F2752" w:rsidRDefault="002F2752" w:rsidP="002F2752">
      <w:r>
        <w:t>Her Excellency the Governor in Executive Council has been pleased to appoint the undermentioned to the Police Superannuation Board, pursuant to the provisions of the Police Superannuation Act 1990:</w:t>
      </w:r>
    </w:p>
    <w:p w14:paraId="3D693C31" w14:textId="77777777" w:rsidR="002F2752" w:rsidRDefault="002F2752" w:rsidP="002F2752">
      <w:pPr>
        <w:spacing w:after="0"/>
        <w:ind w:left="142"/>
      </w:pPr>
      <w:r>
        <w:t>Member: from 27 June 2024 until 26 June 2027</w:t>
      </w:r>
    </w:p>
    <w:p w14:paraId="0936F879" w14:textId="77777777" w:rsidR="002F2752" w:rsidRDefault="002F2752" w:rsidP="002F2752">
      <w:pPr>
        <w:spacing w:after="0"/>
        <w:ind w:left="284"/>
      </w:pPr>
      <w:r>
        <w:t>Julie Elizabeth Thomas</w:t>
      </w:r>
    </w:p>
    <w:p w14:paraId="1CE6F72D" w14:textId="77777777" w:rsidR="002F2752" w:rsidRDefault="002F2752" w:rsidP="002F2752">
      <w:pPr>
        <w:ind w:left="284"/>
      </w:pPr>
      <w:r>
        <w:t>Neil Severn Smith (Deputy to Thomas)</w:t>
      </w:r>
    </w:p>
    <w:p w14:paraId="63A53C2F" w14:textId="77777777" w:rsidR="002F2752" w:rsidRDefault="002F2752" w:rsidP="002F2752">
      <w:pPr>
        <w:spacing w:after="0"/>
        <w:ind w:left="142"/>
      </w:pPr>
      <w:r>
        <w:t>Member: from 27 June 2024 until 1 November 2026</w:t>
      </w:r>
    </w:p>
    <w:p w14:paraId="5502B1D0" w14:textId="77777777" w:rsidR="002F2752" w:rsidRDefault="002F2752" w:rsidP="002F2752">
      <w:pPr>
        <w:spacing w:after="0"/>
        <w:ind w:left="284"/>
      </w:pPr>
      <w:r>
        <w:t>Ferdinand Walter Pit (Deputy to Holmes)</w:t>
      </w:r>
    </w:p>
    <w:p w14:paraId="636C5120" w14:textId="77777777" w:rsidR="002F2752" w:rsidRDefault="002F2752" w:rsidP="002F2752">
      <w:pPr>
        <w:spacing w:after="0"/>
        <w:jc w:val="center"/>
      </w:pPr>
      <w:r>
        <w:t>By command,</w:t>
      </w:r>
    </w:p>
    <w:p w14:paraId="4D712D4A" w14:textId="77777777" w:rsidR="002F2752" w:rsidRDefault="002F2752" w:rsidP="002F2752">
      <w:pPr>
        <w:pStyle w:val="GG-SName"/>
      </w:pPr>
      <w:r>
        <w:t>Christopher James Picton, MP</w:t>
      </w:r>
    </w:p>
    <w:p w14:paraId="09E3429B" w14:textId="77777777" w:rsidR="002F2752" w:rsidRDefault="002F2752" w:rsidP="002F2752">
      <w:pPr>
        <w:pStyle w:val="GG-Signature"/>
      </w:pPr>
      <w:r>
        <w:t>For Premier</w:t>
      </w:r>
    </w:p>
    <w:p w14:paraId="6E7EFC2A" w14:textId="77777777" w:rsidR="002F2752" w:rsidRDefault="002F2752" w:rsidP="002F2752">
      <w:pPr>
        <w:spacing w:after="0"/>
      </w:pPr>
      <w:r>
        <w:t>T&amp;F24/051CS</w:t>
      </w:r>
    </w:p>
    <w:p w14:paraId="189CB884" w14:textId="77777777" w:rsidR="002F2752" w:rsidRDefault="002F2752" w:rsidP="002F2752">
      <w:pPr>
        <w:pBdr>
          <w:top w:val="single" w:sz="4" w:space="1" w:color="auto"/>
        </w:pBdr>
        <w:spacing w:before="100" w:after="0" w:line="14" w:lineRule="exact"/>
        <w:jc w:val="center"/>
      </w:pPr>
    </w:p>
    <w:p w14:paraId="4F5F711A" w14:textId="77777777" w:rsidR="002F2752" w:rsidRDefault="002F2752" w:rsidP="002F2752">
      <w:pPr>
        <w:spacing w:after="0"/>
      </w:pPr>
    </w:p>
    <w:p w14:paraId="1B82C16C" w14:textId="77777777" w:rsidR="002F2752" w:rsidRDefault="002F2752" w:rsidP="002F2752">
      <w:pPr>
        <w:spacing w:after="0"/>
        <w:jc w:val="right"/>
      </w:pPr>
      <w:r>
        <w:t>Department of the Premier and Cabinet</w:t>
      </w:r>
    </w:p>
    <w:p w14:paraId="024310F3" w14:textId="77777777" w:rsidR="002F2752" w:rsidRDefault="002F2752" w:rsidP="002F2752">
      <w:pPr>
        <w:jc w:val="right"/>
      </w:pPr>
      <w:r>
        <w:t>Adelaide, 27 June 2024</w:t>
      </w:r>
    </w:p>
    <w:p w14:paraId="61EDDD0B" w14:textId="77777777" w:rsidR="002F2752" w:rsidRDefault="002F2752" w:rsidP="002F2752">
      <w:r>
        <w:t>Her Excellency the Governor in Executive Council has been pleased to appoint the undermentioned to the Outback Communities Authority, pursuant to the provisions of the Outback Communities (Administration and Management) Act 2009:</w:t>
      </w:r>
    </w:p>
    <w:p w14:paraId="7D45D3A0" w14:textId="77777777" w:rsidR="002F2752" w:rsidRDefault="002F2752" w:rsidP="002F2752">
      <w:pPr>
        <w:spacing w:after="0"/>
        <w:ind w:left="142"/>
      </w:pPr>
      <w:r>
        <w:t>Member: from 27 June 2024 until 31 December 2026</w:t>
      </w:r>
    </w:p>
    <w:p w14:paraId="7AD48FCA" w14:textId="77777777" w:rsidR="002F2752" w:rsidRDefault="002F2752" w:rsidP="002F2752">
      <w:pPr>
        <w:spacing w:after="0"/>
        <w:ind w:left="284"/>
      </w:pPr>
      <w:r>
        <w:t>Robyn Heather Wallace</w:t>
      </w:r>
    </w:p>
    <w:p w14:paraId="479D4386" w14:textId="77777777" w:rsidR="002F2752" w:rsidRDefault="002F2752" w:rsidP="002F2752">
      <w:pPr>
        <w:spacing w:after="0"/>
        <w:jc w:val="center"/>
      </w:pPr>
      <w:r>
        <w:t>By command,</w:t>
      </w:r>
    </w:p>
    <w:p w14:paraId="7734515B" w14:textId="77777777" w:rsidR="002F2752" w:rsidRDefault="002F2752" w:rsidP="002F2752">
      <w:pPr>
        <w:pStyle w:val="GG-SName"/>
      </w:pPr>
      <w:r>
        <w:t>Christopher James Picton, MP</w:t>
      </w:r>
    </w:p>
    <w:p w14:paraId="2D21FC8E" w14:textId="77777777" w:rsidR="002F2752" w:rsidRDefault="002F2752" w:rsidP="002F2752">
      <w:pPr>
        <w:pStyle w:val="GG-Signature"/>
      </w:pPr>
      <w:r>
        <w:t>For Premier</w:t>
      </w:r>
    </w:p>
    <w:p w14:paraId="0BE2AE07" w14:textId="77777777" w:rsidR="002F2752" w:rsidRDefault="002F2752" w:rsidP="002F2752">
      <w:pPr>
        <w:spacing w:after="0"/>
      </w:pPr>
      <w:r>
        <w:t>24MLG002CS</w:t>
      </w:r>
    </w:p>
    <w:p w14:paraId="123AFF3D" w14:textId="77777777" w:rsidR="002F2752" w:rsidRDefault="002F2752" w:rsidP="002F2752">
      <w:pPr>
        <w:pBdr>
          <w:top w:val="single" w:sz="4" w:space="1" w:color="auto"/>
        </w:pBdr>
        <w:spacing w:before="100" w:after="0" w:line="14" w:lineRule="exact"/>
        <w:jc w:val="center"/>
      </w:pPr>
    </w:p>
    <w:p w14:paraId="7C5E7F94" w14:textId="77777777" w:rsidR="002F2752" w:rsidRDefault="002F2752" w:rsidP="002F2752">
      <w:pPr>
        <w:spacing w:after="0"/>
      </w:pPr>
    </w:p>
    <w:p w14:paraId="5051485A" w14:textId="77777777" w:rsidR="002F2752" w:rsidRDefault="002F2752" w:rsidP="002F2752">
      <w:pPr>
        <w:spacing w:after="0"/>
        <w:jc w:val="right"/>
      </w:pPr>
      <w:r>
        <w:t>Department of the Premier and Cabinet</w:t>
      </w:r>
    </w:p>
    <w:p w14:paraId="59517AA3" w14:textId="77777777" w:rsidR="002F2752" w:rsidRDefault="002F2752" w:rsidP="002F2752">
      <w:pPr>
        <w:jc w:val="right"/>
      </w:pPr>
      <w:r>
        <w:t>Adelaide, 27 June 2024</w:t>
      </w:r>
    </w:p>
    <w:p w14:paraId="25DAA62B" w14:textId="77777777" w:rsidR="002F2752" w:rsidRDefault="002F2752" w:rsidP="002F2752">
      <w:r w:rsidRPr="00232EE1">
        <w:rPr>
          <w:spacing w:val="-2"/>
        </w:rPr>
        <w:t>Her Excellency the Governor in Executive Council has been pleased to appoint the undermentioned to the South Australian Motor Sport Board,</w:t>
      </w:r>
      <w:r>
        <w:t xml:space="preserve"> pursuant to the provisions of the South Australian Motor Sport Act 1984:</w:t>
      </w:r>
    </w:p>
    <w:p w14:paraId="50258920" w14:textId="77777777" w:rsidR="002F2752" w:rsidRDefault="002F2752" w:rsidP="002F2752">
      <w:pPr>
        <w:spacing w:after="0"/>
        <w:ind w:left="142"/>
      </w:pPr>
      <w:r>
        <w:t>Member: from 1 July 2024 until 30 June 2026</w:t>
      </w:r>
    </w:p>
    <w:p w14:paraId="4B0A71BB" w14:textId="77777777" w:rsidR="002F2752" w:rsidRDefault="002F2752" w:rsidP="002F2752">
      <w:pPr>
        <w:spacing w:after="0"/>
        <w:ind w:left="284"/>
      </w:pPr>
      <w:r>
        <w:t>Jamieson James McClurg</w:t>
      </w:r>
    </w:p>
    <w:p w14:paraId="6AB9FC5B" w14:textId="77777777" w:rsidR="002F2752" w:rsidRDefault="002F2752" w:rsidP="002F2752">
      <w:pPr>
        <w:spacing w:after="0"/>
        <w:ind w:left="284"/>
      </w:pPr>
      <w:r>
        <w:t>Mark Francis Phelps</w:t>
      </w:r>
    </w:p>
    <w:p w14:paraId="7C131EB3" w14:textId="77777777" w:rsidR="002F2752" w:rsidRDefault="002F2752" w:rsidP="002F2752">
      <w:pPr>
        <w:spacing w:after="0"/>
        <w:ind w:left="284"/>
      </w:pPr>
      <w:r>
        <w:t>Michael Masi</w:t>
      </w:r>
    </w:p>
    <w:p w14:paraId="048DAB99" w14:textId="77777777" w:rsidR="002F2752" w:rsidRDefault="002F2752" w:rsidP="002F2752">
      <w:pPr>
        <w:spacing w:after="0"/>
        <w:ind w:left="284"/>
      </w:pPr>
      <w:r>
        <w:t>Ish Davies</w:t>
      </w:r>
    </w:p>
    <w:p w14:paraId="49FCB5B8" w14:textId="77777777" w:rsidR="002F2752" w:rsidRDefault="002F2752" w:rsidP="002F2752">
      <w:pPr>
        <w:spacing w:after="0"/>
        <w:jc w:val="center"/>
      </w:pPr>
      <w:r>
        <w:t>By command,</w:t>
      </w:r>
    </w:p>
    <w:p w14:paraId="7ED422F7" w14:textId="77777777" w:rsidR="002F2752" w:rsidRDefault="002F2752" w:rsidP="002F2752">
      <w:pPr>
        <w:pStyle w:val="GG-SName"/>
      </w:pPr>
      <w:r>
        <w:t>Christopher James Picton, MP</w:t>
      </w:r>
    </w:p>
    <w:p w14:paraId="2B4E56BE" w14:textId="77777777" w:rsidR="002F2752" w:rsidRDefault="002F2752" w:rsidP="002F2752">
      <w:pPr>
        <w:pStyle w:val="GG-Signature"/>
      </w:pPr>
      <w:r>
        <w:t>For Premier</w:t>
      </w:r>
    </w:p>
    <w:p w14:paraId="776277FC" w14:textId="77777777" w:rsidR="002F2752" w:rsidRDefault="002F2752" w:rsidP="002F2752">
      <w:pPr>
        <w:spacing w:after="0"/>
      </w:pPr>
      <w:r>
        <w:t>DPC24/009CS</w:t>
      </w:r>
    </w:p>
    <w:p w14:paraId="17A1EAE5" w14:textId="77777777" w:rsidR="002F2752" w:rsidRDefault="002F2752" w:rsidP="002F2752">
      <w:pPr>
        <w:pBdr>
          <w:top w:val="single" w:sz="4" w:space="1" w:color="auto"/>
        </w:pBdr>
        <w:spacing w:before="100" w:after="0" w:line="14" w:lineRule="exact"/>
        <w:jc w:val="center"/>
      </w:pPr>
    </w:p>
    <w:p w14:paraId="39BD1FD8" w14:textId="77777777" w:rsidR="002F2752" w:rsidRDefault="002F2752" w:rsidP="002F2752">
      <w:pPr>
        <w:spacing w:after="0"/>
      </w:pPr>
    </w:p>
    <w:p w14:paraId="40B33398" w14:textId="77777777" w:rsidR="00850449" w:rsidRDefault="00850449">
      <w:pPr>
        <w:spacing w:after="0" w:line="240" w:lineRule="auto"/>
        <w:jc w:val="left"/>
      </w:pPr>
      <w:r>
        <w:br w:type="page"/>
      </w:r>
    </w:p>
    <w:p w14:paraId="277B7457" w14:textId="09F2BFC2" w:rsidR="002F2752" w:rsidRDefault="002F2752" w:rsidP="002F2752">
      <w:pPr>
        <w:spacing w:after="0"/>
        <w:jc w:val="right"/>
      </w:pPr>
      <w:r>
        <w:lastRenderedPageBreak/>
        <w:t>Department of the Premier and Cabinet</w:t>
      </w:r>
    </w:p>
    <w:p w14:paraId="462B0366" w14:textId="77777777" w:rsidR="002F2752" w:rsidRDefault="002F2752" w:rsidP="00DE22F7">
      <w:pPr>
        <w:spacing w:after="60"/>
        <w:jc w:val="right"/>
      </w:pPr>
      <w:r>
        <w:t>Adelaide, 27 June 2024</w:t>
      </w:r>
    </w:p>
    <w:p w14:paraId="7B2E3911" w14:textId="77777777" w:rsidR="002F2752" w:rsidRDefault="002F2752" w:rsidP="00DE22F7">
      <w:pPr>
        <w:spacing w:after="60"/>
      </w:pPr>
      <w:r w:rsidRPr="000C4FF3">
        <w:rPr>
          <w:spacing w:val="-2"/>
        </w:rPr>
        <w:t xml:space="preserve">Her Excellency the Governor in Executive Council has been pleased to appoint the undermentioned to the South Australian Water Corporation </w:t>
      </w:r>
      <w:r>
        <w:t>Board, pursuant to the provisions of the South Australian Water Corporation Act 1994:</w:t>
      </w:r>
    </w:p>
    <w:p w14:paraId="37503949" w14:textId="77777777" w:rsidR="002F2752" w:rsidRDefault="002F2752" w:rsidP="002F2752">
      <w:pPr>
        <w:spacing w:after="0"/>
        <w:ind w:left="142"/>
      </w:pPr>
      <w:r>
        <w:t>Director: from 3 August 2024 until 2 August 2027</w:t>
      </w:r>
    </w:p>
    <w:p w14:paraId="1BB285F4" w14:textId="77777777" w:rsidR="002F2752" w:rsidRDefault="002F2752" w:rsidP="002F2752">
      <w:pPr>
        <w:spacing w:after="0"/>
        <w:ind w:left="284"/>
      </w:pPr>
      <w:proofErr w:type="spellStart"/>
      <w:r>
        <w:t>Monish</w:t>
      </w:r>
      <w:proofErr w:type="spellEnd"/>
      <w:r>
        <w:t xml:space="preserve"> Bhindi</w:t>
      </w:r>
    </w:p>
    <w:p w14:paraId="2AC9B2B7" w14:textId="77777777" w:rsidR="002F2752" w:rsidRDefault="002F2752" w:rsidP="002F2752">
      <w:pPr>
        <w:spacing w:after="0"/>
        <w:ind w:left="284"/>
      </w:pPr>
      <w:r>
        <w:t>Patricia Marie Blight</w:t>
      </w:r>
    </w:p>
    <w:p w14:paraId="16D9DE7D" w14:textId="77777777" w:rsidR="002F2752" w:rsidRDefault="002F2752" w:rsidP="002F2752">
      <w:pPr>
        <w:spacing w:after="0"/>
        <w:jc w:val="center"/>
      </w:pPr>
      <w:r>
        <w:t>By command,</w:t>
      </w:r>
    </w:p>
    <w:p w14:paraId="3F392A3E" w14:textId="77777777" w:rsidR="002F2752" w:rsidRDefault="002F2752" w:rsidP="002F2752">
      <w:pPr>
        <w:pStyle w:val="GG-SName"/>
      </w:pPr>
      <w:r>
        <w:t>Christopher James Picton, MP</w:t>
      </w:r>
    </w:p>
    <w:p w14:paraId="0F165548" w14:textId="77777777" w:rsidR="002F2752" w:rsidRDefault="002F2752" w:rsidP="002F2752">
      <w:pPr>
        <w:pStyle w:val="GG-Signature"/>
      </w:pPr>
      <w:r>
        <w:t>For Premier</w:t>
      </w:r>
    </w:p>
    <w:p w14:paraId="66D26CF1" w14:textId="77777777" w:rsidR="002F2752" w:rsidRDefault="002F2752" w:rsidP="002F2752">
      <w:pPr>
        <w:spacing w:after="0"/>
      </w:pPr>
      <w:r>
        <w:t>24MSAWCS03577</w:t>
      </w:r>
    </w:p>
    <w:p w14:paraId="31AA45D3" w14:textId="77777777" w:rsidR="002F2752" w:rsidRDefault="002F2752" w:rsidP="002F2752">
      <w:pPr>
        <w:pBdr>
          <w:top w:val="single" w:sz="4" w:space="1" w:color="auto"/>
        </w:pBdr>
        <w:spacing w:before="100" w:after="0" w:line="14" w:lineRule="exact"/>
        <w:jc w:val="center"/>
      </w:pPr>
    </w:p>
    <w:p w14:paraId="6C45752F" w14:textId="77777777" w:rsidR="002F2752" w:rsidRDefault="002F2752" w:rsidP="002F2752">
      <w:pPr>
        <w:spacing w:after="0"/>
      </w:pPr>
    </w:p>
    <w:p w14:paraId="3FAD7B7E" w14:textId="77777777" w:rsidR="002F2752" w:rsidRDefault="002F2752" w:rsidP="002F2752">
      <w:pPr>
        <w:spacing w:after="0"/>
        <w:jc w:val="right"/>
      </w:pPr>
      <w:r>
        <w:t>Department of the Premier and Cabinet</w:t>
      </w:r>
    </w:p>
    <w:p w14:paraId="7D676E81" w14:textId="77777777" w:rsidR="002F2752" w:rsidRDefault="002F2752" w:rsidP="002F2752">
      <w:pPr>
        <w:jc w:val="right"/>
      </w:pPr>
      <w:r>
        <w:t>Adelaide, 27 June 2024</w:t>
      </w:r>
    </w:p>
    <w:p w14:paraId="040753FC" w14:textId="77777777" w:rsidR="002F2752" w:rsidRDefault="002F2752" w:rsidP="002F2752">
      <w:r w:rsidRPr="00430FD1">
        <w:rPr>
          <w:spacing w:val="-4"/>
        </w:rPr>
        <w:t>Her Excellency the Governor in Executive Council has been pleased to appoint the Honourable Dr Susan Elizabeth Close, MP as Acting Premier</w:t>
      </w:r>
      <w:r>
        <w:t xml:space="preserve"> from 7 July 2024 until 23 July 2024 inclusive, during the absence of the Honourable Peter Bryden Malinauskas, MP.</w:t>
      </w:r>
    </w:p>
    <w:p w14:paraId="282DAD9C" w14:textId="77777777" w:rsidR="002F2752" w:rsidRDefault="002F2752" w:rsidP="002F2752">
      <w:pPr>
        <w:spacing w:after="0"/>
        <w:jc w:val="center"/>
      </w:pPr>
      <w:r>
        <w:t>By command,</w:t>
      </w:r>
    </w:p>
    <w:p w14:paraId="7B6A02F3" w14:textId="77777777" w:rsidR="002F2752" w:rsidRDefault="002F2752" w:rsidP="002F2752">
      <w:pPr>
        <w:pStyle w:val="GG-SName"/>
      </w:pPr>
      <w:r>
        <w:t>Christopher James Picton, MP</w:t>
      </w:r>
    </w:p>
    <w:p w14:paraId="2D0016D8" w14:textId="77777777" w:rsidR="002F2752" w:rsidRDefault="002F2752" w:rsidP="002F2752">
      <w:pPr>
        <w:pStyle w:val="GG-Signature"/>
      </w:pPr>
      <w:r>
        <w:t>For Premier</w:t>
      </w:r>
    </w:p>
    <w:p w14:paraId="77792BF7" w14:textId="77777777" w:rsidR="002F2752" w:rsidRDefault="002F2752" w:rsidP="002F2752">
      <w:pPr>
        <w:spacing w:after="0"/>
      </w:pPr>
      <w:r>
        <w:t>DPC24/042CS</w:t>
      </w:r>
    </w:p>
    <w:p w14:paraId="7E989837" w14:textId="77777777" w:rsidR="002F2752" w:rsidRDefault="002F2752" w:rsidP="002F2752">
      <w:pPr>
        <w:pBdr>
          <w:top w:val="single" w:sz="4" w:space="1" w:color="auto"/>
        </w:pBdr>
        <w:spacing w:before="100" w:after="0" w:line="14" w:lineRule="exact"/>
        <w:jc w:val="center"/>
      </w:pPr>
    </w:p>
    <w:p w14:paraId="3F146EFD" w14:textId="77777777" w:rsidR="002F2752" w:rsidRDefault="002F2752" w:rsidP="002F2752">
      <w:pPr>
        <w:spacing w:after="0"/>
      </w:pPr>
    </w:p>
    <w:p w14:paraId="0DF2C73D" w14:textId="77777777" w:rsidR="002F2752" w:rsidRDefault="002F2752" w:rsidP="002F2752">
      <w:pPr>
        <w:spacing w:after="0"/>
        <w:jc w:val="right"/>
      </w:pPr>
      <w:r>
        <w:t>Department of the Premier and Cabinet</w:t>
      </w:r>
    </w:p>
    <w:p w14:paraId="35D23525" w14:textId="77777777" w:rsidR="002F2752" w:rsidRDefault="002F2752" w:rsidP="00DE22F7">
      <w:pPr>
        <w:spacing w:after="60"/>
        <w:jc w:val="right"/>
      </w:pPr>
      <w:r>
        <w:t>Adelaide, 27 June 2024</w:t>
      </w:r>
    </w:p>
    <w:p w14:paraId="5C4D98F1" w14:textId="77777777" w:rsidR="002F2752" w:rsidRPr="009829F1" w:rsidRDefault="002F2752" w:rsidP="00DE22F7">
      <w:pPr>
        <w:spacing w:after="60"/>
        <w:rPr>
          <w:spacing w:val="-4"/>
        </w:rPr>
      </w:pPr>
      <w:r w:rsidRPr="009829F1">
        <w:rPr>
          <w:spacing w:val="-2"/>
        </w:rPr>
        <w:t xml:space="preserve">Her Excellency the Governor in Executive Council has been pleased to appoint the Honourable </w:t>
      </w:r>
      <w:proofErr w:type="spellStart"/>
      <w:r w:rsidRPr="009829F1">
        <w:rPr>
          <w:spacing w:val="-2"/>
        </w:rPr>
        <w:t>Kyam</w:t>
      </w:r>
      <w:proofErr w:type="spellEnd"/>
      <w:r w:rsidRPr="009829F1">
        <w:rPr>
          <w:spacing w:val="-2"/>
        </w:rPr>
        <w:t xml:space="preserve"> Joseph Maher, MLC as Acting Minister</w:t>
      </w:r>
      <w:r>
        <w:t xml:space="preserve"> </w:t>
      </w:r>
      <w:r w:rsidRPr="009829F1">
        <w:rPr>
          <w:spacing w:val="-4"/>
        </w:rPr>
        <w:t>for Education, Training and Skills from 29 June 2024 until 21 July 2024 inclusive, during the absence of the Honourable Blair Ingram Boyer, MP.</w:t>
      </w:r>
    </w:p>
    <w:p w14:paraId="27F140DA" w14:textId="77777777" w:rsidR="002F2752" w:rsidRDefault="002F2752" w:rsidP="002F2752">
      <w:pPr>
        <w:spacing w:after="0"/>
        <w:jc w:val="center"/>
      </w:pPr>
      <w:r>
        <w:t>By command,</w:t>
      </w:r>
    </w:p>
    <w:p w14:paraId="6D51A2DD" w14:textId="77777777" w:rsidR="002F2752" w:rsidRDefault="002F2752" w:rsidP="002F2752">
      <w:pPr>
        <w:pStyle w:val="GG-SName"/>
      </w:pPr>
      <w:r>
        <w:t>Christopher James Picton, MP</w:t>
      </w:r>
    </w:p>
    <w:p w14:paraId="6FE1F6E9" w14:textId="77777777" w:rsidR="002F2752" w:rsidRDefault="002F2752" w:rsidP="002F2752">
      <w:pPr>
        <w:pStyle w:val="GG-Signature"/>
      </w:pPr>
      <w:r>
        <w:t>For Premier</w:t>
      </w:r>
    </w:p>
    <w:p w14:paraId="4ACA47F3" w14:textId="77777777" w:rsidR="002F2752" w:rsidRDefault="002F2752" w:rsidP="002F2752">
      <w:pPr>
        <w:spacing w:after="0"/>
      </w:pPr>
      <w:r>
        <w:t>DPC24/042CS</w:t>
      </w:r>
    </w:p>
    <w:p w14:paraId="4D370021" w14:textId="77777777" w:rsidR="002F2752" w:rsidRDefault="002F2752" w:rsidP="002F2752">
      <w:pPr>
        <w:pBdr>
          <w:top w:val="single" w:sz="4" w:space="1" w:color="auto"/>
        </w:pBdr>
        <w:spacing w:before="100" w:after="0" w:line="14" w:lineRule="exact"/>
        <w:jc w:val="center"/>
      </w:pPr>
    </w:p>
    <w:p w14:paraId="520CDD6F" w14:textId="77777777" w:rsidR="002F2752" w:rsidRDefault="002F2752" w:rsidP="002F2752">
      <w:pPr>
        <w:spacing w:after="0"/>
      </w:pPr>
    </w:p>
    <w:p w14:paraId="5297D74C" w14:textId="77777777" w:rsidR="002F2752" w:rsidRDefault="002F2752" w:rsidP="002F2752">
      <w:pPr>
        <w:spacing w:after="0"/>
        <w:jc w:val="right"/>
      </w:pPr>
      <w:r>
        <w:t>Department of the Premier and Cabinet</w:t>
      </w:r>
    </w:p>
    <w:p w14:paraId="262B4EA2" w14:textId="77777777" w:rsidR="002F2752" w:rsidRDefault="002F2752" w:rsidP="00DE22F7">
      <w:pPr>
        <w:spacing w:after="60"/>
        <w:jc w:val="right"/>
      </w:pPr>
      <w:r>
        <w:t>Adelaide, 27 June 2024</w:t>
      </w:r>
    </w:p>
    <w:p w14:paraId="66747664" w14:textId="77777777" w:rsidR="002F2752" w:rsidRDefault="002F2752" w:rsidP="00DE22F7">
      <w:pPr>
        <w:spacing w:after="60"/>
      </w:pPr>
      <w:r>
        <w:t xml:space="preserve">Her Excellency the Governor in Executive Council has been pleased to appoint the Honourable Natalie Fleur Cook, MP as Acting Minister </w:t>
      </w:r>
      <w:r w:rsidRPr="009B059F">
        <w:rPr>
          <w:spacing w:val="-4"/>
        </w:rPr>
        <w:t>for Trade and Investment, Acting Minister for Local Government, and Acting Minister for Veterans’ Affairs from 1 July 2024 until 17 July 2024</w:t>
      </w:r>
      <w:r>
        <w:t xml:space="preserve"> inclusive, during the absence of the Honourable Joseph Karl Szakacs, MP.</w:t>
      </w:r>
    </w:p>
    <w:p w14:paraId="1CEEB67E" w14:textId="77777777" w:rsidR="002F2752" w:rsidRDefault="002F2752" w:rsidP="002F2752">
      <w:pPr>
        <w:spacing w:after="0"/>
        <w:jc w:val="center"/>
      </w:pPr>
      <w:r>
        <w:t>By command,</w:t>
      </w:r>
    </w:p>
    <w:p w14:paraId="0CDBC34A" w14:textId="77777777" w:rsidR="002F2752" w:rsidRDefault="002F2752" w:rsidP="002F2752">
      <w:pPr>
        <w:pStyle w:val="GG-SName"/>
      </w:pPr>
      <w:r>
        <w:t>Christopher James Picton, MP</w:t>
      </w:r>
    </w:p>
    <w:p w14:paraId="65DF943E" w14:textId="77777777" w:rsidR="002F2752" w:rsidRDefault="002F2752" w:rsidP="002F2752">
      <w:pPr>
        <w:pStyle w:val="GG-Signature"/>
      </w:pPr>
      <w:r>
        <w:t>For Premier</w:t>
      </w:r>
    </w:p>
    <w:p w14:paraId="4D470EBA" w14:textId="77777777" w:rsidR="002F2752" w:rsidRDefault="002F2752" w:rsidP="002F2752">
      <w:pPr>
        <w:spacing w:after="0"/>
      </w:pPr>
      <w:r>
        <w:t>DPC24/042CS</w:t>
      </w:r>
    </w:p>
    <w:p w14:paraId="3A0CC73E" w14:textId="77777777" w:rsidR="002F2752" w:rsidRDefault="002F2752" w:rsidP="002F2752">
      <w:pPr>
        <w:pBdr>
          <w:top w:val="single" w:sz="4" w:space="1" w:color="auto"/>
        </w:pBdr>
        <w:spacing w:before="100" w:after="0" w:line="14" w:lineRule="exact"/>
        <w:jc w:val="center"/>
      </w:pPr>
    </w:p>
    <w:p w14:paraId="17446EEA" w14:textId="77777777" w:rsidR="002F2752" w:rsidRDefault="002F2752" w:rsidP="002F2752">
      <w:pPr>
        <w:spacing w:after="0"/>
      </w:pPr>
    </w:p>
    <w:p w14:paraId="375FD53C" w14:textId="77777777" w:rsidR="002F2752" w:rsidRDefault="002F2752" w:rsidP="002F2752">
      <w:pPr>
        <w:spacing w:after="0"/>
        <w:jc w:val="right"/>
      </w:pPr>
      <w:r>
        <w:t>Department of the Premier and Cabinet</w:t>
      </w:r>
    </w:p>
    <w:p w14:paraId="72842A8C" w14:textId="77777777" w:rsidR="002F2752" w:rsidRDefault="002F2752" w:rsidP="00DE22F7">
      <w:pPr>
        <w:spacing w:after="60"/>
        <w:jc w:val="right"/>
      </w:pPr>
      <w:r>
        <w:t>Adelaide, 27 June 2024</w:t>
      </w:r>
    </w:p>
    <w:p w14:paraId="53612F33" w14:textId="77777777" w:rsidR="002F2752" w:rsidRDefault="002F2752" w:rsidP="00DE22F7">
      <w:pPr>
        <w:spacing w:after="60"/>
      </w:pPr>
      <w:r>
        <w:t>Her Excellency the Governor in Executive Council has been pleased to appoint the Honourable Andrea Michaels, MP as Acting Minister for Primary Industries and Regional Development, and Acting Minister for Forest Industries from 1 July 2024 until 7 July 2024 inclusive, during the absence of the Honourable Clare Michele Scriven, MLC.</w:t>
      </w:r>
    </w:p>
    <w:p w14:paraId="525C988F" w14:textId="77777777" w:rsidR="002F2752" w:rsidRDefault="002F2752" w:rsidP="002F2752">
      <w:pPr>
        <w:spacing w:after="0"/>
        <w:jc w:val="center"/>
      </w:pPr>
      <w:r>
        <w:t>By command,</w:t>
      </w:r>
    </w:p>
    <w:p w14:paraId="45558868" w14:textId="77777777" w:rsidR="002F2752" w:rsidRDefault="002F2752" w:rsidP="002F2752">
      <w:pPr>
        <w:pStyle w:val="GG-SName"/>
      </w:pPr>
      <w:r>
        <w:t>Christopher James Picton, MP</w:t>
      </w:r>
    </w:p>
    <w:p w14:paraId="7D5ECB2E" w14:textId="77777777" w:rsidR="002F2752" w:rsidRDefault="002F2752" w:rsidP="002F2752">
      <w:pPr>
        <w:pStyle w:val="GG-Signature"/>
      </w:pPr>
      <w:r>
        <w:t>For Premier</w:t>
      </w:r>
    </w:p>
    <w:p w14:paraId="38A595E7" w14:textId="77777777" w:rsidR="002F2752" w:rsidRDefault="002F2752" w:rsidP="002F2752">
      <w:pPr>
        <w:spacing w:after="0"/>
      </w:pPr>
      <w:r>
        <w:t>DPC24/042CS</w:t>
      </w:r>
    </w:p>
    <w:p w14:paraId="437491DD" w14:textId="77777777" w:rsidR="002F2752" w:rsidRDefault="002F2752" w:rsidP="002F2752">
      <w:pPr>
        <w:pBdr>
          <w:top w:val="single" w:sz="4" w:space="1" w:color="auto"/>
        </w:pBdr>
        <w:spacing w:before="100" w:after="0" w:line="14" w:lineRule="exact"/>
        <w:jc w:val="center"/>
      </w:pPr>
    </w:p>
    <w:p w14:paraId="6A0CA80B" w14:textId="77777777" w:rsidR="002F2752" w:rsidRDefault="002F2752" w:rsidP="002F2752">
      <w:pPr>
        <w:spacing w:after="0"/>
      </w:pPr>
    </w:p>
    <w:p w14:paraId="0297A942" w14:textId="77777777" w:rsidR="002F2752" w:rsidRDefault="002F2752" w:rsidP="002F2752">
      <w:pPr>
        <w:spacing w:after="0"/>
        <w:jc w:val="right"/>
      </w:pPr>
      <w:r>
        <w:t>Department of the Premier and Cabinet</w:t>
      </w:r>
    </w:p>
    <w:p w14:paraId="0F44F4BD" w14:textId="77777777" w:rsidR="002F2752" w:rsidRDefault="002F2752" w:rsidP="00DE22F7">
      <w:pPr>
        <w:spacing w:after="60"/>
        <w:jc w:val="right"/>
      </w:pPr>
      <w:r>
        <w:t>Adelaide, 27 June 2024</w:t>
      </w:r>
    </w:p>
    <w:p w14:paraId="636DAD22" w14:textId="77777777" w:rsidR="002F2752" w:rsidRDefault="002F2752" w:rsidP="00DE22F7">
      <w:pPr>
        <w:spacing w:after="60"/>
      </w:pPr>
      <w:r w:rsidRPr="009B059F">
        <w:rPr>
          <w:spacing w:val="-4"/>
        </w:rPr>
        <w:t xml:space="preserve">Her Excellency the Governor in Executive Council has been pleased to appoint </w:t>
      </w:r>
      <w:proofErr w:type="spellStart"/>
      <w:r w:rsidRPr="009B059F">
        <w:rPr>
          <w:spacing w:val="-4"/>
        </w:rPr>
        <w:t>Ermioni</w:t>
      </w:r>
      <w:proofErr w:type="spellEnd"/>
      <w:r w:rsidRPr="009B059F">
        <w:rPr>
          <w:spacing w:val="-4"/>
        </w:rPr>
        <w:t xml:space="preserve"> Ranieri as the Commissioner for Public Sector Employment</w:t>
      </w:r>
      <w:r>
        <w:t xml:space="preserve"> for a term of three years commencing on 1 July 2024 and expiring on 30 June 2027 - pursuant to section 13 of the Public Sector Act 2009.</w:t>
      </w:r>
    </w:p>
    <w:p w14:paraId="0197E439" w14:textId="77777777" w:rsidR="002F2752" w:rsidRDefault="002F2752" w:rsidP="002F2752">
      <w:pPr>
        <w:spacing w:after="0"/>
        <w:jc w:val="center"/>
      </w:pPr>
      <w:r>
        <w:t>By command,</w:t>
      </w:r>
    </w:p>
    <w:p w14:paraId="3B1AFD47" w14:textId="77777777" w:rsidR="002F2752" w:rsidRDefault="002F2752" w:rsidP="002F2752">
      <w:pPr>
        <w:pStyle w:val="GG-SName"/>
      </w:pPr>
      <w:r>
        <w:t>Christopher James Picton, MP</w:t>
      </w:r>
    </w:p>
    <w:p w14:paraId="15736AD5" w14:textId="77777777" w:rsidR="002F2752" w:rsidRDefault="002F2752" w:rsidP="002F2752">
      <w:pPr>
        <w:pStyle w:val="GG-Signature"/>
      </w:pPr>
      <w:r>
        <w:t>For Premier</w:t>
      </w:r>
    </w:p>
    <w:p w14:paraId="07D62AC0" w14:textId="77777777" w:rsidR="002F2752" w:rsidRDefault="002F2752" w:rsidP="002F2752">
      <w:pPr>
        <w:spacing w:after="0"/>
      </w:pPr>
      <w:r>
        <w:t>AGO0135-24CS</w:t>
      </w:r>
    </w:p>
    <w:p w14:paraId="3E32B229" w14:textId="77777777" w:rsidR="002F2752" w:rsidRDefault="002F2752" w:rsidP="002F2752">
      <w:pPr>
        <w:pBdr>
          <w:top w:val="single" w:sz="4" w:space="1" w:color="auto"/>
        </w:pBdr>
        <w:spacing w:before="100" w:after="0" w:line="14" w:lineRule="exact"/>
        <w:jc w:val="center"/>
      </w:pPr>
    </w:p>
    <w:p w14:paraId="39E9A164" w14:textId="77777777" w:rsidR="002F2752" w:rsidRDefault="002F2752" w:rsidP="002F2752">
      <w:pPr>
        <w:spacing w:after="0"/>
      </w:pPr>
    </w:p>
    <w:p w14:paraId="52E152A4" w14:textId="35CF17F3" w:rsidR="002F2752" w:rsidRDefault="002F2752" w:rsidP="002F2752">
      <w:pPr>
        <w:spacing w:after="0"/>
        <w:jc w:val="right"/>
      </w:pPr>
      <w:r>
        <w:t>Department of the Premier and Cabinet</w:t>
      </w:r>
    </w:p>
    <w:p w14:paraId="292C4B33" w14:textId="77777777" w:rsidR="002F2752" w:rsidRDefault="002F2752" w:rsidP="00DE22F7">
      <w:pPr>
        <w:spacing w:after="60"/>
        <w:jc w:val="right"/>
      </w:pPr>
      <w:r>
        <w:t>Adelaide, 27 June 2024</w:t>
      </w:r>
    </w:p>
    <w:p w14:paraId="234DB367" w14:textId="77777777" w:rsidR="002F2752" w:rsidRDefault="002F2752" w:rsidP="00DE22F7">
      <w:pPr>
        <w:spacing w:after="60"/>
      </w:pPr>
      <w:r>
        <w:t>Her Excellency the Governor in Executive Council has been pleased to appoint Jaspreet Kaur as a Commissioner of the South Australian Employment Tribunal for a term of five years, commencing on 8 July 2024 and expiring on 7 July 2029, on a full-time basis - pursuant to the South Australian Employment Tribunal Act 2014.</w:t>
      </w:r>
    </w:p>
    <w:p w14:paraId="76E84205" w14:textId="77777777" w:rsidR="002F2752" w:rsidRDefault="002F2752" w:rsidP="002F2752">
      <w:pPr>
        <w:spacing w:after="0"/>
        <w:jc w:val="center"/>
      </w:pPr>
      <w:r>
        <w:t>By command,</w:t>
      </w:r>
    </w:p>
    <w:p w14:paraId="47399E38" w14:textId="77777777" w:rsidR="002F2752" w:rsidRDefault="002F2752" w:rsidP="002F2752">
      <w:pPr>
        <w:pStyle w:val="GG-SName"/>
      </w:pPr>
      <w:r>
        <w:t>Christopher James Picton, MP</w:t>
      </w:r>
    </w:p>
    <w:p w14:paraId="0877B379" w14:textId="77777777" w:rsidR="002F2752" w:rsidRDefault="002F2752" w:rsidP="002F2752">
      <w:pPr>
        <w:pStyle w:val="GG-Signature"/>
      </w:pPr>
      <w:r>
        <w:t>For Premier</w:t>
      </w:r>
    </w:p>
    <w:p w14:paraId="732CD65C" w14:textId="77777777" w:rsidR="002F2752" w:rsidRDefault="002F2752" w:rsidP="002F2752">
      <w:pPr>
        <w:spacing w:after="0"/>
      </w:pPr>
      <w:r>
        <w:t>AGO0118-24CS</w:t>
      </w:r>
    </w:p>
    <w:p w14:paraId="1A288A79" w14:textId="77777777" w:rsidR="002F2752" w:rsidRDefault="002F2752" w:rsidP="002F2752">
      <w:pPr>
        <w:pBdr>
          <w:top w:val="single" w:sz="4" w:space="1" w:color="auto"/>
        </w:pBdr>
        <w:spacing w:before="100" w:after="0" w:line="14" w:lineRule="exact"/>
        <w:jc w:val="center"/>
      </w:pPr>
    </w:p>
    <w:p w14:paraId="205511F6" w14:textId="6A40C46A" w:rsidR="00060F7D" w:rsidRDefault="00060F7D">
      <w:pPr>
        <w:spacing w:after="0" w:line="240" w:lineRule="auto"/>
        <w:jc w:val="left"/>
      </w:pPr>
      <w:r>
        <w:br w:type="page"/>
      </w:r>
    </w:p>
    <w:p w14:paraId="7A9EC136" w14:textId="77777777" w:rsidR="002F2752" w:rsidRDefault="002F2752" w:rsidP="002F2752">
      <w:pPr>
        <w:spacing w:after="0"/>
        <w:jc w:val="right"/>
      </w:pPr>
      <w:r>
        <w:lastRenderedPageBreak/>
        <w:t>Department of the Premier and Cabinet</w:t>
      </w:r>
    </w:p>
    <w:p w14:paraId="37673352" w14:textId="77777777" w:rsidR="002F2752" w:rsidRDefault="002F2752" w:rsidP="002F2752">
      <w:pPr>
        <w:jc w:val="right"/>
      </w:pPr>
      <w:r>
        <w:t>Adelaide, 27 June 2024</w:t>
      </w:r>
    </w:p>
    <w:p w14:paraId="0D28B0A0" w14:textId="77777777" w:rsidR="002F2752" w:rsidRDefault="002F2752" w:rsidP="002F2752">
      <w:r>
        <w:t>Her Excellency the Governor in Executive Council has been pleased to appoint Hugh Douglas Borrowman to the office of Official Secretary to the Governor of South Australia, for a term commencing on 1 September 2024 until 31 December 2026 - pursuant to section 68 of the Constitution Act 1934.</w:t>
      </w:r>
    </w:p>
    <w:p w14:paraId="6D0CA9D0" w14:textId="77777777" w:rsidR="002F2752" w:rsidRDefault="002F2752" w:rsidP="002F2752">
      <w:pPr>
        <w:spacing w:after="0"/>
        <w:jc w:val="center"/>
      </w:pPr>
      <w:r>
        <w:t>By command,</w:t>
      </w:r>
    </w:p>
    <w:p w14:paraId="19DB798A" w14:textId="77777777" w:rsidR="002F2752" w:rsidRDefault="002F2752" w:rsidP="002F2752">
      <w:pPr>
        <w:pStyle w:val="GG-SName"/>
      </w:pPr>
      <w:r>
        <w:t>Christopher James Picton, MP</w:t>
      </w:r>
    </w:p>
    <w:p w14:paraId="13D2690B" w14:textId="77777777" w:rsidR="002F2752" w:rsidRDefault="002F2752" w:rsidP="002F2752">
      <w:pPr>
        <w:pStyle w:val="GG-Signature"/>
      </w:pPr>
      <w:r>
        <w:t>For Premier</w:t>
      </w:r>
    </w:p>
    <w:p w14:paraId="0A149088" w14:textId="77777777" w:rsidR="002F2752" w:rsidRDefault="002F2752" w:rsidP="002F2752">
      <w:pPr>
        <w:spacing w:after="0"/>
      </w:pPr>
      <w:r>
        <w:t>DPC24/033CS</w:t>
      </w:r>
    </w:p>
    <w:p w14:paraId="51F97A76" w14:textId="77777777" w:rsidR="002F2752" w:rsidRDefault="002F2752" w:rsidP="002F2752">
      <w:pPr>
        <w:pBdr>
          <w:top w:val="single" w:sz="4" w:space="1" w:color="auto"/>
        </w:pBdr>
        <w:spacing w:before="100" w:after="0" w:line="14" w:lineRule="exact"/>
        <w:jc w:val="center"/>
      </w:pPr>
    </w:p>
    <w:p w14:paraId="6ADBDE86" w14:textId="77777777" w:rsidR="002F2752" w:rsidRDefault="002F2752" w:rsidP="002F2752">
      <w:pPr>
        <w:spacing w:after="0"/>
      </w:pPr>
    </w:p>
    <w:p w14:paraId="0FF4BCD5" w14:textId="77777777" w:rsidR="002F2752" w:rsidRDefault="002F2752" w:rsidP="002F2752">
      <w:pPr>
        <w:spacing w:after="0"/>
        <w:jc w:val="right"/>
      </w:pPr>
      <w:r>
        <w:t>Department of the Premier and Cabinet</w:t>
      </w:r>
    </w:p>
    <w:p w14:paraId="3AFCFE7D" w14:textId="77777777" w:rsidR="002F2752" w:rsidRDefault="002F2752" w:rsidP="002F2752">
      <w:pPr>
        <w:jc w:val="right"/>
      </w:pPr>
      <w:r>
        <w:t>Adelaide, 27 June 2024</w:t>
      </w:r>
    </w:p>
    <w:p w14:paraId="16BBC35A" w14:textId="77777777" w:rsidR="002F2752" w:rsidRPr="009B059F" w:rsidRDefault="002F2752" w:rsidP="002F2752">
      <w:pPr>
        <w:rPr>
          <w:spacing w:val="-2"/>
        </w:rPr>
      </w:pPr>
      <w:r w:rsidRPr="009B059F">
        <w:rPr>
          <w:spacing w:val="-2"/>
        </w:rPr>
        <w:t>Her Excellency the Governor in Executive Council has been pleased to appoint John Clifford Chapman as the Industry Advocate, for a term of two years commencing on 1 July 2024 and expiring on 30 June 2026 - pursuant to the provisions of the Industry Advocate Act 2017.</w:t>
      </w:r>
    </w:p>
    <w:p w14:paraId="3C42012D" w14:textId="77777777" w:rsidR="002F2752" w:rsidRDefault="002F2752" w:rsidP="002F2752">
      <w:pPr>
        <w:spacing w:after="0"/>
        <w:jc w:val="center"/>
      </w:pPr>
      <w:r>
        <w:t>By command,</w:t>
      </w:r>
    </w:p>
    <w:p w14:paraId="4B33FF00" w14:textId="77777777" w:rsidR="002F2752" w:rsidRDefault="002F2752" w:rsidP="002F2752">
      <w:pPr>
        <w:pStyle w:val="GG-SName"/>
      </w:pPr>
      <w:r>
        <w:t>Christopher James Picton, MP</w:t>
      </w:r>
    </w:p>
    <w:p w14:paraId="24CA932B" w14:textId="77777777" w:rsidR="002F2752" w:rsidRDefault="002F2752" w:rsidP="002F2752">
      <w:pPr>
        <w:pStyle w:val="GG-Signature"/>
      </w:pPr>
      <w:r>
        <w:t>For Premier</w:t>
      </w:r>
    </w:p>
    <w:p w14:paraId="0A7CAF3E" w14:textId="77777777" w:rsidR="002F2752" w:rsidRDefault="002F2752" w:rsidP="002F2752">
      <w:pPr>
        <w:spacing w:after="0"/>
      </w:pPr>
      <w:r>
        <w:t>T&amp;F24/054CS</w:t>
      </w:r>
    </w:p>
    <w:p w14:paraId="6C5B9019" w14:textId="77777777" w:rsidR="002F2752" w:rsidRDefault="002F2752" w:rsidP="002F2752">
      <w:pPr>
        <w:pBdr>
          <w:top w:val="single" w:sz="4" w:space="1" w:color="auto"/>
        </w:pBdr>
        <w:spacing w:before="100" w:after="0" w:line="14" w:lineRule="exact"/>
        <w:jc w:val="center"/>
      </w:pPr>
    </w:p>
    <w:p w14:paraId="0FB4003A" w14:textId="77777777" w:rsidR="002F2752" w:rsidRDefault="002F2752" w:rsidP="002F2752">
      <w:pPr>
        <w:spacing w:after="0"/>
      </w:pPr>
    </w:p>
    <w:p w14:paraId="07796F57" w14:textId="77777777" w:rsidR="002F2752" w:rsidRDefault="002F2752" w:rsidP="002F2752">
      <w:pPr>
        <w:spacing w:after="0"/>
        <w:jc w:val="right"/>
      </w:pPr>
      <w:r>
        <w:t>Department of the Premier and Cabinet</w:t>
      </w:r>
    </w:p>
    <w:p w14:paraId="58B10DE8" w14:textId="77777777" w:rsidR="002F2752" w:rsidRDefault="002F2752" w:rsidP="002F2752">
      <w:pPr>
        <w:jc w:val="right"/>
      </w:pPr>
      <w:r>
        <w:t>Adelaide, 27 June 2024</w:t>
      </w:r>
    </w:p>
    <w:p w14:paraId="1B6F6B0E" w14:textId="77777777" w:rsidR="002F2752" w:rsidRDefault="002F2752" w:rsidP="002F2752">
      <w:r>
        <w:t>Her Excellency the Governor in Executive Council has been pleased to appoint Tony Leigh Brumfield as the Public Trustee for a term of three years commencing on 1 July 2024 and expiring on 30 June 2027 - pursuant to the Public Trustee Act 1995.</w:t>
      </w:r>
    </w:p>
    <w:p w14:paraId="1C6AAF89" w14:textId="77777777" w:rsidR="002F2752" w:rsidRDefault="002F2752" w:rsidP="002F2752">
      <w:pPr>
        <w:spacing w:after="0"/>
        <w:jc w:val="center"/>
      </w:pPr>
      <w:r>
        <w:t>By command,</w:t>
      </w:r>
    </w:p>
    <w:p w14:paraId="43DCDE21" w14:textId="77777777" w:rsidR="002F2752" w:rsidRDefault="002F2752" w:rsidP="002F2752">
      <w:pPr>
        <w:pStyle w:val="GG-SName"/>
      </w:pPr>
      <w:r>
        <w:t>Christopher James Picton, MP</w:t>
      </w:r>
    </w:p>
    <w:p w14:paraId="0B427D25" w14:textId="77777777" w:rsidR="002F2752" w:rsidRDefault="002F2752" w:rsidP="002F2752">
      <w:pPr>
        <w:pStyle w:val="GG-Signature"/>
      </w:pPr>
      <w:r>
        <w:t>For Premier</w:t>
      </w:r>
    </w:p>
    <w:p w14:paraId="10C7B02A" w14:textId="77777777" w:rsidR="002F2752" w:rsidRDefault="002F2752" w:rsidP="002F2752">
      <w:pPr>
        <w:spacing w:after="0"/>
      </w:pPr>
      <w:r>
        <w:t>AGO0123-24CS</w:t>
      </w:r>
    </w:p>
    <w:p w14:paraId="57BDE5D1" w14:textId="77777777" w:rsidR="002F2752" w:rsidRDefault="002F2752" w:rsidP="002F2752">
      <w:pPr>
        <w:pBdr>
          <w:top w:val="single" w:sz="4" w:space="1" w:color="auto"/>
        </w:pBdr>
        <w:spacing w:before="100" w:after="0" w:line="14" w:lineRule="exact"/>
        <w:jc w:val="center"/>
      </w:pPr>
    </w:p>
    <w:p w14:paraId="2B26635C" w14:textId="77777777" w:rsidR="002F2752" w:rsidRDefault="002F2752" w:rsidP="002F2752">
      <w:pPr>
        <w:spacing w:after="0"/>
      </w:pPr>
    </w:p>
    <w:p w14:paraId="7ABE917E" w14:textId="77777777" w:rsidR="002F2752" w:rsidRDefault="002F2752" w:rsidP="002F2752">
      <w:pPr>
        <w:spacing w:after="0"/>
        <w:jc w:val="right"/>
      </w:pPr>
      <w:r>
        <w:t>Department of the Premier and Cabinet</w:t>
      </w:r>
    </w:p>
    <w:p w14:paraId="7BE07D24" w14:textId="77777777" w:rsidR="002F2752" w:rsidRDefault="002F2752" w:rsidP="002F2752">
      <w:pPr>
        <w:jc w:val="right"/>
      </w:pPr>
      <w:r>
        <w:t>Adelaide, 27 June 2024</w:t>
      </w:r>
    </w:p>
    <w:p w14:paraId="6E2DBD58" w14:textId="77777777" w:rsidR="002F2752" w:rsidRDefault="002F2752" w:rsidP="002F2752">
      <w:r w:rsidRPr="006F3024">
        <w:rPr>
          <w:spacing w:val="-2"/>
        </w:rPr>
        <w:t>Her Excellency the Governor in Executive Council has been pleased to appoint Vanessa Jane Burrows as the Acting Director of the Office for</w:t>
      </w:r>
      <w:r>
        <w:t xml:space="preserve"> </w:t>
      </w:r>
      <w:r w:rsidRPr="006F3024">
        <w:rPr>
          <w:spacing w:val="-2"/>
        </w:rPr>
        <w:t>Public Integrity for a term commencing on 8 July 2024 and expiring on 19 July 2024 - pursuant to section 18 of the Independent Commission</w:t>
      </w:r>
      <w:r>
        <w:t xml:space="preserve"> Against Corruption Act 2012.</w:t>
      </w:r>
    </w:p>
    <w:p w14:paraId="6BC5CF21" w14:textId="77777777" w:rsidR="002F2752" w:rsidRDefault="002F2752" w:rsidP="002F2752">
      <w:pPr>
        <w:spacing w:after="0"/>
        <w:jc w:val="center"/>
      </w:pPr>
      <w:r>
        <w:t>By command,</w:t>
      </w:r>
    </w:p>
    <w:p w14:paraId="1EA81010" w14:textId="77777777" w:rsidR="002F2752" w:rsidRDefault="002F2752" w:rsidP="002F2752">
      <w:pPr>
        <w:pStyle w:val="GG-SName"/>
      </w:pPr>
      <w:r>
        <w:t>Christopher James Picton, MP</w:t>
      </w:r>
    </w:p>
    <w:p w14:paraId="307CFF05" w14:textId="77777777" w:rsidR="002F2752" w:rsidRDefault="002F2752" w:rsidP="002F2752">
      <w:pPr>
        <w:pStyle w:val="GG-Signature"/>
      </w:pPr>
      <w:r>
        <w:t>For Premier</w:t>
      </w:r>
    </w:p>
    <w:p w14:paraId="4650280D" w14:textId="77777777" w:rsidR="002F2752" w:rsidRDefault="002F2752" w:rsidP="002F2752">
      <w:pPr>
        <w:spacing w:after="0"/>
      </w:pPr>
      <w:r>
        <w:t>AGO116-24CS</w:t>
      </w:r>
    </w:p>
    <w:p w14:paraId="0C1D4E45" w14:textId="77777777" w:rsidR="002F2752" w:rsidRDefault="002F2752" w:rsidP="002F2752">
      <w:pPr>
        <w:pBdr>
          <w:top w:val="single" w:sz="4" w:space="1" w:color="auto"/>
        </w:pBdr>
        <w:spacing w:before="100" w:after="0" w:line="14" w:lineRule="exact"/>
        <w:jc w:val="center"/>
      </w:pPr>
    </w:p>
    <w:p w14:paraId="5B5074D9" w14:textId="77777777" w:rsidR="002F2752" w:rsidRDefault="002F2752" w:rsidP="002F2752">
      <w:pPr>
        <w:spacing w:after="0"/>
      </w:pPr>
    </w:p>
    <w:p w14:paraId="389F831F" w14:textId="77777777" w:rsidR="002F2752" w:rsidRDefault="002F2752" w:rsidP="002F2752">
      <w:pPr>
        <w:spacing w:after="0"/>
        <w:jc w:val="right"/>
      </w:pPr>
      <w:r>
        <w:t>Department of the Premier and Cabinet</w:t>
      </w:r>
    </w:p>
    <w:p w14:paraId="5A761161" w14:textId="77777777" w:rsidR="002F2752" w:rsidRDefault="002F2752" w:rsidP="002F2752">
      <w:pPr>
        <w:jc w:val="right"/>
      </w:pPr>
      <w:r>
        <w:t>Adelaide, 27 June 2024</w:t>
      </w:r>
    </w:p>
    <w:p w14:paraId="7E859D43" w14:textId="77777777" w:rsidR="002F2752" w:rsidRDefault="002F2752" w:rsidP="002F2752">
      <w:r w:rsidRPr="009B059F">
        <w:rPr>
          <w:spacing w:val="-4"/>
        </w:rPr>
        <w:t>Her Excellency the Governor in Executive Council has approve</w:t>
      </w:r>
      <w:r>
        <w:rPr>
          <w:spacing w:val="-4"/>
        </w:rPr>
        <w:t>d</w:t>
      </w:r>
      <w:r w:rsidRPr="009B059F">
        <w:rPr>
          <w:spacing w:val="-4"/>
        </w:rPr>
        <w:t xml:space="preserve"> the use of an electronic version of the State Seal of South Australia, </w:t>
      </w:r>
      <w:r>
        <w:t>as approved from time to time, to be used on Executive Council instruments in certain circumstances, such as Executive Council meetings conducted via audio or audio-visual means - pursuant to section 7 of the Australia Act 1986 (</w:t>
      </w:r>
      <w:proofErr w:type="spellStart"/>
      <w:r>
        <w:t>Cth</w:t>
      </w:r>
      <w:proofErr w:type="spellEnd"/>
      <w:r>
        <w:t>).</w:t>
      </w:r>
    </w:p>
    <w:p w14:paraId="66EF0A2D" w14:textId="77777777" w:rsidR="002F2752" w:rsidRDefault="002F2752" w:rsidP="002F2752">
      <w:pPr>
        <w:spacing w:after="0"/>
        <w:jc w:val="center"/>
      </w:pPr>
      <w:r>
        <w:t>By command,</w:t>
      </w:r>
    </w:p>
    <w:p w14:paraId="7B663D7B" w14:textId="77777777" w:rsidR="002F2752" w:rsidRDefault="002F2752" w:rsidP="002F2752">
      <w:pPr>
        <w:pStyle w:val="GG-SName"/>
      </w:pPr>
      <w:r>
        <w:t>Christopher James Picton, MP</w:t>
      </w:r>
    </w:p>
    <w:p w14:paraId="1C518F6C" w14:textId="77777777" w:rsidR="002F2752" w:rsidRDefault="002F2752" w:rsidP="002F2752">
      <w:pPr>
        <w:pStyle w:val="GG-Signature"/>
      </w:pPr>
      <w:r>
        <w:t>For Premier</w:t>
      </w:r>
    </w:p>
    <w:p w14:paraId="5E764B4D" w14:textId="450BD095" w:rsidR="00705CCE" w:rsidRDefault="002F2752" w:rsidP="00034048">
      <w:pPr>
        <w:spacing w:after="0"/>
      </w:pPr>
      <w:r>
        <w:t>DPC24/001CS</w:t>
      </w:r>
    </w:p>
    <w:p w14:paraId="4E3E679C" w14:textId="77777777" w:rsidR="00034048" w:rsidRDefault="00034048" w:rsidP="00034048">
      <w:pPr>
        <w:pBdr>
          <w:bottom w:val="single" w:sz="4" w:space="1" w:color="auto"/>
        </w:pBdr>
        <w:spacing w:after="0" w:line="52" w:lineRule="exact"/>
        <w:jc w:val="center"/>
      </w:pPr>
    </w:p>
    <w:p w14:paraId="33F4CCFC" w14:textId="77777777" w:rsidR="00034048" w:rsidRDefault="00034048" w:rsidP="00034048">
      <w:pPr>
        <w:pBdr>
          <w:top w:val="single" w:sz="4" w:space="1" w:color="auto"/>
        </w:pBdr>
        <w:spacing w:before="34" w:after="0" w:line="14" w:lineRule="exact"/>
        <w:jc w:val="center"/>
      </w:pPr>
    </w:p>
    <w:p w14:paraId="379D33A8" w14:textId="77777777" w:rsidR="00034048" w:rsidRDefault="00034048" w:rsidP="00034048">
      <w:pPr>
        <w:pStyle w:val="Galley"/>
        <w:spacing w:after="0"/>
      </w:pPr>
    </w:p>
    <w:p w14:paraId="2D2F8A4D" w14:textId="77777777" w:rsidR="00493DA1" w:rsidRDefault="00493DA1" w:rsidP="00493DA1">
      <w:pPr>
        <w:spacing w:after="0"/>
        <w:jc w:val="right"/>
      </w:pPr>
      <w:r w:rsidRPr="002F4247">
        <w:t>Department of the Premier and Cabinet</w:t>
      </w:r>
    </w:p>
    <w:p w14:paraId="13D9878A" w14:textId="77777777" w:rsidR="00493DA1" w:rsidRDefault="00493DA1" w:rsidP="00493DA1">
      <w:pPr>
        <w:jc w:val="right"/>
      </w:pPr>
      <w:r>
        <w:t>Adelaide, 23 June 2024</w:t>
      </w:r>
    </w:p>
    <w:p w14:paraId="1B316B43" w14:textId="77777777" w:rsidR="00493DA1" w:rsidRDefault="00493DA1" w:rsidP="00493DA1">
      <w:r>
        <w:t>Her Excellency the Governor directs it to be notified that she has approved the retention of the title ‘Honourable’ for Supreme Court Judge, the Honourable Malcolm Fraser Blue.</w:t>
      </w:r>
    </w:p>
    <w:p w14:paraId="51ECB0AC" w14:textId="77777777" w:rsidR="00493DA1" w:rsidRDefault="00493DA1" w:rsidP="00493DA1">
      <w:pPr>
        <w:spacing w:after="0"/>
        <w:jc w:val="center"/>
      </w:pPr>
      <w:r>
        <w:t>By command,</w:t>
      </w:r>
    </w:p>
    <w:p w14:paraId="00428D55" w14:textId="77777777" w:rsidR="00493DA1" w:rsidRDefault="00493DA1" w:rsidP="00493DA1">
      <w:pPr>
        <w:pStyle w:val="GG-SName"/>
      </w:pPr>
      <w:r>
        <w:t>Peter Malinauskas</w:t>
      </w:r>
    </w:p>
    <w:p w14:paraId="14349700" w14:textId="77777777" w:rsidR="00493DA1" w:rsidRDefault="00493DA1" w:rsidP="00493DA1">
      <w:pPr>
        <w:pStyle w:val="GG-Signature"/>
      </w:pPr>
      <w:r>
        <w:t>Premier</w:t>
      </w:r>
    </w:p>
    <w:p w14:paraId="4091996B" w14:textId="77777777" w:rsidR="00493DA1" w:rsidRDefault="00493DA1" w:rsidP="00493DA1">
      <w:pPr>
        <w:pBdr>
          <w:bottom w:val="single" w:sz="4" w:space="1" w:color="auto"/>
        </w:pBdr>
        <w:spacing w:after="0" w:line="52" w:lineRule="exact"/>
        <w:jc w:val="center"/>
      </w:pPr>
    </w:p>
    <w:p w14:paraId="2CB76B7B" w14:textId="77777777" w:rsidR="00493DA1" w:rsidRDefault="00493DA1" w:rsidP="00493DA1">
      <w:pPr>
        <w:pBdr>
          <w:top w:val="single" w:sz="4" w:space="1" w:color="auto"/>
        </w:pBdr>
        <w:spacing w:before="34" w:after="0" w:line="14" w:lineRule="exact"/>
        <w:jc w:val="center"/>
      </w:pPr>
    </w:p>
    <w:p w14:paraId="13A30FEC" w14:textId="77777777" w:rsidR="00493DA1" w:rsidRPr="002B2E36" w:rsidRDefault="00493DA1" w:rsidP="00493DA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1D592CA" w14:textId="77777777" w:rsidR="0063119A" w:rsidRDefault="0063119A" w:rsidP="005335F1">
      <w:pPr>
        <w:pStyle w:val="GG-body"/>
        <w:rPr>
          <w:lang w:val="en-US"/>
        </w:rPr>
      </w:pPr>
    </w:p>
    <w:p w14:paraId="2B96C3A7" w14:textId="77777777" w:rsidR="00476C2A" w:rsidRDefault="000249AC">
      <w:pPr>
        <w:spacing w:after="0" w:line="240" w:lineRule="auto"/>
        <w:jc w:val="left"/>
      </w:pPr>
      <w:r>
        <w:br w:type="page"/>
      </w:r>
      <w:bookmarkStart w:id="6" w:name="_Toc33707979"/>
      <w:bookmarkStart w:id="7" w:name="_Toc33708150"/>
    </w:p>
    <w:p w14:paraId="01939AC7" w14:textId="32FD9429" w:rsidR="00476C2A" w:rsidRDefault="00476C2A" w:rsidP="00476C2A">
      <w:pPr>
        <w:pStyle w:val="Heading2"/>
      </w:pPr>
      <w:bookmarkStart w:id="8" w:name="_Toc170384669"/>
      <w:r>
        <w:lastRenderedPageBreak/>
        <w:t>Notices</w:t>
      </w:r>
      <w:bookmarkEnd w:id="8"/>
    </w:p>
    <w:p w14:paraId="6DEB41FC" w14:textId="77777777" w:rsidR="00E428EB" w:rsidRDefault="00E428EB" w:rsidP="00E428EB">
      <w:pPr>
        <w:pStyle w:val="RegSpace"/>
        <w:rPr>
          <w:lang w:eastAsia="en-AU"/>
        </w:rPr>
      </w:pPr>
    </w:p>
    <w:p w14:paraId="50A798D2" w14:textId="7093B748" w:rsidR="003049E6" w:rsidRPr="003049E6" w:rsidRDefault="003049E6" w:rsidP="003049E6">
      <w:pPr>
        <w:keepLines/>
        <w:autoSpaceDE w:val="0"/>
        <w:autoSpaceDN w:val="0"/>
        <w:adjustRightInd w:val="0"/>
        <w:spacing w:before="240" w:after="0" w:line="240" w:lineRule="auto"/>
        <w:jc w:val="left"/>
        <w:rPr>
          <w:rFonts w:eastAsia="Times New Roman"/>
          <w:color w:val="000000"/>
          <w:sz w:val="28"/>
          <w:szCs w:val="28"/>
          <w:lang w:eastAsia="en-AU"/>
        </w:rPr>
      </w:pPr>
      <w:r w:rsidRPr="003049E6">
        <w:rPr>
          <w:rFonts w:eastAsia="Times New Roman"/>
          <w:color w:val="000000"/>
          <w:sz w:val="28"/>
          <w:szCs w:val="28"/>
          <w:lang w:eastAsia="en-AU"/>
        </w:rPr>
        <w:t>South Australia</w:t>
      </w:r>
    </w:p>
    <w:p w14:paraId="489E8063" w14:textId="77777777" w:rsidR="003049E6" w:rsidRPr="003049E6" w:rsidRDefault="003049E6" w:rsidP="005922FC">
      <w:pPr>
        <w:pStyle w:val="Heading3"/>
        <w:rPr>
          <w:lang w:eastAsia="en-AU"/>
        </w:rPr>
      </w:pPr>
      <w:bookmarkStart w:id="9" w:name="_Toc170384670"/>
      <w:r w:rsidRPr="003049E6">
        <w:rPr>
          <w:lang w:eastAsia="en-AU"/>
        </w:rPr>
        <w:t>Emergency Services Funding (Declaration for Vehicles and Vessels) Notice 2024</w:t>
      </w:r>
      <w:bookmarkEnd w:id="9"/>
    </w:p>
    <w:p w14:paraId="03B0367A" w14:textId="77777777" w:rsidR="003049E6" w:rsidRPr="003049E6" w:rsidRDefault="003049E6" w:rsidP="003049E6">
      <w:pPr>
        <w:keepLines/>
        <w:autoSpaceDE w:val="0"/>
        <w:autoSpaceDN w:val="0"/>
        <w:adjustRightInd w:val="0"/>
        <w:spacing w:before="80" w:after="240" w:line="240" w:lineRule="auto"/>
        <w:jc w:val="left"/>
        <w:rPr>
          <w:rFonts w:eastAsia="Times New Roman"/>
          <w:color w:val="000000"/>
          <w:sz w:val="24"/>
          <w:szCs w:val="24"/>
          <w:lang w:eastAsia="en-AU"/>
        </w:rPr>
      </w:pPr>
      <w:r w:rsidRPr="003049E6">
        <w:rPr>
          <w:rFonts w:eastAsia="Times New Roman"/>
          <w:color w:val="000000"/>
          <w:sz w:val="24"/>
          <w:szCs w:val="24"/>
          <w:lang w:eastAsia="en-AU"/>
        </w:rPr>
        <w:t xml:space="preserve">under section 24 of the </w:t>
      </w:r>
      <w:r w:rsidRPr="003049E6">
        <w:rPr>
          <w:rFonts w:eastAsia="Times New Roman"/>
          <w:i/>
          <w:iCs/>
          <w:color w:val="000000"/>
          <w:sz w:val="24"/>
          <w:szCs w:val="24"/>
          <w:lang w:eastAsia="en-AU"/>
        </w:rPr>
        <w:t>Emergency Services Funding Act 1998</w:t>
      </w:r>
    </w:p>
    <w:p w14:paraId="1A269800" w14:textId="77777777" w:rsidR="003049E6" w:rsidRPr="003049E6" w:rsidRDefault="003049E6" w:rsidP="003049E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1—Short title</w:t>
      </w:r>
    </w:p>
    <w:p w14:paraId="55A1FBE2" w14:textId="77777777" w:rsidR="003049E6" w:rsidRPr="003049E6" w:rsidRDefault="003049E6" w:rsidP="003049E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 xml:space="preserve">This notice may be cited as the </w:t>
      </w:r>
      <w:hyperlink r:id="rId17" w:history="1">
        <w:r w:rsidRPr="003049E6">
          <w:rPr>
            <w:rFonts w:eastAsia="Times New Roman"/>
            <w:i/>
            <w:iCs/>
            <w:color w:val="000000"/>
            <w:sz w:val="23"/>
            <w:szCs w:val="23"/>
            <w:lang w:eastAsia="en-AU"/>
          </w:rPr>
          <w:t>Emergency Services Funding (Declaration for Vehicles and Vessels) Notice 2024</w:t>
        </w:r>
      </w:hyperlink>
      <w:r w:rsidRPr="003049E6">
        <w:rPr>
          <w:rFonts w:eastAsia="Times New Roman"/>
          <w:color w:val="000000"/>
          <w:sz w:val="23"/>
          <w:szCs w:val="23"/>
          <w:lang w:eastAsia="en-AU"/>
        </w:rPr>
        <w:t>.</w:t>
      </w:r>
    </w:p>
    <w:p w14:paraId="4248FCAC" w14:textId="77777777" w:rsidR="003049E6" w:rsidRPr="003049E6" w:rsidRDefault="003049E6" w:rsidP="003049E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2—Commencement</w:t>
      </w:r>
    </w:p>
    <w:p w14:paraId="051217B9" w14:textId="77777777" w:rsidR="003049E6" w:rsidRPr="003049E6" w:rsidRDefault="003049E6" w:rsidP="003049E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This notice comes into operation on the day on which it is made.</w:t>
      </w:r>
    </w:p>
    <w:p w14:paraId="2224C164" w14:textId="77777777" w:rsidR="003049E6" w:rsidRPr="003049E6" w:rsidRDefault="003049E6" w:rsidP="003049E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3—Interpretation</w:t>
      </w:r>
    </w:p>
    <w:p w14:paraId="771BE11B" w14:textId="77777777" w:rsidR="003049E6" w:rsidRPr="003049E6" w:rsidRDefault="003049E6" w:rsidP="003049E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In this notice—</w:t>
      </w:r>
    </w:p>
    <w:p w14:paraId="0397C977" w14:textId="77777777" w:rsidR="003049E6" w:rsidRPr="003049E6" w:rsidRDefault="003049E6" w:rsidP="003049E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b/>
          <w:bCs/>
          <w:i/>
          <w:iCs/>
          <w:color w:val="000000"/>
          <w:sz w:val="23"/>
          <w:szCs w:val="23"/>
          <w:lang w:eastAsia="en-AU"/>
        </w:rPr>
        <w:t>Act</w:t>
      </w:r>
      <w:r w:rsidRPr="003049E6">
        <w:rPr>
          <w:rFonts w:eastAsia="Times New Roman"/>
          <w:color w:val="000000"/>
          <w:sz w:val="23"/>
          <w:szCs w:val="23"/>
          <w:lang w:eastAsia="en-AU"/>
        </w:rPr>
        <w:t xml:space="preserve"> means the </w:t>
      </w:r>
      <w:hyperlink r:id="rId18" w:history="1">
        <w:r w:rsidRPr="003049E6">
          <w:rPr>
            <w:rFonts w:eastAsia="Times New Roman"/>
            <w:i/>
            <w:iCs/>
            <w:color w:val="000000"/>
            <w:sz w:val="23"/>
            <w:szCs w:val="23"/>
            <w:lang w:eastAsia="en-AU"/>
          </w:rPr>
          <w:t>Emergency Services Funding Act 1998</w:t>
        </w:r>
      </w:hyperlink>
      <w:r w:rsidRPr="003049E6">
        <w:rPr>
          <w:rFonts w:eastAsia="Times New Roman"/>
          <w:color w:val="000000"/>
          <w:sz w:val="23"/>
          <w:szCs w:val="23"/>
          <w:lang w:eastAsia="en-AU"/>
        </w:rPr>
        <w:t>.</w:t>
      </w:r>
    </w:p>
    <w:p w14:paraId="7118890F" w14:textId="77777777" w:rsidR="003049E6" w:rsidRPr="003049E6" w:rsidRDefault="003049E6" w:rsidP="003049E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4—Financial year to which notice applies</w:t>
      </w:r>
    </w:p>
    <w:p w14:paraId="554EF271" w14:textId="77777777" w:rsidR="003049E6" w:rsidRPr="003049E6" w:rsidRDefault="003049E6" w:rsidP="003049E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This notice applies in relation to the 2024/2025 financial year.</w:t>
      </w:r>
    </w:p>
    <w:p w14:paraId="50B7CBC4" w14:textId="77777777" w:rsidR="003049E6" w:rsidRPr="003049E6" w:rsidRDefault="003049E6" w:rsidP="003049E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5—Declaration of levy in respect of vehicles and vessels</w:t>
      </w:r>
    </w:p>
    <w:p w14:paraId="3610FB91" w14:textId="77777777" w:rsidR="003049E6" w:rsidRPr="003049E6" w:rsidRDefault="003049E6" w:rsidP="003049E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For the purposes of section 24 of the Act—</w:t>
      </w:r>
    </w:p>
    <w:p w14:paraId="448FA997" w14:textId="77777777" w:rsidR="003049E6" w:rsidRPr="003049E6" w:rsidRDefault="003049E6" w:rsidP="003049E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(a)</w:t>
      </w:r>
      <w:r w:rsidRPr="003049E6">
        <w:rPr>
          <w:rFonts w:eastAsia="Times New Roman"/>
          <w:color w:val="000000"/>
          <w:sz w:val="23"/>
          <w:szCs w:val="23"/>
          <w:lang w:eastAsia="en-AU"/>
        </w:rPr>
        <w:tab/>
        <w:t xml:space="preserve">motor vehicles are divided into the same classes as the premium classes for motor vehicles determined by the CTP Regulator for the purposes of the </w:t>
      </w:r>
      <w:hyperlink r:id="rId19" w:history="1">
        <w:r w:rsidRPr="003049E6">
          <w:rPr>
            <w:rFonts w:eastAsia="Times New Roman"/>
            <w:i/>
            <w:iCs/>
            <w:color w:val="000000"/>
            <w:sz w:val="23"/>
            <w:szCs w:val="23"/>
            <w:lang w:eastAsia="en-AU"/>
          </w:rPr>
          <w:t>Compulsory Third Party Insurance Regulation Act 2016</w:t>
        </w:r>
      </w:hyperlink>
      <w:r w:rsidRPr="003049E6">
        <w:rPr>
          <w:rFonts w:eastAsia="Times New Roman"/>
          <w:color w:val="000000"/>
          <w:sz w:val="23"/>
          <w:szCs w:val="23"/>
          <w:lang w:eastAsia="en-AU"/>
        </w:rPr>
        <w:t xml:space="preserve"> (and in force at the time of publication of this notice); and</w:t>
      </w:r>
    </w:p>
    <w:p w14:paraId="5669DD5F" w14:textId="77777777" w:rsidR="003049E6" w:rsidRPr="003049E6" w:rsidRDefault="003049E6" w:rsidP="003049E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(b)</w:t>
      </w:r>
      <w:r w:rsidRPr="003049E6">
        <w:rPr>
          <w:rFonts w:eastAsia="Times New Roman"/>
          <w:color w:val="000000"/>
          <w:sz w:val="23"/>
          <w:szCs w:val="23"/>
          <w:lang w:eastAsia="en-AU"/>
        </w:rPr>
        <w:tab/>
        <w:t xml:space="preserve">those classes are grouped into </w:t>
      </w:r>
      <w:proofErr w:type="spellStart"/>
      <w:r w:rsidRPr="003049E6">
        <w:rPr>
          <w:rFonts w:eastAsia="Times New Roman"/>
          <w:color w:val="000000"/>
          <w:sz w:val="23"/>
          <w:szCs w:val="23"/>
          <w:lang w:eastAsia="en-AU"/>
        </w:rPr>
        <w:t>tiers</w:t>
      </w:r>
      <w:proofErr w:type="spellEnd"/>
      <w:r w:rsidRPr="003049E6">
        <w:rPr>
          <w:rFonts w:eastAsia="Times New Roman"/>
          <w:color w:val="000000"/>
          <w:sz w:val="23"/>
          <w:szCs w:val="23"/>
          <w:lang w:eastAsia="en-AU"/>
        </w:rPr>
        <w:t xml:space="preserve"> and exempt motor vehicles as set out in </w:t>
      </w:r>
      <w:hyperlink w:anchor="id3c2cdaff_550a_4754_ba4a_a1eba95cb571_d" w:history="1">
        <w:r w:rsidRPr="003049E6">
          <w:rPr>
            <w:rFonts w:eastAsia="Times New Roman"/>
            <w:color w:val="000000"/>
            <w:sz w:val="23"/>
            <w:szCs w:val="23"/>
            <w:lang w:eastAsia="en-AU"/>
          </w:rPr>
          <w:t>Schedule 1</w:t>
        </w:r>
      </w:hyperlink>
      <w:r w:rsidRPr="003049E6">
        <w:rPr>
          <w:rFonts w:eastAsia="Times New Roman"/>
          <w:color w:val="000000"/>
          <w:sz w:val="23"/>
          <w:szCs w:val="23"/>
          <w:lang w:eastAsia="en-AU"/>
        </w:rPr>
        <w:t>; and</w:t>
      </w:r>
    </w:p>
    <w:p w14:paraId="365E6559" w14:textId="77777777" w:rsidR="003049E6" w:rsidRPr="003049E6" w:rsidRDefault="003049E6" w:rsidP="003049E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(c)</w:t>
      </w:r>
      <w:r w:rsidRPr="003049E6">
        <w:rPr>
          <w:rFonts w:eastAsia="Times New Roman"/>
          <w:color w:val="000000"/>
          <w:sz w:val="23"/>
          <w:szCs w:val="23"/>
          <w:lang w:eastAsia="en-AU"/>
        </w:rPr>
        <w:tab/>
        <w:t>the amount of the levy in respect of the tiers of motor vehicles is as follows:</w:t>
      </w:r>
    </w:p>
    <w:p w14:paraId="5E62C705" w14:textId="77777777" w:rsidR="003049E6" w:rsidRPr="003049E6" w:rsidRDefault="003049E6" w:rsidP="003049E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049E6">
        <w:rPr>
          <w:rFonts w:eastAsia="Times New Roman"/>
          <w:color w:val="000000"/>
          <w:sz w:val="23"/>
          <w:szCs w:val="23"/>
          <w:lang w:eastAsia="en-AU"/>
        </w:rPr>
        <w:tab/>
        <w:t>(</w:t>
      </w:r>
      <w:proofErr w:type="spellStart"/>
      <w:r w:rsidRPr="003049E6">
        <w:rPr>
          <w:rFonts w:eastAsia="Times New Roman"/>
          <w:color w:val="000000"/>
          <w:sz w:val="23"/>
          <w:szCs w:val="23"/>
          <w:lang w:eastAsia="en-AU"/>
        </w:rPr>
        <w:t>i</w:t>
      </w:r>
      <w:proofErr w:type="spellEnd"/>
      <w:r w:rsidRPr="003049E6">
        <w:rPr>
          <w:rFonts w:eastAsia="Times New Roman"/>
          <w:color w:val="000000"/>
          <w:sz w:val="23"/>
          <w:szCs w:val="23"/>
          <w:lang w:eastAsia="en-AU"/>
        </w:rPr>
        <w:t>)</w:t>
      </w:r>
      <w:r w:rsidRPr="003049E6">
        <w:rPr>
          <w:rFonts w:eastAsia="Times New Roman"/>
          <w:color w:val="000000"/>
          <w:sz w:val="23"/>
          <w:szCs w:val="23"/>
          <w:lang w:eastAsia="en-AU"/>
        </w:rPr>
        <w:tab/>
        <w:t>Tier 1—$</w:t>
      </w:r>
      <w:proofErr w:type="gramStart"/>
      <w:r w:rsidRPr="003049E6">
        <w:rPr>
          <w:rFonts w:eastAsia="Times New Roman"/>
          <w:color w:val="000000"/>
          <w:sz w:val="23"/>
          <w:szCs w:val="23"/>
          <w:lang w:eastAsia="en-AU"/>
        </w:rPr>
        <w:t>32;</w:t>
      </w:r>
      <w:proofErr w:type="gramEnd"/>
    </w:p>
    <w:p w14:paraId="0E79F3CB" w14:textId="77777777" w:rsidR="003049E6" w:rsidRPr="003049E6" w:rsidRDefault="003049E6" w:rsidP="003049E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049E6">
        <w:rPr>
          <w:rFonts w:eastAsia="Times New Roman"/>
          <w:color w:val="000000"/>
          <w:sz w:val="23"/>
          <w:szCs w:val="23"/>
          <w:lang w:eastAsia="en-AU"/>
        </w:rPr>
        <w:tab/>
        <w:t>(ii)</w:t>
      </w:r>
      <w:r w:rsidRPr="003049E6">
        <w:rPr>
          <w:rFonts w:eastAsia="Times New Roman"/>
          <w:color w:val="000000"/>
          <w:sz w:val="23"/>
          <w:szCs w:val="23"/>
          <w:lang w:eastAsia="en-AU"/>
        </w:rPr>
        <w:tab/>
        <w:t>Tier 2—$</w:t>
      </w:r>
      <w:proofErr w:type="gramStart"/>
      <w:r w:rsidRPr="003049E6">
        <w:rPr>
          <w:rFonts w:eastAsia="Times New Roman"/>
          <w:color w:val="000000"/>
          <w:sz w:val="23"/>
          <w:szCs w:val="23"/>
          <w:lang w:eastAsia="en-AU"/>
        </w:rPr>
        <w:t>12;</w:t>
      </w:r>
      <w:proofErr w:type="gramEnd"/>
    </w:p>
    <w:p w14:paraId="778A7894" w14:textId="77777777" w:rsidR="003049E6" w:rsidRPr="003049E6" w:rsidRDefault="003049E6" w:rsidP="003049E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049E6">
        <w:rPr>
          <w:rFonts w:eastAsia="Times New Roman"/>
          <w:color w:val="000000"/>
          <w:sz w:val="23"/>
          <w:szCs w:val="23"/>
          <w:lang w:eastAsia="en-AU"/>
        </w:rPr>
        <w:tab/>
        <w:t>(iii)</w:t>
      </w:r>
      <w:r w:rsidRPr="003049E6">
        <w:rPr>
          <w:rFonts w:eastAsia="Times New Roman"/>
          <w:color w:val="000000"/>
          <w:sz w:val="23"/>
          <w:szCs w:val="23"/>
          <w:lang w:eastAsia="en-AU"/>
        </w:rPr>
        <w:tab/>
        <w:t>Tier 3—$8; and</w:t>
      </w:r>
    </w:p>
    <w:p w14:paraId="1640AAB2" w14:textId="77777777" w:rsidR="003049E6" w:rsidRPr="003049E6" w:rsidRDefault="003049E6" w:rsidP="003049E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(d)</w:t>
      </w:r>
      <w:r w:rsidRPr="003049E6">
        <w:rPr>
          <w:rFonts w:eastAsia="Times New Roman"/>
          <w:color w:val="000000"/>
          <w:sz w:val="23"/>
          <w:szCs w:val="23"/>
          <w:lang w:eastAsia="en-AU"/>
        </w:rPr>
        <w:tab/>
        <w:t>the amount of the levy in respect of vessels is $12.</w:t>
      </w:r>
    </w:p>
    <w:p w14:paraId="49E13BEA" w14:textId="77777777" w:rsidR="003049E6" w:rsidRPr="003049E6" w:rsidRDefault="003049E6" w:rsidP="003049E6">
      <w:pPr>
        <w:keepNext/>
        <w:keepLines/>
        <w:autoSpaceDE w:val="0"/>
        <w:autoSpaceDN w:val="0"/>
        <w:adjustRightInd w:val="0"/>
        <w:spacing w:before="120" w:after="0" w:line="240" w:lineRule="auto"/>
        <w:ind w:left="794" w:hanging="567"/>
        <w:jc w:val="left"/>
        <w:rPr>
          <w:rFonts w:eastAsia="Times New Roman"/>
          <w:b/>
          <w:bCs/>
          <w:color w:val="000000"/>
          <w:sz w:val="20"/>
          <w:szCs w:val="20"/>
          <w:lang w:eastAsia="en-AU"/>
        </w:rPr>
      </w:pPr>
      <w:r w:rsidRPr="003049E6">
        <w:rPr>
          <w:rFonts w:eastAsia="Times New Roman"/>
          <w:b/>
          <w:bCs/>
          <w:color w:val="000000"/>
          <w:sz w:val="20"/>
          <w:szCs w:val="20"/>
          <w:lang w:eastAsia="en-AU"/>
        </w:rPr>
        <w:t>Editorial note—</w:t>
      </w:r>
    </w:p>
    <w:p w14:paraId="60C46443" w14:textId="77777777" w:rsidR="003049E6" w:rsidRPr="003049E6" w:rsidRDefault="003049E6" w:rsidP="003049E6">
      <w:pPr>
        <w:keepLines/>
        <w:autoSpaceDE w:val="0"/>
        <w:autoSpaceDN w:val="0"/>
        <w:adjustRightInd w:val="0"/>
        <w:spacing w:before="120" w:after="0" w:line="240" w:lineRule="auto"/>
        <w:ind w:left="794"/>
        <w:jc w:val="left"/>
        <w:rPr>
          <w:rFonts w:eastAsia="Times New Roman"/>
          <w:color w:val="000000"/>
          <w:sz w:val="20"/>
          <w:szCs w:val="20"/>
          <w:lang w:eastAsia="en-AU"/>
        </w:rPr>
      </w:pPr>
      <w:r w:rsidRPr="003049E6">
        <w:rPr>
          <w:rFonts w:eastAsia="Times New Roman"/>
          <w:color w:val="000000"/>
          <w:sz w:val="20"/>
          <w:szCs w:val="20"/>
          <w:lang w:eastAsia="en-AU"/>
        </w:rPr>
        <w:t>The Minister may, by notice in the Gazette under section 25 of the Act, exempt motor vehicles or vessels of a class specified in the notice from the imposition of a levy.</w:t>
      </w:r>
    </w:p>
    <w:p w14:paraId="35685830" w14:textId="77777777" w:rsidR="00300B13" w:rsidRDefault="00300B13">
      <w:pPr>
        <w:spacing w:after="0" w:line="240" w:lineRule="auto"/>
        <w:jc w:val="left"/>
        <w:rPr>
          <w:rFonts w:eastAsia="Times New Roman"/>
          <w:b/>
          <w:bCs/>
          <w:color w:val="000000"/>
          <w:sz w:val="32"/>
          <w:szCs w:val="32"/>
          <w:lang w:eastAsia="en-AU"/>
        </w:rPr>
      </w:pPr>
      <w:bookmarkStart w:id="10" w:name="id3c2cdaff_550a_4754_ba4a_a1eba95cb571_d"/>
      <w:r>
        <w:rPr>
          <w:rFonts w:eastAsia="Times New Roman"/>
          <w:b/>
          <w:bCs/>
          <w:color w:val="000000"/>
          <w:sz w:val="32"/>
          <w:szCs w:val="32"/>
          <w:lang w:eastAsia="en-AU"/>
        </w:rPr>
        <w:br w:type="page"/>
      </w:r>
    </w:p>
    <w:p w14:paraId="69473986" w14:textId="0D7DFD3A" w:rsidR="003049E6" w:rsidRPr="003049E6" w:rsidRDefault="003049E6" w:rsidP="003049E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049E6">
        <w:rPr>
          <w:rFonts w:eastAsia="Times New Roman"/>
          <w:b/>
          <w:bCs/>
          <w:color w:val="000000"/>
          <w:sz w:val="32"/>
          <w:szCs w:val="32"/>
          <w:lang w:eastAsia="en-AU"/>
        </w:rPr>
        <w:lastRenderedPageBreak/>
        <w:t>Schedule 1—Classes of motor vehicles</w:t>
      </w:r>
      <w:bookmarkEnd w:id="10"/>
    </w:p>
    <w:p w14:paraId="6C76CC0D" w14:textId="77777777" w:rsidR="003049E6" w:rsidRPr="003049E6" w:rsidRDefault="003049E6" w:rsidP="003049E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06"/>
        <w:gridCol w:w="1371"/>
        <w:gridCol w:w="7109"/>
      </w:tblGrid>
      <w:tr w:rsidR="003049E6" w:rsidRPr="003049E6" w14:paraId="39BCE839" w14:textId="77777777" w:rsidTr="000B22D4">
        <w:trPr>
          <w:cantSplit/>
        </w:trPr>
        <w:tc>
          <w:tcPr>
            <w:tcW w:w="8786" w:type="dxa"/>
            <w:gridSpan w:val="3"/>
            <w:tcBorders>
              <w:top w:val="nil"/>
              <w:left w:val="nil"/>
              <w:bottom w:val="nil"/>
              <w:right w:val="nil"/>
            </w:tcBorders>
          </w:tcPr>
          <w:p w14:paraId="247F1106" w14:textId="77777777" w:rsidR="003049E6" w:rsidRPr="003049E6" w:rsidRDefault="003049E6" w:rsidP="003049E6">
            <w:pPr>
              <w:keepNext/>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b/>
                <w:bCs/>
                <w:color w:val="000000"/>
                <w:sz w:val="20"/>
                <w:szCs w:val="20"/>
                <w:lang w:eastAsia="en-AU"/>
              </w:rPr>
              <w:t>Tier 1—</w:t>
            </w:r>
          </w:p>
        </w:tc>
      </w:tr>
      <w:tr w:rsidR="003049E6" w:rsidRPr="003049E6" w14:paraId="39D8FB2A" w14:textId="77777777" w:rsidTr="000B22D4">
        <w:trPr>
          <w:cantSplit/>
        </w:trPr>
        <w:tc>
          <w:tcPr>
            <w:tcW w:w="306" w:type="dxa"/>
            <w:tcBorders>
              <w:top w:val="nil"/>
              <w:left w:val="nil"/>
              <w:bottom w:val="nil"/>
              <w:right w:val="nil"/>
            </w:tcBorders>
          </w:tcPr>
          <w:p w14:paraId="1F25B2C4"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447DDC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1—District 1</w:t>
            </w:r>
          </w:p>
        </w:tc>
        <w:tc>
          <w:tcPr>
            <w:tcW w:w="7109" w:type="dxa"/>
            <w:tcBorders>
              <w:top w:val="nil"/>
              <w:left w:val="nil"/>
              <w:bottom w:val="nil"/>
              <w:right w:val="nil"/>
            </w:tcBorders>
          </w:tcPr>
          <w:p w14:paraId="5414B7B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Private passenger</w:t>
            </w:r>
          </w:p>
        </w:tc>
      </w:tr>
      <w:tr w:rsidR="003049E6" w:rsidRPr="003049E6" w14:paraId="105B9983" w14:textId="77777777" w:rsidTr="000B22D4">
        <w:trPr>
          <w:cantSplit/>
        </w:trPr>
        <w:tc>
          <w:tcPr>
            <w:tcW w:w="306" w:type="dxa"/>
            <w:tcBorders>
              <w:top w:val="nil"/>
              <w:left w:val="nil"/>
              <w:bottom w:val="nil"/>
              <w:right w:val="nil"/>
            </w:tcBorders>
          </w:tcPr>
          <w:p w14:paraId="5428549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A4333D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2—District 1</w:t>
            </w:r>
          </w:p>
        </w:tc>
        <w:tc>
          <w:tcPr>
            <w:tcW w:w="7109" w:type="dxa"/>
            <w:tcBorders>
              <w:top w:val="nil"/>
              <w:left w:val="nil"/>
              <w:bottom w:val="nil"/>
              <w:right w:val="nil"/>
            </w:tcBorders>
          </w:tcPr>
          <w:p w14:paraId="6F28EEB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Goods </w:t>
            </w:r>
            <w:proofErr w:type="gramStart"/>
            <w:r w:rsidRPr="003049E6">
              <w:rPr>
                <w:rFonts w:eastAsia="Times New Roman"/>
                <w:color w:val="000000"/>
                <w:sz w:val="20"/>
                <w:szCs w:val="20"/>
                <w:lang w:eastAsia="en-AU"/>
              </w:rPr>
              <w:t>carrying:</w:t>
            </w:r>
            <w:proofErr w:type="gramEnd"/>
            <w:r w:rsidRPr="003049E6">
              <w:rPr>
                <w:rFonts w:eastAsia="Times New Roman"/>
                <w:color w:val="000000"/>
                <w:sz w:val="20"/>
                <w:szCs w:val="20"/>
                <w:lang w:eastAsia="en-AU"/>
              </w:rPr>
              <w:t xml:space="preserve"> light</w:t>
            </w:r>
          </w:p>
        </w:tc>
      </w:tr>
      <w:tr w:rsidR="003049E6" w:rsidRPr="003049E6" w14:paraId="516CD51F" w14:textId="77777777" w:rsidTr="000B22D4">
        <w:trPr>
          <w:cantSplit/>
        </w:trPr>
        <w:tc>
          <w:tcPr>
            <w:tcW w:w="306" w:type="dxa"/>
            <w:tcBorders>
              <w:top w:val="nil"/>
              <w:left w:val="nil"/>
              <w:bottom w:val="nil"/>
              <w:right w:val="nil"/>
            </w:tcBorders>
          </w:tcPr>
          <w:p w14:paraId="251CE9C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140E05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3—District 1</w:t>
            </w:r>
          </w:p>
        </w:tc>
        <w:tc>
          <w:tcPr>
            <w:tcW w:w="7109" w:type="dxa"/>
            <w:tcBorders>
              <w:top w:val="nil"/>
              <w:left w:val="nil"/>
              <w:bottom w:val="nil"/>
              <w:right w:val="nil"/>
            </w:tcBorders>
          </w:tcPr>
          <w:p w14:paraId="10EC39A9"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Goods </w:t>
            </w:r>
            <w:proofErr w:type="gramStart"/>
            <w:r w:rsidRPr="003049E6">
              <w:rPr>
                <w:rFonts w:eastAsia="Times New Roman"/>
                <w:color w:val="000000"/>
                <w:sz w:val="20"/>
                <w:szCs w:val="20"/>
                <w:lang w:eastAsia="en-AU"/>
              </w:rPr>
              <w:t>carrying:</w:t>
            </w:r>
            <w:proofErr w:type="gramEnd"/>
            <w:r w:rsidRPr="003049E6">
              <w:rPr>
                <w:rFonts w:eastAsia="Times New Roman"/>
                <w:color w:val="000000"/>
                <w:sz w:val="20"/>
                <w:szCs w:val="20"/>
                <w:lang w:eastAsia="en-AU"/>
              </w:rPr>
              <w:t xml:space="preserve"> medium</w:t>
            </w:r>
          </w:p>
        </w:tc>
      </w:tr>
      <w:tr w:rsidR="003049E6" w:rsidRPr="003049E6" w14:paraId="66CBEC1B" w14:textId="77777777" w:rsidTr="000B22D4">
        <w:trPr>
          <w:cantSplit/>
        </w:trPr>
        <w:tc>
          <w:tcPr>
            <w:tcW w:w="306" w:type="dxa"/>
            <w:tcBorders>
              <w:top w:val="nil"/>
              <w:left w:val="nil"/>
              <w:bottom w:val="nil"/>
              <w:right w:val="nil"/>
            </w:tcBorders>
          </w:tcPr>
          <w:p w14:paraId="5738E01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3BFA171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4—District 1</w:t>
            </w:r>
          </w:p>
        </w:tc>
        <w:tc>
          <w:tcPr>
            <w:tcW w:w="7109" w:type="dxa"/>
            <w:tcBorders>
              <w:top w:val="nil"/>
              <w:left w:val="nil"/>
              <w:bottom w:val="nil"/>
              <w:right w:val="nil"/>
            </w:tcBorders>
          </w:tcPr>
          <w:p w14:paraId="0455B34B"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Goods </w:t>
            </w:r>
            <w:proofErr w:type="gramStart"/>
            <w:r w:rsidRPr="003049E6">
              <w:rPr>
                <w:rFonts w:eastAsia="Times New Roman"/>
                <w:color w:val="000000"/>
                <w:sz w:val="20"/>
                <w:szCs w:val="20"/>
                <w:lang w:eastAsia="en-AU"/>
              </w:rPr>
              <w:t>carrying:</w:t>
            </w:r>
            <w:proofErr w:type="gramEnd"/>
            <w:r w:rsidRPr="003049E6">
              <w:rPr>
                <w:rFonts w:eastAsia="Times New Roman"/>
                <w:color w:val="000000"/>
                <w:sz w:val="20"/>
                <w:szCs w:val="20"/>
                <w:lang w:eastAsia="en-AU"/>
              </w:rPr>
              <w:t xml:space="preserve"> primary producers</w:t>
            </w:r>
          </w:p>
        </w:tc>
      </w:tr>
      <w:tr w:rsidR="003049E6" w:rsidRPr="003049E6" w14:paraId="45C2958A" w14:textId="77777777" w:rsidTr="000B22D4">
        <w:trPr>
          <w:cantSplit/>
        </w:trPr>
        <w:tc>
          <w:tcPr>
            <w:tcW w:w="306" w:type="dxa"/>
            <w:tcBorders>
              <w:top w:val="nil"/>
              <w:left w:val="nil"/>
              <w:bottom w:val="nil"/>
              <w:right w:val="nil"/>
            </w:tcBorders>
          </w:tcPr>
          <w:p w14:paraId="382DB9E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D428513"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5—District 1</w:t>
            </w:r>
          </w:p>
        </w:tc>
        <w:tc>
          <w:tcPr>
            <w:tcW w:w="7109" w:type="dxa"/>
            <w:tcBorders>
              <w:top w:val="nil"/>
              <w:left w:val="nil"/>
              <w:bottom w:val="nil"/>
              <w:right w:val="nil"/>
            </w:tcBorders>
          </w:tcPr>
          <w:p w14:paraId="0BF80AC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Taxis: metropolitan</w:t>
            </w:r>
          </w:p>
        </w:tc>
      </w:tr>
      <w:tr w:rsidR="003049E6" w:rsidRPr="003049E6" w14:paraId="7367851B" w14:textId="77777777" w:rsidTr="000B22D4">
        <w:trPr>
          <w:cantSplit/>
        </w:trPr>
        <w:tc>
          <w:tcPr>
            <w:tcW w:w="306" w:type="dxa"/>
            <w:tcBorders>
              <w:top w:val="nil"/>
              <w:left w:val="nil"/>
              <w:bottom w:val="nil"/>
              <w:right w:val="nil"/>
            </w:tcBorders>
          </w:tcPr>
          <w:p w14:paraId="54EFA4C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891316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5—District 2</w:t>
            </w:r>
          </w:p>
        </w:tc>
        <w:tc>
          <w:tcPr>
            <w:tcW w:w="7109" w:type="dxa"/>
            <w:tcBorders>
              <w:top w:val="nil"/>
              <w:left w:val="nil"/>
              <w:bottom w:val="nil"/>
              <w:right w:val="nil"/>
            </w:tcBorders>
          </w:tcPr>
          <w:p w14:paraId="451FE38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Taxis: metropolitan</w:t>
            </w:r>
          </w:p>
        </w:tc>
      </w:tr>
      <w:tr w:rsidR="003049E6" w:rsidRPr="003049E6" w14:paraId="27167708" w14:textId="77777777" w:rsidTr="000B22D4">
        <w:trPr>
          <w:cantSplit/>
        </w:trPr>
        <w:tc>
          <w:tcPr>
            <w:tcW w:w="306" w:type="dxa"/>
            <w:tcBorders>
              <w:top w:val="nil"/>
              <w:left w:val="nil"/>
              <w:bottom w:val="nil"/>
              <w:right w:val="nil"/>
            </w:tcBorders>
          </w:tcPr>
          <w:p w14:paraId="656A545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3B319CD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6—District 1</w:t>
            </w:r>
          </w:p>
        </w:tc>
        <w:tc>
          <w:tcPr>
            <w:tcW w:w="7109" w:type="dxa"/>
            <w:tcBorders>
              <w:top w:val="nil"/>
              <w:left w:val="nil"/>
              <w:bottom w:val="nil"/>
              <w:right w:val="nil"/>
            </w:tcBorders>
          </w:tcPr>
          <w:p w14:paraId="795AAFC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Hire car</w:t>
            </w:r>
          </w:p>
        </w:tc>
      </w:tr>
      <w:tr w:rsidR="003049E6" w:rsidRPr="003049E6" w14:paraId="762470ED" w14:textId="77777777" w:rsidTr="000B22D4">
        <w:trPr>
          <w:cantSplit/>
        </w:trPr>
        <w:tc>
          <w:tcPr>
            <w:tcW w:w="306" w:type="dxa"/>
            <w:tcBorders>
              <w:top w:val="nil"/>
              <w:left w:val="nil"/>
              <w:bottom w:val="nil"/>
              <w:right w:val="nil"/>
            </w:tcBorders>
          </w:tcPr>
          <w:p w14:paraId="23E12CA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079AAE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7—District 1</w:t>
            </w:r>
          </w:p>
        </w:tc>
        <w:tc>
          <w:tcPr>
            <w:tcW w:w="7109" w:type="dxa"/>
            <w:tcBorders>
              <w:top w:val="nil"/>
              <w:left w:val="nil"/>
              <w:bottom w:val="nil"/>
              <w:right w:val="nil"/>
            </w:tcBorders>
          </w:tcPr>
          <w:p w14:paraId="269D286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small</w:t>
            </w:r>
          </w:p>
        </w:tc>
      </w:tr>
      <w:tr w:rsidR="003049E6" w:rsidRPr="003049E6" w14:paraId="112DC4AD" w14:textId="77777777" w:rsidTr="000B22D4">
        <w:trPr>
          <w:cantSplit/>
        </w:trPr>
        <w:tc>
          <w:tcPr>
            <w:tcW w:w="306" w:type="dxa"/>
            <w:tcBorders>
              <w:top w:val="nil"/>
              <w:left w:val="nil"/>
              <w:bottom w:val="nil"/>
              <w:right w:val="nil"/>
            </w:tcBorders>
          </w:tcPr>
          <w:p w14:paraId="6F0D2F0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7D308C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8—District 1</w:t>
            </w:r>
          </w:p>
        </w:tc>
        <w:tc>
          <w:tcPr>
            <w:tcW w:w="7109" w:type="dxa"/>
            <w:tcBorders>
              <w:top w:val="nil"/>
              <w:left w:val="nil"/>
              <w:bottom w:val="nil"/>
              <w:right w:val="nil"/>
            </w:tcBorders>
          </w:tcPr>
          <w:p w14:paraId="260461E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medium</w:t>
            </w:r>
          </w:p>
        </w:tc>
      </w:tr>
      <w:tr w:rsidR="003049E6" w:rsidRPr="003049E6" w14:paraId="41DAF52B" w14:textId="77777777" w:rsidTr="000B22D4">
        <w:trPr>
          <w:cantSplit/>
        </w:trPr>
        <w:tc>
          <w:tcPr>
            <w:tcW w:w="306" w:type="dxa"/>
            <w:tcBorders>
              <w:top w:val="nil"/>
              <w:left w:val="nil"/>
              <w:bottom w:val="nil"/>
              <w:right w:val="nil"/>
            </w:tcBorders>
          </w:tcPr>
          <w:p w14:paraId="23DED2D4"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364AC869"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9—District 1</w:t>
            </w:r>
          </w:p>
        </w:tc>
        <w:tc>
          <w:tcPr>
            <w:tcW w:w="7109" w:type="dxa"/>
            <w:tcBorders>
              <w:top w:val="nil"/>
              <w:left w:val="nil"/>
              <w:bottom w:val="nil"/>
              <w:right w:val="nil"/>
            </w:tcBorders>
          </w:tcPr>
          <w:p w14:paraId="6DF7433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heavy</w:t>
            </w:r>
          </w:p>
        </w:tc>
      </w:tr>
      <w:tr w:rsidR="003049E6" w:rsidRPr="003049E6" w14:paraId="2603B2D4" w14:textId="77777777" w:rsidTr="000B22D4">
        <w:trPr>
          <w:cantSplit/>
        </w:trPr>
        <w:tc>
          <w:tcPr>
            <w:tcW w:w="306" w:type="dxa"/>
            <w:tcBorders>
              <w:top w:val="nil"/>
              <w:left w:val="nil"/>
              <w:bottom w:val="nil"/>
              <w:right w:val="nil"/>
            </w:tcBorders>
          </w:tcPr>
          <w:p w14:paraId="07FC381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2003FB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10—District 1</w:t>
            </w:r>
          </w:p>
        </w:tc>
        <w:tc>
          <w:tcPr>
            <w:tcW w:w="7109" w:type="dxa"/>
            <w:tcBorders>
              <w:top w:val="nil"/>
              <w:left w:val="nil"/>
              <w:bottom w:val="nil"/>
              <w:right w:val="nil"/>
            </w:tcBorders>
          </w:tcPr>
          <w:p w14:paraId="0E993144"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no fare</w:t>
            </w:r>
          </w:p>
        </w:tc>
      </w:tr>
      <w:tr w:rsidR="003049E6" w:rsidRPr="003049E6" w14:paraId="4436D951" w14:textId="77777777" w:rsidTr="000B22D4">
        <w:trPr>
          <w:cantSplit/>
        </w:trPr>
        <w:tc>
          <w:tcPr>
            <w:tcW w:w="306" w:type="dxa"/>
            <w:tcBorders>
              <w:top w:val="nil"/>
              <w:left w:val="nil"/>
              <w:bottom w:val="nil"/>
              <w:right w:val="nil"/>
            </w:tcBorders>
          </w:tcPr>
          <w:p w14:paraId="76F04089"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9E8B99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15—District 1</w:t>
            </w:r>
          </w:p>
        </w:tc>
        <w:tc>
          <w:tcPr>
            <w:tcW w:w="7109" w:type="dxa"/>
            <w:tcBorders>
              <w:top w:val="nil"/>
              <w:left w:val="nil"/>
              <w:bottom w:val="nil"/>
              <w:right w:val="nil"/>
            </w:tcBorders>
          </w:tcPr>
          <w:p w14:paraId="7024860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Motorcycles: light</w:t>
            </w:r>
          </w:p>
        </w:tc>
      </w:tr>
      <w:tr w:rsidR="003049E6" w:rsidRPr="003049E6" w14:paraId="09292C63" w14:textId="77777777" w:rsidTr="000B22D4">
        <w:trPr>
          <w:cantSplit/>
        </w:trPr>
        <w:tc>
          <w:tcPr>
            <w:tcW w:w="306" w:type="dxa"/>
            <w:tcBorders>
              <w:top w:val="nil"/>
              <w:left w:val="nil"/>
              <w:bottom w:val="nil"/>
              <w:right w:val="nil"/>
            </w:tcBorders>
          </w:tcPr>
          <w:p w14:paraId="073BCE5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C68D31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16—District 1</w:t>
            </w:r>
          </w:p>
        </w:tc>
        <w:tc>
          <w:tcPr>
            <w:tcW w:w="7109" w:type="dxa"/>
            <w:tcBorders>
              <w:top w:val="nil"/>
              <w:left w:val="nil"/>
              <w:bottom w:val="nil"/>
              <w:right w:val="nil"/>
            </w:tcBorders>
          </w:tcPr>
          <w:p w14:paraId="7C7755F2"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Motorcycles: medium</w:t>
            </w:r>
          </w:p>
        </w:tc>
      </w:tr>
      <w:tr w:rsidR="003049E6" w:rsidRPr="003049E6" w14:paraId="2E8C490F" w14:textId="77777777" w:rsidTr="000B22D4">
        <w:trPr>
          <w:cantSplit/>
        </w:trPr>
        <w:tc>
          <w:tcPr>
            <w:tcW w:w="306" w:type="dxa"/>
            <w:tcBorders>
              <w:top w:val="nil"/>
              <w:left w:val="nil"/>
              <w:bottom w:val="nil"/>
              <w:right w:val="nil"/>
            </w:tcBorders>
          </w:tcPr>
          <w:p w14:paraId="0B98950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799F6D2"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20—District 1</w:t>
            </w:r>
          </w:p>
        </w:tc>
        <w:tc>
          <w:tcPr>
            <w:tcW w:w="7109" w:type="dxa"/>
            <w:tcBorders>
              <w:top w:val="nil"/>
              <w:left w:val="nil"/>
              <w:bottom w:val="nil"/>
              <w:right w:val="nil"/>
            </w:tcBorders>
          </w:tcPr>
          <w:p w14:paraId="689EC8D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Motorcycles: heavy</w:t>
            </w:r>
          </w:p>
        </w:tc>
      </w:tr>
      <w:tr w:rsidR="003049E6" w:rsidRPr="003049E6" w14:paraId="337E560D" w14:textId="77777777" w:rsidTr="000B22D4">
        <w:trPr>
          <w:cantSplit/>
        </w:trPr>
        <w:tc>
          <w:tcPr>
            <w:tcW w:w="306" w:type="dxa"/>
            <w:tcBorders>
              <w:top w:val="nil"/>
              <w:left w:val="nil"/>
              <w:bottom w:val="nil"/>
              <w:right w:val="nil"/>
            </w:tcBorders>
          </w:tcPr>
          <w:p w14:paraId="56DB9393"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0B9410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21—District 1</w:t>
            </w:r>
          </w:p>
        </w:tc>
        <w:tc>
          <w:tcPr>
            <w:tcW w:w="7109" w:type="dxa"/>
            <w:tcBorders>
              <w:top w:val="nil"/>
              <w:left w:val="nil"/>
              <w:bottom w:val="nil"/>
              <w:right w:val="nil"/>
            </w:tcBorders>
          </w:tcPr>
          <w:p w14:paraId="1E01509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Goods </w:t>
            </w:r>
            <w:proofErr w:type="gramStart"/>
            <w:r w:rsidRPr="003049E6">
              <w:rPr>
                <w:rFonts w:eastAsia="Times New Roman"/>
                <w:color w:val="000000"/>
                <w:sz w:val="20"/>
                <w:szCs w:val="20"/>
                <w:lang w:eastAsia="en-AU"/>
              </w:rPr>
              <w:t>carrying:</w:t>
            </w:r>
            <w:proofErr w:type="gramEnd"/>
            <w:r w:rsidRPr="003049E6">
              <w:rPr>
                <w:rFonts w:eastAsia="Times New Roman"/>
                <w:color w:val="000000"/>
                <w:sz w:val="20"/>
                <w:szCs w:val="20"/>
                <w:lang w:eastAsia="en-AU"/>
              </w:rPr>
              <w:t xml:space="preserve"> heavy</w:t>
            </w:r>
          </w:p>
        </w:tc>
      </w:tr>
      <w:tr w:rsidR="003049E6" w:rsidRPr="003049E6" w14:paraId="510B679F" w14:textId="77777777" w:rsidTr="000B22D4">
        <w:trPr>
          <w:cantSplit/>
        </w:trPr>
        <w:tc>
          <w:tcPr>
            <w:tcW w:w="306" w:type="dxa"/>
            <w:tcBorders>
              <w:top w:val="nil"/>
              <w:left w:val="nil"/>
              <w:bottom w:val="nil"/>
              <w:right w:val="nil"/>
            </w:tcBorders>
          </w:tcPr>
          <w:p w14:paraId="10B80159"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E1877E3"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22—District 1</w:t>
            </w:r>
          </w:p>
        </w:tc>
        <w:tc>
          <w:tcPr>
            <w:tcW w:w="7109" w:type="dxa"/>
            <w:tcBorders>
              <w:top w:val="nil"/>
              <w:left w:val="nil"/>
              <w:bottom w:val="nil"/>
              <w:right w:val="nil"/>
            </w:tcBorders>
          </w:tcPr>
          <w:p w14:paraId="0BBC4763"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Car carriers: light</w:t>
            </w:r>
          </w:p>
        </w:tc>
      </w:tr>
      <w:tr w:rsidR="003049E6" w:rsidRPr="003049E6" w14:paraId="5905146A" w14:textId="77777777" w:rsidTr="000B22D4">
        <w:trPr>
          <w:cantSplit/>
        </w:trPr>
        <w:tc>
          <w:tcPr>
            <w:tcW w:w="306" w:type="dxa"/>
            <w:tcBorders>
              <w:top w:val="nil"/>
              <w:left w:val="nil"/>
              <w:bottom w:val="nil"/>
              <w:right w:val="nil"/>
            </w:tcBorders>
          </w:tcPr>
          <w:p w14:paraId="3D93239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0CA2A9B"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23—District 1</w:t>
            </w:r>
          </w:p>
        </w:tc>
        <w:tc>
          <w:tcPr>
            <w:tcW w:w="7109" w:type="dxa"/>
            <w:tcBorders>
              <w:top w:val="nil"/>
              <w:left w:val="nil"/>
              <w:bottom w:val="nil"/>
              <w:right w:val="nil"/>
            </w:tcBorders>
          </w:tcPr>
          <w:p w14:paraId="76D15DB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Car carriers: medium</w:t>
            </w:r>
          </w:p>
        </w:tc>
      </w:tr>
      <w:tr w:rsidR="003049E6" w:rsidRPr="003049E6" w14:paraId="5FE553F0" w14:textId="77777777" w:rsidTr="000B22D4">
        <w:trPr>
          <w:cantSplit/>
        </w:trPr>
        <w:tc>
          <w:tcPr>
            <w:tcW w:w="306" w:type="dxa"/>
            <w:tcBorders>
              <w:top w:val="nil"/>
              <w:left w:val="nil"/>
              <w:bottom w:val="nil"/>
              <w:right w:val="nil"/>
            </w:tcBorders>
          </w:tcPr>
          <w:p w14:paraId="32ED05B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A021EB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24—District 1</w:t>
            </w:r>
          </w:p>
        </w:tc>
        <w:tc>
          <w:tcPr>
            <w:tcW w:w="7109" w:type="dxa"/>
            <w:tcBorders>
              <w:top w:val="nil"/>
              <w:left w:val="nil"/>
              <w:bottom w:val="nil"/>
              <w:right w:val="nil"/>
            </w:tcBorders>
          </w:tcPr>
          <w:p w14:paraId="4E604FE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Car carriers: heavy</w:t>
            </w:r>
          </w:p>
        </w:tc>
      </w:tr>
      <w:tr w:rsidR="003049E6" w:rsidRPr="003049E6" w14:paraId="346B0DEA" w14:textId="77777777" w:rsidTr="000B22D4">
        <w:trPr>
          <w:cantSplit/>
        </w:trPr>
        <w:tc>
          <w:tcPr>
            <w:tcW w:w="306" w:type="dxa"/>
            <w:tcBorders>
              <w:top w:val="nil"/>
              <w:left w:val="nil"/>
              <w:bottom w:val="nil"/>
              <w:right w:val="nil"/>
            </w:tcBorders>
          </w:tcPr>
          <w:p w14:paraId="7BD1F8E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14774A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25—District 1</w:t>
            </w:r>
          </w:p>
        </w:tc>
        <w:tc>
          <w:tcPr>
            <w:tcW w:w="7109" w:type="dxa"/>
            <w:tcBorders>
              <w:top w:val="nil"/>
              <w:left w:val="nil"/>
              <w:bottom w:val="nil"/>
              <w:right w:val="nil"/>
            </w:tcBorders>
          </w:tcPr>
          <w:p w14:paraId="6D536C3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Car carriers: trailer</w:t>
            </w:r>
          </w:p>
        </w:tc>
      </w:tr>
      <w:tr w:rsidR="003049E6" w:rsidRPr="003049E6" w14:paraId="0C54F05B" w14:textId="77777777" w:rsidTr="000B22D4">
        <w:trPr>
          <w:cantSplit/>
        </w:trPr>
        <w:tc>
          <w:tcPr>
            <w:tcW w:w="306" w:type="dxa"/>
            <w:tcBorders>
              <w:top w:val="nil"/>
              <w:left w:val="nil"/>
              <w:bottom w:val="nil"/>
              <w:right w:val="nil"/>
            </w:tcBorders>
          </w:tcPr>
          <w:p w14:paraId="0A0189C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80F3A82"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29—District 1</w:t>
            </w:r>
          </w:p>
        </w:tc>
        <w:tc>
          <w:tcPr>
            <w:tcW w:w="7109" w:type="dxa"/>
            <w:tcBorders>
              <w:top w:val="nil"/>
              <w:left w:val="nil"/>
              <w:bottom w:val="nil"/>
              <w:right w:val="nil"/>
            </w:tcBorders>
          </w:tcPr>
          <w:p w14:paraId="7B44754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Special purpose vehicles</w:t>
            </w:r>
          </w:p>
        </w:tc>
      </w:tr>
      <w:tr w:rsidR="003049E6" w:rsidRPr="003049E6" w14:paraId="5BC0AB89" w14:textId="77777777" w:rsidTr="000B22D4">
        <w:trPr>
          <w:cantSplit/>
        </w:trPr>
        <w:tc>
          <w:tcPr>
            <w:tcW w:w="306" w:type="dxa"/>
            <w:tcBorders>
              <w:top w:val="nil"/>
              <w:left w:val="nil"/>
              <w:bottom w:val="nil"/>
              <w:right w:val="nil"/>
            </w:tcBorders>
          </w:tcPr>
          <w:p w14:paraId="31957D6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EF8573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32—District 1</w:t>
            </w:r>
          </w:p>
        </w:tc>
        <w:tc>
          <w:tcPr>
            <w:tcW w:w="7109" w:type="dxa"/>
            <w:tcBorders>
              <w:top w:val="nil"/>
              <w:left w:val="nil"/>
              <w:bottom w:val="nil"/>
              <w:right w:val="nil"/>
            </w:tcBorders>
          </w:tcPr>
          <w:p w14:paraId="2836DCC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omnibus</w:t>
            </w:r>
          </w:p>
        </w:tc>
      </w:tr>
      <w:tr w:rsidR="003049E6" w:rsidRPr="003049E6" w14:paraId="7FC01506" w14:textId="77777777" w:rsidTr="000B22D4">
        <w:trPr>
          <w:cantSplit/>
        </w:trPr>
        <w:tc>
          <w:tcPr>
            <w:tcW w:w="306" w:type="dxa"/>
            <w:tcBorders>
              <w:top w:val="nil"/>
              <w:left w:val="nil"/>
              <w:bottom w:val="nil"/>
              <w:right w:val="nil"/>
            </w:tcBorders>
          </w:tcPr>
          <w:p w14:paraId="0981A08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CF83B4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32—District 2</w:t>
            </w:r>
          </w:p>
        </w:tc>
        <w:tc>
          <w:tcPr>
            <w:tcW w:w="7109" w:type="dxa"/>
            <w:tcBorders>
              <w:top w:val="nil"/>
              <w:left w:val="nil"/>
              <w:bottom w:val="nil"/>
              <w:right w:val="nil"/>
            </w:tcBorders>
          </w:tcPr>
          <w:p w14:paraId="6A05E8C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omnibus</w:t>
            </w:r>
          </w:p>
        </w:tc>
      </w:tr>
      <w:tr w:rsidR="003049E6" w:rsidRPr="003049E6" w14:paraId="389C0956" w14:textId="77777777" w:rsidTr="000B22D4">
        <w:trPr>
          <w:cantSplit/>
        </w:trPr>
        <w:tc>
          <w:tcPr>
            <w:tcW w:w="306" w:type="dxa"/>
            <w:tcBorders>
              <w:top w:val="nil"/>
              <w:left w:val="nil"/>
              <w:bottom w:val="nil"/>
              <w:right w:val="nil"/>
            </w:tcBorders>
          </w:tcPr>
          <w:p w14:paraId="06F3754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4E5EBA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48—District 1</w:t>
            </w:r>
          </w:p>
        </w:tc>
        <w:tc>
          <w:tcPr>
            <w:tcW w:w="7109" w:type="dxa"/>
            <w:tcBorders>
              <w:top w:val="nil"/>
              <w:left w:val="nil"/>
              <w:bottom w:val="nil"/>
              <w:right w:val="nil"/>
            </w:tcBorders>
          </w:tcPr>
          <w:p w14:paraId="438DF92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Rideshare: metropolitan</w:t>
            </w:r>
          </w:p>
        </w:tc>
      </w:tr>
      <w:tr w:rsidR="003049E6" w:rsidRPr="003049E6" w14:paraId="7BF4CF34" w14:textId="77777777" w:rsidTr="000B22D4">
        <w:trPr>
          <w:cantSplit/>
        </w:trPr>
        <w:tc>
          <w:tcPr>
            <w:tcW w:w="306" w:type="dxa"/>
            <w:tcBorders>
              <w:top w:val="nil"/>
              <w:left w:val="nil"/>
              <w:bottom w:val="nil"/>
              <w:right w:val="nil"/>
            </w:tcBorders>
          </w:tcPr>
          <w:p w14:paraId="551EFC9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0CDDAB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48—District 2</w:t>
            </w:r>
          </w:p>
        </w:tc>
        <w:tc>
          <w:tcPr>
            <w:tcW w:w="7109" w:type="dxa"/>
            <w:tcBorders>
              <w:top w:val="nil"/>
              <w:left w:val="nil"/>
              <w:bottom w:val="nil"/>
              <w:right w:val="nil"/>
            </w:tcBorders>
          </w:tcPr>
          <w:p w14:paraId="144D7E59"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Rideshare: metropolitan</w:t>
            </w:r>
          </w:p>
        </w:tc>
      </w:tr>
      <w:tr w:rsidR="003049E6" w:rsidRPr="003049E6" w14:paraId="43B73865" w14:textId="77777777" w:rsidTr="000B22D4">
        <w:trPr>
          <w:cantSplit/>
        </w:trPr>
        <w:tc>
          <w:tcPr>
            <w:tcW w:w="306" w:type="dxa"/>
            <w:tcBorders>
              <w:top w:val="nil"/>
              <w:left w:val="nil"/>
              <w:bottom w:val="nil"/>
              <w:right w:val="nil"/>
            </w:tcBorders>
          </w:tcPr>
          <w:p w14:paraId="79BE0AE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AB53A6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51—District 2</w:t>
            </w:r>
          </w:p>
        </w:tc>
        <w:tc>
          <w:tcPr>
            <w:tcW w:w="7109" w:type="dxa"/>
            <w:tcBorders>
              <w:top w:val="nil"/>
              <w:left w:val="nil"/>
              <w:bottom w:val="nil"/>
              <w:right w:val="nil"/>
            </w:tcBorders>
          </w:tcPr>
          <w:p w14:paraId="658F40D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Private passenger</w:t>
            </w:r>
          </w:p>
        </w:tc>
      </w:tr>
      <w:tr w:rsidR="003049E6" w:rsidRPr="003049E6" w14:paraId="3DF7B271" w14:textId="77777777" w:rsidTr="000B22D4">
        <w:trPr>
          <w:cantSplit/>
        </w:trPr>
        <w:tc>
          <w:tcPr>
            <w:tcW w:w="306" w:type="dxa"/>
            <w:tcBorders>
              <w:top w:val="nil"/>
              <w:left w:val="nil"/>
              <w:bottom w:val="nil"/>
              <w:right w:val="nil"/>
            </w:tcBorders>
          </w:tcPr>
          <w:p w14:paraId="66FB4EA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206812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52—District 2</w:t>
            </w:r>
          </w:p>
        </w:tc>
        <w:tc>
          <w:tcPr>
            <w:tcW w:w="7109" w:type="dxa"/>
            <w:tcBorders>
              <w:top w:val="nil"/>
              <w:left w:val="nil"/>
              <w:bottom w:val="nil"/>
              <w:right w:val="nil"/>
            </w:tcBorders>
          </w:tcPr>
          <w:p w14:paraId="5E96102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Goods </w:t>
            </w:r>
            <w:proofErr w:type="gramStart"/>
            <w:r w:rsidRPr="003049E6">
              <w:rPr>
                <w:rFonts w:eastAsia="Times New Roman"/>
                <w:color w:val="000000"/>
                <w:sz w:val="20"/>
                <w:szCs w:val="20"/>
                <w:lang w:eastAsia="en-AU"/>
              </w:rPr>
              <w:t>carrying:</w:t>
            </w:r>
            <w:proofErr w:type="gramEnd"/>
            <w:r w:rsidRPr="003049E6">
              <w:rPr>
                <w:rFonts w:eastAsia="Times New Roman"/>
                <w:color w:val="000000"/>
                <w:sz w:val="20"/>
                <w:szCs w:val="20"/>
                <w:lang w:eastAsia="en-AU"/>
              </w:rPr>
              <w:t xml:space="preserve"> light</w:t>
            </w:r>
          </w:p>
        </w:tc>
      </w:tr>
      <w:tr w:rsidR="003049E6" w:rsidRPr="003049E6" w14:paraId="08DD6490" w14:textId="77777777" w:rsidTr="000B22D4">
        <w:trPr>
          <w:cantSplit/>
        </w:trPr>
        <w:tc>
          <w:tcPr>
            <w:tcW w:w="306" w:type="dxa"/>
            <w:tcBorders>
              <w:top w:val="nil"/>
              <w:left w:val="nil"/>
              <w:bottom w:val="nil"/>
              <w:right w:val="nil"/>
            </w:tcBorders>
          </w:tcPr>
          <w:p w14:paraId="62856AF2"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3364B43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53—District 2</w:t>
            </w:r>
          </w:p>
        </w:tc>
        <w:tc>
          <w:tcPr>
            <w:tcW w:w="7109" w:type="dxa"/>
            <w:tcBorders>
              <w:top w:val="nil"/>
              <w:left w:val="nil"/>
              <w:bottom w:val="nil"/>
              <w:right w:val="nil"/>
            </w:tcBorders>
          </w:tcPr>
          <w:p w14:paraId="39623D7B"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Goods </w:t>
            </w:r>
            <w:proofErr w:type="gramStart"/>
            <w:r w:rsidRPr="003049E6">
              <w:rPr>
                <w:rFonts w:eastAsia="Times New Roman"/>
                <w:color w:val="000000"/>
                <w:sz w:val="20"/>
                <w:szCs w:val="20"/>
                <w:lang w:eastAsia="en-AU"/>
              </w:rPr>
              <w:t>carrying:</w:t>
            </w:r>
            <w:proofErr w:type="gramEnd"/>
            <w:r w:rsidRPr="003049E6">
              <w:rPr>
                <w:rFonts w:eastAsia="Times New Roman"/>
                <w:color w:val="000000"/>
                <w:sz w:val="20"/>
                <w:szCs w:val="20"/>
                <w:lang w:eastAsia="en-AU"/>
              </w:rPr>
              <w:t xml:space="preserve"> medium</w:t>
            </w:r>
          </w:p>
        </w:tc>
      </w:tr>
      <w:tr w:rsidR="003049E6" w:rsidRPr="003049E6" w14:paraId="7ED95C42" w14:textId="77777777" w:rsidTr="000B22D4">
        <w:trPr>
          <w:cantSplit/>
        </w:trPr>
        <w:tc>
          <w:tcPr>
            <w:tcW w:w="306" w:type="dxa"/>
            <w:tcBorders>
              <w:top w:val="nil"/>
              <w:left w:val="nil"/>
              <w:bottom w:val="nil"/>
              <w:right w:val="nil"/>
            </w:tcBorders>
          </w:tcPr>
          <w:p w14:paraId="3067A9B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3E70E0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55—District 1</w:t>
            </w:r>
          </w:p>
        </w:tc>
        <w:tc>
          <w:tcPr>
            <w:tcW w:w="7109" w:type="dxa"/>
            <w:tcBorders>
              <w:top w:val="nil"/>
              <w:left w:val="nil"/>
              <w:bottom w:val="nil"/>
              <w:right w:val="nil"/>
            </w:tcBorders>
          </w:tcPr>
          <w:p w14:paraId="2210F024"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Taxis: country</w:t>
            </w:r>
          </w:p>
        </w:tc>
      </w:tr>
      <w:tr w:rsidR="003049E6" w:rsidRPr="003049E6" w14:paraId="02303870" w14:textId="77777777" w:rsidTr="000B22D4">
        <w:trPr>
          <w:cantSplit/>
        </w:trPr>
        <w:tc>
          <w:tcPr>
            <w:tcW w:w="306" w:type="dxa"/>
            <w:tcBorders>
              <w:top w:val="nil"/>
              <w:left w:val="nil"/>
              <w:bottom w:val="nil"/>
              <w:right w:val="nil"/>
            </w:tcBorders>
          </w:tcPr>
          <w:p w14:paraId="73B53F3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B4823B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55—District 2</w:t>
            </w:r>
          </w:p>
        </w:tc>
        <w:tc>
          <w:tcPr>
            <w:tcW w:w="7109" w:type="dxa"/>
            <w:tcBorders>
              <w:top w:val="nil"/>
              <w:left w:val="nil"/>
              <w:bottom w:val="nil"/>
              <w:right w:val="nil"/>
            </w:tcBorders>
          </w:tcPr>
          <w:p w14:paraId="698DDBA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Taxis: country</w:t>
            </w:r>
          </w:p>
        </w:tc>
      </w:tr>
      <w:tr w:rsidR="003049E6" w:rsidRPr="003049E6" w14:paraId="43A4C5EA" w14:textId="77777777" w:rsidTr="000B22D4">
        <w:trPr>
          <w:cantSplit/>
        </w:trPr>
        <w:tc>
          <w:tcPr>
            <w:tcW w:w="306" w:type="dxa"/>
            <w:tcBorders>
              <w:top w:val="nil"/>
              <w:left w:val="nil"/>
              <w:bottom w:val="nil"/>
              <w:right w:val="nil"/>
            </w:tcBorders>
          </w:tcPr>
          <w:p w14:paraId="0EF1DEF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0030E4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56—District 2</w:t>
            </w:r>
          </w:p>
        </w:tc>
        <w:tc>
          <w:tcPr>
            <w:tcW w:w="7109" w:type="dxa"/>
            <w:tcBorders>
              <w:top w:val="nil"/>
              <w:left w:val="nil"/>
              <w:bottom w:val="nil"/>
              <w:right w:val="nil"/>
            </w:tcBorders>
          </w:tcPr>
          <w:p w14:paraId="4048CB1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Hire car</w:t>
            </w:r>
          </w:p>
        </w:tc>
      </w:tr>
      <w:tr w:rsidR="003049E6" w:rsidRPr="003049E6" w14:paraId="0EB30C0F" w14:textId="77777777" w:rsidTr="000B22D4">
        <w:trPr>
          <w:cantSplit/>
        </w:trPr>
        <w:tc>
          <w:tcPr>
            <w:tcW w:w="306" w:type="dxa"/>
            <w:tcBorders>
              <w:top w:val="nil"/>
              <w:left w:val="nil"/>
              <w:bottom w:val="nil"/>
              <w:right w:val="nil"/>
            </w:tcBorders>
          </w:tcPr>
          <w:p w14:paraId="23498C8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7A208A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57—District 2</w:t>
            </w:r>
          </w:p>
        </w:tc>
        <w:tc>
          <w:tcPr>
            <w:tcW w:w="7109" w:type="dxa"/>
            <w:tcBorders>
              <w:top w:val="nil"/>
              <w:left w:val="nil"/>
              <w:bottom w:val="nil"/>
              <w:right w:val="nil"/>
            </w:tcBorders>
          </w:tcPr>
          <w:p w14:paraId="7E333CD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small</w:t>
            </w:r>
          </w:p>
        </w:tc>
      </w:tr>
      <w:tr w:rsidR="003049E6" w:rsidRPr="003049E6" w14:paraId="7FA33F42" w14:textId="77777777" w:rsidTr="000B22D4">
        <w:trPr>
          <w:cantSplit/>
        </w:trPr>
        <w:tc>
          <w:tcPr>
            <w:tcW w:w="306" w:type="dxa"/>
            <w:tcBorders>
              <w:top w:val="nil"/>
              <w:left w:val="nil"/>
              <w:bottom w:val="nil"/>
              <w:right w:val="nil"/>
            </w:tcBorders>
          </w:tcPr>
          <w:p w14:paraId="05E25539"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6EC20E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58—District 2</w:t>
            </w:r>
          </w:p>
        </w:tc>
        <w:tc>
          <w:tcPr>
            <w:tcW w:w="7109" w:type="dxa"/>
            <w:tcBorders>
              <w:top w:val="nil"/>
              <w:left w:val="nil"/>
              <w:bottom w:val="nil"/>
              <w:right w:val="nil"/>
            </w:tcBorders>
          </w:tcPr>
          <w:p w14:paraId="3BB73CC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medium</w:t>
            </w:r>
          </w:p>
        </w:tc>
      </w:tr>
      <w:tr w:rsidR="003049E6" w:rsidRPr="003049E6" w14:paraId="26C6F148" w14:textId="77777777" w:rsidTr="000B22D4">
        <w:trPr>
          <w:cantSplit/>
        </w:trPr>
        <w:tc>
          <w:tcPr>
            <w:tcW w:w="306" w:type="dxa"/>
            <w:tcBorders>
              <w:top w:val="nil"/>
              <w:left w:val="nil"/>
              <w:bottom w:val="nil"/>
              <w:right w:val="nil"/>
            </w:tcBorders>
          </w:tcPr>
          <w:p w14:paraId="34BEC42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57906A2"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59—District 2</w:t>
            </w:r>
          </w:p>
        </w:tc>
        <w:tc>
          <w:tcPr>
            <w:tcW w:w="7109" w:type="dxa"/>
            <w:tcBorders>
              <w:top w:val="nil"/>
              <w:left w:val="nil"/>
              <w:bottom w:val="nil"/>
              <w:right w:val="nil"/>
            </w:tcBorders>
          </w:tcPr>
          <w:p w14:paraId="5F003A3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heavy</w:t>
            </w:r>
          </w:p>
        </w:tc>
      </w:tr>
      <w:tr w:rsidR="003049E6" w:rsidRPr="003049E6" w14:paraId="42AF7169" w14:textId="77777777" w:rsidTr="000B22D4">
        <w:trPr>
          <w:cantSplit/>
        </w:trPr>
        <w:tc>
          <w:tcPr>
            <w:tcW w:w="306" w:type="dxa"/>
            <w:tcBorders>
              <w:top w:val="nil"/>
              <w:left w:val="nil"/>
              <w:bottom w:val="nil"/>
              <w:right w:val="nil"/>
            </w:tcBorders>
          </w:tcPr>
          <w:p w14:paraId="392316B2"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22A85B4"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66—District 2</w:t>
            </w:r>
          </w:p>
        </w:tc>
        <w:tc>
          <w:tcPr>
            <w:tcW w:w="7109" w:type="dxa"/>
            <w:tcBorders>
              <w:top w:val="nil"/>
              <w:left w:val="nil"/>
              <w:bottom w:val="nil"/>
              <w:right w:val="nil"/>
            </w:tcBorders>
          </w:tcPr>
          <w:p w14:paraId="0458187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Motorcycles: medium</w:t>
            </w:r>
          </w:p>
        </w:tc>
      </w:tr>
      <w:tr w:rsidR="003049E6" w:rsidRPr="003049E6" w14:paraId="51F3CB50" w14:textId="77777777" w:rsidTr="000B22D4">
        <w:trPr>
          <w:cantSplit/>
        </w:trPr>
        <w:tc>
          <w:tcPr>
            <w:tcW w:w="306" w:type="dxa"/>
            <w:tcBorders>
              <w:top w:val="nil"/>
              <w:left w:val="nil"/>
              <w:bottom w:val="nil"/>
              <w:right w:val="nil"/>
            </w:tcBorders>
          </w:tcPr>
          <w:p w14:paraId="5F9E9D5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307D8EB"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70—District 2</w:t>
            </w:r>
          </w:p>
        </w:tc>
        <w:tc>
          <w:tcPr>
            <w:tcW w:w="7109" w:type="dxa"/>
            <w:tcBorders>
              <w:top w:val="nil"/>
              <w:left w:val="nil"/>
              <w:bottom w:val="nil"/>
              <w:right w:val="nil"/>
            </w:tcBorders>
          </w:tcPr>
          <w:p w14:paraId="3F198AE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Motorcycles: heavy</w:t>
            </w:r>
          </w:p>
        </w:tc>
      </w:tr>
      <w:tr w:rsidR="003049E6" w:rsidRPr="003049E6" w14:paraId="02A7A700" w14:textId="77777777" w:rsidTr="000B22D4">
        <w:trPr>
          <w:cantSplit/>
        </w:trPr>
        <w:tc>
          <w:tcPr>
            <w:tcW w:w="306" w:type="dxa"/>
            <w:tcBorders>
              <w:top w:val="nil"/>
              <w:left w:val="nil"/>
              <w:bottom w:val="nil"/>
              <w:right w:val="nil"/>
            </w:tcBorders>
          </w:tcPr>
          <w:p w14:paraId="10CBA9C3"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03C4E5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71—District 2</w:t>
            </w:r>
          </w:p>
        </w:tc>
        <w:tc>
          <w:tcPr>
            <w:tcW w:w="7109" w:type="dxa"/>
            <w:tcBorders>
              <w:top w:val="nil"/>
              <w:left w:val="nil"/>
              <w:bottom w:val="nil"/>
              <w:right w:val="nil"/>
            </w:tcBorders>
          </w:tcPr>
          <w:p w14:paraId="5495674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Goods </w:t>
            </w:r>
            <w:proofErr w:type="gramStart"/>
            <w:r w:rsidRPr="003049E6">
              <w:rPr>
                <w:rFonts w:eastAsia="Times New Roman"/>
                <w:color w:val="000000"/>
                <w:sz w:val="20"/>
                <w:szCs w:val="20"/>
                <w:lang w:eastAsia="en-AU"/>
              </w:rPr>
              <w:t>carrying:</w:t>
            </w:r>
            <w:proofErr w:type="gramEnd"/>
            <w:r w:rsidRPr="003049E6">
              <w:rPr>
                <w:rFonts w:eastAsia="Times New Roman"/>
                <w:color w:val="000000"/>
                <w:sz w:val="20"/>
                <w:szCs w:val="20"/>
                <w:lang w:eastAsia="en-AU"/>
              </w:rPr>
              <w:t xml:space="preserve"> heavy</w:t>
            </w:r>
          </w:p>
        </w:tc>
      </w:tr>
      <w:tr w:rsidR="003049E6" w:rsidRPr="003049E6" w14:paraId="4453EA03" w14:textId="77777777" w:rsidTr="000B22D4">
        <w:trPr>
          <w:cantSplit/>
        </w:trPr>
        <w:tc>
          <w:tcPr>
            <w:tcW w:w="306" w:type="dxa"/>
            <w:tcBorders>
              <w:top w:val="nil"/>
              <w:left w:val="nil"/>
              <w:bottom w:val="nil"/>
              <w:right w:val="nil"/>
            </w:tcBorders>
          </w:tcPr>
          <w:p w14:paraId="74BE51C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45575D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72—District 2</w:t>
            </w:r>
          </w:p>
        </w:tc>
        <w:tc>
          <w:tcPr>
            <w:tcW w:w="7109" w:type="dxa"/>
            <w:tcBorders>
              <w:top w:val="nil"/>
              <w:left w:val="nil"/>
              <w:bottom w:val="nil"/>
              <w:right w:val="nil"/>
            </w:tcBorders>
          </w:tcPr>
          <w:p w14:paraId="1D96FC2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Car carriers: light</w:t>
            </w:r>
          </w:p>
        </w:tc>
      </w:tr>
      <w:tr w:rsidR="003049E6" w:rsidRPr="003049E6" w14:paraId="38FEA7B0" w14:textId="77777777" w:rsidTr="000B22D4">
        <w:trPr>
          <w:cantSplit/>
        </w:trPr>
        <w:tc>
          <w:tcPr>
            <w:tcW w:w="306" w:type="dxa"/>
            <w:tcBorders>
              <w:top w:val="nil"/>
              <w:left w:val="nil"/>
              <w:bottom w:val="nil"/>
              <w:right w:val="nil"/>
            </w:tcBorders>
          </w:tcPr>
          <w:p w14:paraId="6245555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8E90703"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73—District 2</w:t>
            </w:r>
          </w:p>
        </w:tc>
        <w:tc>
          <w:tcPr>
            <w:tcW w:w="7109" w:type="dxa"/>
            <w:tcBorders>
              <w:top w:val="nil"/>
              <w:left w:val="nil"/>
              <w:bottom w:val="nil"/>
              <w:right w:val="nil"/>
            </w:tcBorders>
          </w:tcPr>
          <w:p w14:paraId="3EBECE5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Car carriers: medium</w:t>
            </w:r>
          </w:p>
        </w:tc>
      </w:tr>
      <w:tr w:rsidR="003049E6" w:rsidRPr="003049E6" w14:paraId="193F3052" w14:textId="77777777" w:rsidTr="000B22D4">
        <w:trPr>
          <w:cantSplit/>
        </w:trPr>
        <w:tc>
          <w:tcPr>
            <w:tcW w:w="306" w:type="dxa"/>
            <w:tcBorders>
              <w:top w:val="nil"/>
              <w:left w:val="nil"/>
              <w:bottom w:val="nil"/>
              <w:right w:val="nil"/>
            </w:tcBorders>
          </w:tcPr>
          <w:p w14:paraId="1C73DAB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39B494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74—District 2</w:t>
            </w:r>
          </w:p>
        </w:tc>
        <w:tc>
          <w:tcPr>
            <w:tcW w:w="7109" w:type="dxa"/>
            <w:tcBorders>
              <w:top w:val="nil"/>
              <w:left w:val="nil"/>
              <w:bottom w:val="nil"/>
              <w:right w:val="nil"/>
            </w:tcBorders>
          </w:tcPr>
          <w:p w14:paraId="1757AAC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Car carriers: heavy</w:t>
            </w:r>
          </w:p>
        </w:tc>
      </w:tr>
      <w:tr w:rsidR="003049E6" w:rsidRPr="003049E6" w14:paraId="6B56D71B" w14:textId="77777777" w:rsidTr="000B22D4">
        <w:trPr>
          <w:cantSplit/>
        </w:trPr>
        <w:tc>
          <w:tcPr>
            <w:tcW w:w="306" w:type="dxa"/>
            <w:tcBorders>
              <w:top w:val="nil"/>
              <w:left w:val="nil"/>
              <w:bottom w:val="nil"/>
              <w:right w:val="nil"/>
            </w:tcBorders>
          </w:tcPr>
          <w:p w14:paraId="282D6AB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163DFC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98—District 1</w:t>
            </w:r>
          </w:p>
        </w:tc>
        <w:tc>
          <w:tcPr>
            <w:tcW w:w="7109" w:type="dxa"/>
            <w:tcBorders>
              <w:top w:val="nil"/>
              <w:left w:val="nil"/>
              <w:bottom w:val="nil"/>
              <w:right w:val="nil"/>
            </w:tcBorders>
          </w:tcPr>
          <w:p w14:paraId="1F8C7AF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Rideshare: country</w:t>
            </w:r>
          </w:p>
        </w:tc>
      </w:tr>
      <w:tr w:rsidR="003049E6" w:rsidRPr="003049E6" w14:paraId="1B7DB39F" w14:textId="77777777" w:rsidTr="000B22D4">
        <w:trPr>
          <w:cantSplit/>
        </w:trPr>
        <w:tc>
          <w:tcPr>
            <w:tcW w:w="306" w:type="dxa"/>
            <w:tcBorders>
              <w:top w:val="nil"/>
              <w:left w:val="nil"/>
              <w:bottom w:val="nil"/>
              <w:right w:val="nil"/>
            </w:tcBorders>
          </w:tcPr>
          <w:p w14:paraId="7D872489"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491942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98—District 2</w:t>
            </w:r>
          </w:p>
        </w:tc>
        <w:tc>
          <w:tcPr>
            <w:tcW w:w="7109" w:type="dxa"/>
            <w:tcBorders>
              <w:top w:val="nil"/>
              <w:left w:val="nil"/>
              <w:bottom w:val="nil"/>
              <w:right w:val="nil"/>
            </w:tcBorders>
          </w:tcPr>
          <w:p w14:paraId="1FEE7EA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Rideshare: country</w:t>
            </w:r>
          </w:p>
        </w:tc>
      </w:tr>
      <w:tr w:rsidR="003049E6" w:rsidRPr="003049E6" w14:paraId="568AA5CF" w14:textId="77777777" w:rsidTr="000B22D4">
        <w:trPr>
          <w:cantSplit/>
        </w:trPr>
        <w:tc>
          <w:tcPr>
            <w:tcW w:w="8786" w:type="dxa"/>
            <w:gridSpan w:val="3"/>
            <w:tcBorders>
              <w:top w:val="nil"/>
              <w:left w:val="nil"/>
              <w:bottom w:val="nil"/>
              <w:right w:val="nil"/>
            </w:tcBorders>
          </w:tcPr>
          <w:p w14:paraId="4060A444" w14:textId="77777777" w:rsidR="003049E6" w:rsidRPr="003049E6" w:rsidRDefault="003049E6" w:rsidP="003049E6">
            <w:pPr>
              <w:keepNext/>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b/>
                <w:bCs/>
                <w:color w:val="000000"/>
                <w:sz w:val="20"/>
                <w:szCs w:val="20"/>
                <w:lang w:eastAsia="en-AU"/>
              </w:rPr>
              <w:t>Tier 2—</w:t>
            </w:r>
          </w:p>
        </w:tc>
      </w:tr>
      <w:tr w:rsidR="003049E6" w:rsidRPr="003049E6" w14:paraId="2F1B45F9" w14:textId="77777777" w:rsidTr="000B22D4">
        <w:trPr>
          <w:cantSplit/>
        </w:trPr>
        <w:tc>
          <w:tcPr>
            <w:tcW w:w="306" w:type="dxa"/>
            <w:tcBorders>
              <w:top w:val="nil"/>
              <w:left w:val="nil"/>
              <w:bottom w:val="nil"/>
              <w:right w:val="nil"/>
            </w:tcBorders>
          </w:tcPr>
          <w:p w14:paraId="2007DFA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91AC66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14—District 1</w:t>
            </w:r>
          </w:p>
        </w:tc>
        <w:tc>
          <w:tcPr>
            <w:tcW w:w="7109" w:type="dxa"/>
            <w:tcBorders>
              <w:top w:val="nil"/>
              <w:left w:val="nil"/>
              <w:bottom w:val="nil"/>
              <w:right w:val="nil"/>
            </w:tcBorders>
          </w:tcPr>
          <w:p w14:paraId="433A4FF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Motorcycles: </w:t>
            </w:r>
            <w:proofErr w:type="spellStart"/>
            <w:r w:rsidRPr="003049E6">
              <w:rPr>
                <w:rFonts w:eastAsia="Times New Roman"/>
                <w:color w:val="000000"/>
                <w:sz w:val="20"/>
                <w:szCs w:val="20"/>
                <w:lang w:eastAsia="en-AU"/>
              </w:rPr>
              <w:t>ultra light</w:t>
            </w:r>
            <w:proofErr w:type="spellEnd"/>
          </w:p>
        </w:tc>
      </w:tr>
      <w:tr w:rsidR="003049E6" w:rsidRPr="003049E6" w14:paraId="7F83D43A" w14:textId="77777777" w:rsidTr="000B22D4">
        <w:trPr>
          <w:cantSplit/>
        </w:trPr>
        <w:tc>
          <w:tcPr>
            <w:tcW w:w="306" w:type="dxa"/>
            <w:tcBorders>
              <w:top w:val="nil"/>
              <w:left w:val="nil"/>
              <w:bottom w:val="nil"/>
              <w:right w:val="nil"/>
            </w:tcBorders>
          </w:tcPr>
          <w:p w14:paraId="4458299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54142C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54—District 2</w:t>
            </w:r>
          </w:p>
        </w:tc>
        <w:tc>
          <w:tcPr>
            <w:tcW w:w="7109" w:type="dxa"/>
            <w:tcBorders>
              <w:top w:val="nil"/>
              <w:left w:val="nil"/>
              <w:bottom w:val="nil"/>
              <w:right w:val="nil"/>
            </w:tcBorders>
          </w:tcPr>
          <w:p w14:paraId="33AC995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Goods </w:t>
            </w:r>
            <w:proofErr w:type="gramStart"/>
            <w:r w:rsidRPr="003049E6">
              <w:rPr>
                <w:rFonts w:eastAsia="Times New Roman"/>
                <w:color w:val="000000"/>
                <w:sz w:val="20"/>
                <w:szCs w:val="20"/>
                <w:lang w:eastAsia="en-AU"/>
              </w:rPr>
              <w:t>carrying:</w:t>
            </w:r>
            <w:proofErr w:type="gramEnd"/>
            <w:r w:rsidRPr="003049E6">
              <w:rPr>
                <w:rFonts w:eastAsia="Times New Roman"/>
                <w:color w:val="000000"/>
                <w:sz w:val="20"/>
                <w:szCs w:val="20"/>
                <w:lang w:eastAsia="en-AU"/>
              </w:rPr>
              <w:t xml:space="preserve"> primary producers</w:t>
            </w:r>
          </w:p>
        </w:tc>
      </w:tr>
      <w:tr w:rsidR="003049E6" w:rsidRPr="003049E6" w14:paraId="3D4F5E8D" w14:textId="77777777" w:rsidTr="000B22D4">
        <w:trPr>
          <w:cantSplit/>
        </w:trPr>
        <w:tc>
          <w:tcPr>
            <w:tcW w:w="306" w:type="dxa"/>
            <w:tcBorders>
              <w:top w:val="nil"/>
              <w:left w:val="nil"/>
              <w:bottom w:val="nil"/>
              <w:right w:val="nil"/>
            </w:tcBorders>
          </w:tcPr>
          <w:p w14:paraId="7F71C0A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9F8FC8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60—District 2</w:t>
            </w:r>
          </w:p>
        </w:tc>
        <w:tc>
          <w:tcPr>
            <w:tcW w:w="7109" w:type="dxa"/>
            <w:tcBorders>
              <w:top w:val="nil"/>
              <w:left w:val="nil"/>
              <w:bottom w:val="nil"/>
              <w:right w:val="nil"/>
            </w:tcBorders>
          </w:tcPr>
          <w:p w14:paraId="6FFC4E29"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Public passenger: no fare</w:t>
            </w:r>
          </w:p>
        </w:tc>
      </w:tr>
      <w:tr w:rsidR="003049E6" w:rsidRPr="003049E6" w14:paraId="1996F5EE" w14:textId="77777777" w:rsidTr="000B22D4">
        <w:trPr>
          <w:cantSplit/>
        </w:trPr>
        <w:tc>
          <w:tcPr>
            <w:tcW w:w="306" w:type="dxa"/>
            <w:tcBorders>
              <w:top w:val="nil"/>
              <w:left w:val="nil"/>
              <w:bottom w:val="nil"/>
              <w:right w:val="nil"/>
            </w:tcBorders>
          </w:tcPr>
          <w:p w14:paraId="28EB112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CFECFE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64—District 2</w:t>
            </w:r>
          </w:p>
        </w:tc>
        <w:tc>
          <w:tcPr>
            <w:tcW w:w="7109" w:type="dxa"/>
            <w:tcBorders>
              <w:top w:val="nil"/>
              <w:left w:val="nil"/>
              <w:bottom w:val="nil"/>
              <w:right w:val="nil"/>
            </w:tcBorders>
          </w:tcPr>
          <w:p w14:paraId="367AA19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Motorcycles: </w:t>
            </w:r>
            <w:proofErr w:type="spellStart"/>
            <w:r w:rsidRPr="003049E6">
              <w:rPr>
                <w:rFonts w:eastAsia="Times New Roman"/>
                <w:color w:val="000000"/>
                <w:sz w:val="20"/>
                <w:szCs w:val="20"/>
                <w:lang w:eastAsia="en-AU"/>
              </w:rPr>
              <w:t>ultra light</w:t>
            </w:r>
            <w:proofErr w:type="spellEnd"/>
          </w:p>
        </w:tc>
      </w:tr>
      <w:tr w:rsidR="003049E6" w:rsidRPr="003049E6" w14:paraId="3372A019" w14:textId="77777777" w:rsidTr="000B22D4">
        <w:trPr>
          <w:cantSplit/>
        </w:trPr>
        <w:tc>
          <w:tcPr>
            <w:tcW w:w="306" w:type="dxa"/>
            <w:tcBorders>
              <w:top w:val="nil"/>
              <w:left w:val="nil"/>
              <w:bottom w:val="nil"/>
              <w:right w:val="nil"/>
            </w:tcBorders>
          </w:tcPr>
          <w:p w14:paraId="4F65628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F81E8A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65—District 2</w:t>
            </w:r>
          </w:p>
        </w:tc>
        <w:tc>
          <w:tcPr>
            <w:tcW w:w="7109" w:type="dxa"/>
            <w:tcBorders>
              <w:top w:val="nil"/>
              <w:left w:val="nil"/>
              <w:bottom w:val="nil"/>
              <w:right w:val="nil"/>
            </w:tcBorders>
          </w:tcPr>
          <w:p w14:paraId="35C7221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Motorcycles: light</w:t>
            </w:r>
          </w:p>
        </w:tc>
      </w:tr>
      <w:tr w:rsidR="003049E6" w:rsidRPr="003049E6" w14:paraId="271E4AC6" w14:textId="77777777" w:rsidTr="000B22D4">
        <w:trPr>
          <w:cantSplit/>
        </w:trPr>
        <w:tc>
          <w:tcPr>
            <w:tcW w:w="306" w:type="dxa"/>
            <w:tcBorders>
              <w:top w:val="nil"/>
              <w:left w:val="nil"/>
              <w:bottom w:val="nil"/>
              <w:right w:val="nil"/>
            </w:tcBorders>
          </w:tcPr>
          <w:p w14:paraId="4F74A23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8800E9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75—District 2</w:t>
            </w:r>
          </w:p>
        </w:tc>
        <w:tc>
          <w:tcPr>
            <w:tcW w:w="7109" w:type="dxa"/>
            <w:tcBorders>
              <w:top w:val="nil"/>
              <w:left w:val="nil"/>
              <w:bottom w:val="nil"/>
              <w:right w:val="nil"/>
            </w:tcBorders>
          </w:tcPr>
          <w:p w14:paraId="73BCA54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Car carriers: trailer</w:t>
            </w:r>
          </w:p>
        </w:tc>
      </w:tr>
      <w:tr w:rsidR="003049E6" w:rsidRPr="003049E6" w14:paraId="5152D144" w14:textId="77777777" w:rsidTr="000B22D4">
        <w:trPr>
          <w:cantSplit/>
        </w:trPr>
        <w:tc>
          <w:tcPr>
            <w:tcW w:w="306" w:type="dxa"/>
            <w:tcBorders>
              <w:top w:val="nil"/>
              <w:left w:val="nil"/>
              <w:bottom w:val="nil"/>
              <w:right w:val="nil"/>
            </w:tcBorders>
          </w:tcPr>
          <w:p w14:paraId="502752A3"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F9A26B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79—District 2</w:t>
            </w:r>
          </w:p>
        </w:tc>
        <w:tc>
          <w:tcPr>
            <w:tcW w:w="7109" w:type="dxa"/>
            <w:tcBorders>
              <w:top w:val="nil"/>
              <w:left w:val="nil"/>
              <w:bottom w:val="nil"/>
              <w:right w:val="nil"/>
            </w:tcBorders>
          </w:tcPr>
          <w:p w14:paraId="27CBD262"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Special purpose vehicles</w:t>
            </w:r>
          </w:p>
        </w:tc>
      </w:tr>
      <w:tr w:rsidR="003049E6" w:rsidRPr="003049E6" w14:paraId="4E4BFEC4" w14:textId="77777777" w:rsidTr="000B22D4">
        <w:trPr>
          <w:cantSplit/>
        </w:trPr>
        <w:tc>
          <w:tcPr>
            <w:tcW w:w="8786" w:type="dxa"/>
            <w:gridSpan w:val="3"/>
            <w:tcBorders>
              <w:top w:val="nil"/>
              <w:left w:val="nil"/>
              <w:bottom w:val="nil"/>
              <w:right w:val="nil"/>
            </w:tcBorders>
          </w:tcPr>
          <w:p w14:paraId="71330B78" w14:textId="77777777" w:rsidR="003049E6" w:rsidRPr="003049E6" w:rsidRDefault="003049E6" w:rsidP="003049E6">
            <w:pPr>
              <w:keepNext/>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b/>
                <w:bCs/>
                <w:color w:val="000000"/>
                <w:sz w:val="20"/>
                <w:szCs w:val="20"/>
                <w:lang w:eastAsia="en-AU"/>
              </w:rPr>
              <w:t>Tier 3—</w:t>
            </w:r>
          </w:p>
        </w:tc>
      </w:tr>
      <w:tr w:rsidR="003049E6" w:rsidRPr="003049E6" w14:paraId="5D10B9CD" w14:textId="77777777" w:rsidTr="000B22D4">
        <w:trPr>
          <w:cantSplit/>
        </w:trPr>
        <w:tc>
          <w:tcPr>
            <w:tcW w:w="306" w:type="dxa"/>
            <w:tcBorders>
              <w:top w:val="nil"/>
              <w:left w:val="nil"/>
              <w:bottom w:val="nil"/>
              <w:right w:val="nil"/>
            </w:tcBorders>
          </w:tcPr>
          <w:p w14:paraId="54798EED"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66CFF4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11—District 1</w:t>
            </w:r>
          </w:p>
        </w:tc>
        <w:tc>
          <w:tcPr>
            <w:tcW w:w="7109" w:type="dxa"/>
            <w:tcBorders>
              <w:top w:val="nil"/>
              <w:left w:val="nil"/>
              <w:bottom w:val="nil"/>
              <w:right w:val="nil"/>
            </w:tcBorders>
          </w:tcPr>
          <w:p w14:paraId="2E891C5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Trailers</w:t>
            </w:r>
          </w:p>
        </w:tc>
      </w:tr>
      <w:tr w:rsidR="003049E6" w:rsidRPr="003049E6" w14:paraId="37973202" w14:textId="77777777" w:rsidTr="000B22D4">
        <w:trPr>
          <w:cantSplit/>
        </w:trPr>
        <w:tc>
          <w:tcPr>
            <w:tcW w:w="306" w:type="dxa"/>
            <w:tcBorders>
              <w:top w:val="nil"/>
              <w:left w:val="nil"/>
              <w:bottom w:val="nil"/>
              <w:right w:val="nil"/>
            </w:tcBorders>
          </w:tcPr>
          <w:p w14:paraId="65B4CDE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44C0E5A"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19—District 1</w:t>
            </w:r>
          </w:p>
        </w:tc>
        <w:tc>
          <w:tcPr>
            <w:tcW w:w="7109" w:type="dxa"/>
            <w:tcBorders>
              <w:top w:val="nil"/>
              <w:left w:val="nil"/>
              <w:bottom w:val="nil"/>
              <w:right w:val="nil"/>
            </w:tcBorders>
          </w:tcPr>
          <w:p w14:paraId="54CF811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Historic and </w:t>
            </w:r>
            <w:proofErr w:type="gramStart"/>
            <w:r w:rsidRPr="003049E6">
              <w:rPr>
                <w:rFonts w:eastAsia="Times New Roman"/>
                <w:color w:val="000000"/>
                <w:sz w:val="20"/>
                <w:szCs w:val="20"/>
                <w:lang w:eastAsia="en-AU"/>
              </w:rPr>
              <w:t>left hand</w:t>
            </w:r>
            <w:proofErr w:type="gramEnd"/>
            <w:r w:rsidRPr="003049E6">
              <w:rPr>
                <w:rFonts w:eastAsia="Times New Roman"/>
                <w:color w:val="000000"/>
                <w:sz w:val="20"/>
                <w:szCs w:val="20"/>
                <w:lang w:eastAsia="en-AU"/>
              </w:rPr>
              <w:t xml:space="preserve"> drive vehicles</w:t>
            </w:r>
          </w:p>
        </w:tc>
      </w:tr>
      <w:tr w:rsidR="003049E6" w:rsidRPr="003049E6" w14:paraId="40A9A847" w14:textId="77777777" w:rsidTr="000B22D4">
        <w:trPr>
          <w:cantSplit/>
        </w:trPr>
        <w:tc>
          <w:tcPr>
            <w:tcW w:w="306" w:type="dxa"/>
            <w:tcBorders>
              <w:top w:val="nil"/>
              <w:left w:val="nil"/>
              <w:bottom w:val="nil"/>
              <w:right w:val="nil"/>
            </w:tcBorders>
          </w:tcPr>
          <w:p w14:paraId="3E663F7B"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739E39D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61—District 2</w:t>
            </w:r>
          </w:p>
        </w:tc>
        <w:tc>
          <w:tcPr>
            <w:tcW w:w="7109" w:type="dxa"/>
            <w:tcBorders>
              <w:top w:val="nil"/>
              <w:left w:val="nil"/>
              <w:bottom w:val="nil"/>
              <w:right w:val="nil"/>
            </w:tcBorders>
          </w:tcPr>
          <w:p w14:paraId="181D8CA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Trailers</w:t>
            </w:r>
          </w:p>
        </w:tc>
      </w:tr>
      <w:tr w:rsidR="003049E6" w:rsidRPr="003049E6" w14:paraId="395C5D34" w14:textId="77777777" w:rsidTr="000B22D4">
        <w:trPr>
          <w:cantSplit/>
        </w:trPr>
        <w:tc>
          <w:tcPr>
            <w:tcW w:w="306" w:type="dxa"/>
            <w:tcBorders>
              <w:top w:val="nil"/>
              <w:left w:val="nil"/>
              <w:bottom w:val="nil"/>
              <w:right w:val="nil"/>
            </w:tcBorders>
          </w:tcPr>
          <w:p w14:paraId="47A97BD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BFFDA77"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69—District 2</w:t>
            </w:r>
          </w:p>
        </w:tc>
        <w:tc>
          <w:tcPr>
            <w:tcW w:w="7109" w:type="dxa"/>
            <w:tcBorders>
              <w:top w:val="nil"/>
              <w:left w:val="nil"/>
              <w:bottom w:val="nil"/>
              <w:right w:val="nil"/>
            </w:tcBorders>
          </w:tcPr>
          <w:p w14:paraId="316CE365"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 xml:space="preserve">Historic and </w:t>
            </w:r>
            <w:proofErr w:type="gramStart"/>
            <w:r w:rsidRPr="003049E6">
              <w:rPr>
                <w:rFonts w:eastAsia="Times New Roman"/>
                <w:color w:val="000000"/>
                <w:sz w:val="20"/>
                <w:szCs w:val="20"/>
                <w:lang w:eastAsia="en-AU"/>
              </w:rPr>
              <w:t>left hand</w:t>
            </w:r>
            <w:proofErr w:type="gramEnd"/>
            <w:r w:rsidRPr="003049E6">
              <w:rPr>
                <w:rFonts w:eastAsia="Times New Roman"/>
                <w:color w:val="000000"/>
                <w:sz w:val="20"/>
                <w:szCs w:val="20"/>
                <w:lang w:eastAsia="en-AU"/>
              </w:rPr>
              <w:t xml:space="preserve"> drive vehicles</w:t>
            </w:r>
          </w:p>
        </w:tc>
      </w:tr>
      <w:tr w:rsidR="003049E6" w:rsidRPr="003049E6" w14:paraId="1D37673D" w14:textId="77777777" w:rsidTr="000B22D4">
        <w:trPr>
          <w:cantSplit/>
        </w:trPr>
        <w:tc>
          <w:tcPr>
            <w:tcW w:w="8786" w:type="dxa"/>
            <w:gridSpan w:val="3"/>
            <w:tcBorders>
              <w:top w:val="nil"/>
              <w:left w:val="nil"/>
              <w:bottom w:val="nil"/>
              <w:right w:val="nil"/>
            </w:tcBorders>
          </w:tcPr>
          <w:p w14:paraId="2770609E" w14:textId="77777777" w:rsidR="003049E6" w:rsidRPr="003049E6" w:rsidRDefault="003049E6" w:rsidP="003049E6">
            <w:pPr>
              <w:keepNext/>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b/>
                <w:bCs/>
                <w:color w:val="000000"/>
                <w:sz w:val="20"/>
                <w:szCs w:val="20"/>
                <w:lang w:eastAsia="en-AU"/>
              </w:rPr>
              <w:t>Exempt motor vehicles (vehicles of a class exempt from imposition of levy by Minister by notice under section 25 of Act)—</w:t>
            </w:r>
          </w:p>
        </w:tc>
      </w:tr>
      <w:tr w:rsidR="003049E6" w:rsidRPr="003049E6" w14:paraId="033C0260" w14:textId="77777777" w:rsidTr="000B22D4">
        <w:trPr>
          <w:cantSplit/>
        </w:trPr>
        <w:tc>
          <w:tcPr>
            <w:tcW w:w="306" w:type="dxa"/>
            <w:tcBorders>
              <w:top w:val="nil"/>
              <w:left w:val="nil"/>
              <w:bottom w:val="nil"/>
              <w:right w:val="nil"/>
            </w:tcBorders>
          </w:tcPr>
          <w:p w14:paraId="718060D4"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650FA4C4"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12—District 1</w:t>
            </w:r>
          </w:p>
        </w:tc>
        <w:tc>
          <w:tcPr>
            <w:tcW w:w="7109" w:type="dxa"/>
            <w:tcBorders>
              <w:top w:val="nil"/>
              <w:left w:val="nil"/>
              <w:bottom w:val="nil"/>
              <w:right w:val="nil"/>
            </w:tcBorders>
          </w:tcPr>
          <w:p w14:paraId="2430E7D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Motor trade plates</w:t>
            </w:r>
          </w:p>
        </w:tc>
      </w:tr>
      <w:tr w:rsidR="003049E6" w:rsidRPr="003049E6" w14:paraId="200BE4FE" w14:textId="77777777" w:rsidTr="000B22D4">
        <w:trPr>
          <w:cantSplit/>
        </w:trPr>
        <w:tc>
          <w:tcPr>
            <w:tcW w:w="306" w:type="dxa"/>
            <w:tcBorders>
              <w:top w:val="nil"/>
              <w:left w:val="nil"/>
              <w:bottom w:val="nil"/>
              <w:right w:val="nil"/>
            </w:tcBorders>
          </w:tcPr>
          <w:p w14:paraId="3033BE5F"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4C1AFD6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17—District 1</w:t>
            </w:r>
          </w:p>
        </w:tc>
        <w:tc>
          <w:tcPr>
            <w:tcW w:w="7109" w:type="dxa"/>
            <w:tcBorders>
              <w:top w:val="nil"/>
              <w:left w:val="nil"/>
              <w:bottom w:val="nil"/>
              <w:right w:val="nil"/>
            </w:tcBorders>
          </w:tcPr>
          <w:p w14:paraId="427866C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Unregistered vehicle permits</w:t>
            </w:r>
          </w:p>
        </w:tc>
      </w:tr>
      <w:tr w:rsidR="003049E6" w:rsidRPr="003049E6" w14:paraId="566C2985" w14:textId="77777777" w:rsidTr="000B22D4">
        <w:trPr>
          <w:cantSplit/>
        </w:trPr>
        <w:tc>
          <w:tcPr>
            <w:tcW w:w="306" w:type="dxa"/>
            <w:tcBorders>
              <w:top w:val="nil"/>
              <w:left w:val="nil"/>
              <w:bottom w:val="nil"/>
              <w:right w:val="nil"/>
            </w:tcBorders>
          </w:tcPr>
          <w:p w14:paraId="035CB20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1627650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18—District 1</w:t>
            </w:r>
          </w:p>
        </w:tc>
        <w:tc>
          <w:tcPr>
            <w:tcW w:w="7109" w:type="dxa"/>
            <w:tcBorders>
              <w:top w:val="nil"/>
              <w:left w:val="nil"/>
              <w:bottom w:val="nil"/>
              <w:right w:val="nil"/>
            </w:tcBorders>
          </w:tcPr>
          <w:p w14:paraId="005BA24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Tractors</w:t>
            </w:r>
          </w:p>
        </w:tc>
      </w:tr>
      <w:tr w:rsidR="003049E6" w:rsidRPr="003049E6" w14:paraId="72AA632B" w14:textId="77777777" w:rsidTr="000B22D4">
        <w:trPr>
          <w:cantSplit/>
        </w:trPr>
        <w:tc>
          <w:tcPr>
            <w:tcW w:w="306" w:type="dxa"/>
            <w:tcBorders>
              <w:top w:val="nil"/>
              <w:left w:val="nil"/>
              <w:bottom w:val="nil"/>
              <w:right w:val="nil"/>
            </w:tcBorders>
          </w:tcPr>
          <w:p w14:paraId="0E81BCF8"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223B3C4E"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62—District 2</w:t>
            </w:r>
          </w:p>
        </w:tc>
        <w:tc>
          <w:tcPr>
            <w:tcW w:w="7109" w:type="dxa"/>
            <w:tcBorders>
              <w:top w:val="nil"/>
              <w:left w:val="nil"/>
              <w:bottom w:val="nil"/>
              <w:right w:val="nil"/>
            </w:tcBorders>
          </w:tcPr>
          <w:p w14:paraId="55853761"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Motor trade plates</w:t>
            </w:r>
          </w:p>
        </w:tc>
      </w:tr>
      <w:tr w:rsidR="003049E6" w:rsidRPr="003049E6" w14:paraId="150B31E7" w14:textId="77777777" w:rsidTr="000B22D4">
        <w:trPr>
          <w:cantSplit/>
        </w:trPr>
        <w:tc>
          <w:tcPr>
            <w:tcW w:w="306" w:type="dxa"/>
            <w:tcBorders>
              <w:top w:val="nil"/>
              <w:left w:val="nil"/>
              <w:bottom w:val="nil"/>
              <w:right w:val="nil"/>
            </w:tcBorders>
          </w:tcPr>
          <w:p w14:paraId="0DAB6E2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04AD4F4C"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67—District 2</w:t>
            </w:r>
          </w:p>
        </w:tc>
        <w:tc>
          <w:tcPr>
            <w:tcW w:w="7109" w:type="dxa"/>
            <w:tcBorders>
              <w:top w:val="nil"/>
              <w:left w:val="nil"/>
              <w:bottom w:val="nil"/>
              <w:right w:val="nil"/>
            </w:tcBorders>
          </w:tcPr>
          <w:p w14:paraId="07C7BF86"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Unregistered vehicle permits</w:t>
            </w:r>
          </w:p>
        </w:tc>
      </w:tr>
      <w:tr w:rsidR="003049E6" w:rsidRPr="003049E6" w14:paraId="5A5B5990" w14:textId="77777777" w:rsidTr="000B22D4">
        <w:trPr>
          <w:cantSplit/>
        </w:trPr>
        <w:tc>
          <w:tcPr>
            <w:tcW w:w="306" w:type="dxa"/>
            <w:tcBorders>
              <w:top w:val="nil"/>
              <w:left w:val="nil"/>
              <w:bottom w:val="nil"/>
              <w:right w:val="nil"/>
            </w:tcBorders>
          </w:tcPr>
          <w:p w14:paraId="6986239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p>
        </w:tc>
        <w:tc>
          <w:tcPr>
            <w:tcW w:w="1371" w:type="dxa"/>
            <w:tcBorders>
              <w:top w:val="nil"/>
              <w:left w:val="nil"/>
              <w:bottom w:val="nil"/>
              <w:right w:val="nil"/>
            </w:tcBorders>
          </w:tcPr>
          <w:p w14:paraId="5A0F3170"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68—District 2</w:t>
            </w:r>
          </w:p>
        </w:tc>
        <w:tc>
          <w:tcPr>
            <w:tcW w:w="7109" w:type="dxa"/>
            <w:tcBorders>
              <w:top w:val="nil"/>
              <w:left w:val="nil"/>
              <w:bottom w:val="nil"/>
              <w:right w:val="nil"/>
            </w:tcBorders>
          </w:tcPr>
          <w:p w14:paraId="13E885A2" w14:textId="77777777" w:rsidR="003049E6" w:rsidRPr="003049E6" w:rsidRDefault="003049E6" w:rsidP="003049E6">
            <w:pPr>
              <w:keepLines/>
              <w:autoSpaceDE w:val="0"/>
              <w:autoSpaceDN w:val="0"/>
              <w:adjustRightInd w:val="0"/>
              <w:spacing w:before="120" w:after="0" w:line="240" w:lineRule="auto"/>
              <w:jc w:val="left"/>
              <w:rPr>
                <w:rFonts w:eastAsia="Times New Roman"/>
                <w:color w:val="000000"/>
                <w:sz w:val="20"/>
                <w:szCs w:val="20"/>
                <w:lang w:eastAsia="en-AU"/>
              </w:rPr>
            </w:pPr>
            <w:r w:rsidRPr="003049E6">
              <w:rPr>
                <w:rFonts w:eastAsia="Times New Roman"/>
                <w:color w:val="000000"/>
                <w:sz w:val="20"/>
                <w:szCs w:val="20"/>
                <w:lang w:eastAsia="en-AU"/>
              </w:rPr>
              <w:t>Tractors</w:t>
            </w:r>
          </w:p>
        </w:tc>
      </w:tr>
    </w:tbl>
    <w:p w14:paraId="7D87CE9D" w14:textId="77777777" w:rsidR="003049E6" w:rsidRPr="003049E6" w:rsidRDefault="003049E6" w:rsidP="003049E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049E6">
        <w:rPr>
          <w:rFonts w:eastAsia="Times New Roman"/>
          <w:b/>
          <w:bCs/>
          <w:color w:val="000000"/>
          <w:sz w:val="26"/>
          <w:szCs w:val="26"/>
          <w:lang w:eastAsia="en-AU"/>
        </w:rPr>
        <w:t>Made by the Governor</w:t>
      </w:r>
    </w:p>
    <w:p w14:paraId="5E0E4D0D" w14:textId="77777777" w:rsidR="003049E6" w:rsidRPr="003049E6" w:rsidRDefault="003049E6" w:rsidP="003049E6">
      <w:pPr>
        <w:keepNext/>
        <w:keepLines/>
        <w:autoSpaceDE w:val="0"/>
        <w:autoSpaceDN w:val="0"/>
        <w:adjustRightInd w:val="0"/>
        <w:spacing w:before="120" w:after="0" w:line="240" w:lineRule="auto"/>
        <w:jc w:val="left"/>
        <w:rPr>
          <w:rFonts w:eastAsia="Times New Roman"/>
          <w:color w:val="000000"/>
          <w:sz w:val="23"/>
          <w:szCs w:val="23"/>
          <w:lang w:eastAsia="en-AU"/>
        </w:rPr>
      </w:pPr>
      <w:r w:rsidRPr="003049E6">
        <w:rPr>
          <w:rFonts w:eastAsia="Times New Roman"/>
          <w:color w:val="000000"/>
          <w:sz w:val="23"/>
          <w:szCs w:val="23"/>
          <w:lang w:eastAsia="en-AU"/>
        </w:rPr>
        <w:t>on the recommendation of the Treasurer and with the advice and consent of the Executive Council</w:t>
      </w:r>
    </w:p>
    <w:p w14:paraId="65AEDAD7" w14:textId="77777777" w:rsidR="003049E6" w:rsidRPr="003049E6" w:rsidRDefault="003049E6" w:rsidP="003049E6">
      <w:pPr>
        <w:keepNext/>
        <w:keepLines/>
        <w:autoSpaceDE w:val="0"/>
        <w:autoSpaceDN w:val="0"/>
        <w:adjustRightInd w:val="0"/>
        <w:spacing w:after="0" w:line="240" w:lineRule="auto"/>
        <w:jc w:val="left"/>
        <w:rPr>
          <w:rFonts w:eastAsia="Times New Roman"/>
          <w:color w:val="000000"/>
          <w:sz w:val="23"/>
          <w:szCs w:val="23"/>
          <w:lang w:eastAsia="en-AU"/>
        </w:rPr>
      </w:pPr>
      <w:r w:rsidRPr="003049E6">
        <w:rPr>
          <w:rFonts w:eastAsia="Times New Roman"/>
          <w:color w:val="000000"/>
          <w:sz w:val="23"/>
          <w:szCs w:val="23"/>
          <w:lang w:eastAsia="en-AU"/>
        </w:rPr>
        <w:t>on 27 June 2024</w:t>
      </w:r>
    </w:p>
    <w:p w14:paraId="5A8E96A8" w14:textId="77777777" w:rsidR="00476C2A" w:rsidRDefault="00476C2A">
      <w:pPr>
        <w:spacing w:after="0" w:line="240" w:lineRule="auto"/>
        <w:jc w:val="left"/>
      </w:pPr>
    </w:p>
    <w:p w14:paraId="7FC98F69" w14:textId="77777777" w:rsidR="00252B45" w:rsidRDefault="00476C2A" w:rsidP="00252B45">
      <w:pPr>
        <w:keepLines/>
        <w:autoSpaceDE w:val="0"/>
        <w:autoSpaceDN w:val="0"/>
        <w:adjustRightInd w:val="0"/>
        <w:spacing w:before="240" w:after="0" w:line="240" w:lineRule="auto"/>
        <w:jc w:val="left"/>
      </w:pPr>
      <w:r>
        <w:br w:type="page"/>
      </w:r>
    </w:p>
    <w:p w14:paraId="0A080088" w14:textId="77777777" w:rsidR="00252B45" w:rsidRDefault="00252B45" w:rsidP="00252B45">
      <w:pPr>
        <w:pStyle w:val="RegSpace"/>
      </w:pPr>
    </w:p>
    <w:p w14:paraId="4D8D5F58" w14:textId="728F99B1" w:rsidR="00252B45" w:rsidRPr="003049E6" w:rsidRDefault="00252B45" w:rsidP="00252B45">
      <w:pPr>
        <w:keepLines/>
        <w:autoSpaceDE w:val="0"/>
        <w:autoSpaceDN w:val="0"/>
        <w:adjustRightInd w:val="0"/>
        <w:spacing w:before="240" w:after="0" w:line="240" w:lineRule="auto"/>
        <w:jc w:val="left"/>
        <w:rPr>
          <w:rFonts w:eastAsia="Times New Roman"/>
          <w:color w:val="000000"/>
          <w:sz w:val="28"/>
          <w:szCs w:val="28"/>
          <w:lang w:eastAsia="en-AU"/>
        </w:rPr>
      </w:pPr>
      <w:r w:rsidRPr="003049E6">
        <w:rPr>
          <w:rFonts w:eastAsia="Times New Roman"/>
          <w:color w:val="000000"/>
          <w:sz w:val="28"/>
          <w:szCs w:val="28"/>
          <w:lang w:eastAsia="en-AU"/>
        </w:rPr>
        <w:t>South Australia</w:t>
      </w:r>
    </w:p>
    <w:p w14:paraId="438F908E" w14:textId="77777777" w:rsidR="00252B45" w:rsidRPr="003049E6" w:rsidRDefault="00252B45" w:rsidP="005922FC">
      <w:pPr>
        <w:pStyle w:val="Heading3"/>
        <w:rPr>
          <w:lang w:eastAsia="en-AU"/>
        </w:rPr>
      </w:pPr>
      <w:bookmarkStart w:id="11" w:name="_Toc170384671"/>
      <w:r w:rsidRPr="003049E6">
        <w:rPr>
          <w:lang w:eastAsia="en-AU"/>
        </w:rPr>
        <w:t>Emergency Services Funding (Declaration of Levy and Area and Land Use Factors) Notice 2024</w:t>
      </w:r>
      <w:bookmarkEnd w:id="11"/>
    </w:p>
    <w:p w14:paraId="75A96C67" w14:textId="77777777" w:rsidR="00252B45" w:rsidRPr="003049E6" w:rsidRDefault="00252B45" w:rsidP="00252B45">
      <w:pPr>
        <w:keepLines/>
        <w:autoSpaceDE w:val="0"/>
        <w:autoSpaceDN w:val="0"/>
        <w:adjustRightInd w:val="0"/>
        <w:spacing w:before="80" w:after="240" w:line="240" w:lineRule="auto"/>
        <w:jc w:val="left"/>
        <w:rPr>
          <w:rFonts w:eastAsia="Times New Roman"/>
          <w:color w:val="000000"/>
          <w:sz w:val="24"/>
          <w:szCs w:val="24"/>
          <w:lang w:eastAsia="en-AU"/>
        </w:rPr>
      </w:pPr>
      <w:r w:rsidRPr="003049E6">
        <w:rPr>
          <w:rFonts w:eastAsia="Times New Roman"/>
          <w:color w:val="000000"/>
          <w:sz w:val="24"/>
          <w:szCs w:val="24"/>
          <w:lang w:eastAsia="en-AU"/>
        </w:rPr>
        <w:t xml:space="preserve">under section 10 of the </w:t>
      </w:r>
      <w:r w:rsidRPr="003049E6">
        <w:rPr>
          <w:rFonts w:eastAsia="Times New Roman"/>
          <w:i/>
          <w:iCs/>
          <w:color w:val="000000"/>
          <w:sz w:val="24"/>
          <w:szCs w:val="24"/>
          <w:lang w:eastAsia="en-AU"/>
        </w:rPr>
        <w:t>Emergency Services Funding Act 1998</w:t>
      </w:r>
    </w:p>
    <w:p w14:paraId="7FB09CEE" w14:textId="77777777" w:rsidR="00252B45" w:rsidRPr="003049E6" w:rsidRDefault="00252B45" w:rsidP="00252B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1—Short title</w:t>
      </w:r>
    </w:p>
    <w:p w14:paraId="35815DDB" w14:textId="77777777" w:rsidR="00252B45" w:rsidRPr="003049E6" w:rsidRDefault="00252B45" w:rsidP="00252B45">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 xml:space="preserve">This notice may be cited as the </w:t>
      </w:r>
      <w:hyperlink r:id="rId20" w:history="1">
        <w:r w:rsidRPr="003049E6">
          <w:rPr>
            <w:rFonts w:eastAsia="Times New Roman"/>
            <w:i/>
            <w:iCs/>
            <w:color w:val="000000"/>
            <w:sz w:val="23"/>
            <w:szCs w:val="23"/>
            <w:lang w:eastAsia="en-AU"/>
          </w:rPr>
          <w:t>Emergency Services Funding (Declaration of Levy and Area and Land Use Factors) Notice 2024</w:t>
        </w:r>
      </w:hyperlink>
      <w:r w:rsidRPr="003049E6">
        <w:rPr>
          <w:rFonts w:eastAsia="Times New Roman"/>
          <w:color w:val="000000"/>
          <w:sz w:val="23"/>
          <w:szCs w:val="23"/>
          <w:lang w:eastAsia="en-AU"/>
        </w:rPr>
        <w:t>.</w:t>
      </w:r>
    </w:p>
    <w:p w14:paraId="3EFA7D17" w14:textId="77777777" w:rsidR="00252B45" w:rsidRPr="003049E6" w:rsidRDefault="00252B45" w:rsidP="00252B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2—Commencement</w:t>
      </w:r>
    </w:p>
    <w:p w14:paraId="2A9DAFBA" w14:textId="77777777" w:rsidR="00252B45" w:rsidRPr="003049E6" w:rsidRDefault="00252B45" w:rsidP="00252B45">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This notice comes into operation on the day on which it is made.</w:t>
      </w:r>
    </w:p>
    <w:p w14:paraId="7E6B3A46" w14:textId="77777777" w:rsidR="00252B45" w:rsidRPr="003049E6" w:rsidRDefault="00252B45" w:rsidP="00252B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3—Interpretation</w:t>
      </w:r>
    </w:p>
    <w:p w14:paraId="72A7891C" w14:textId="77777777" w:rsidR="00252B45" w:rsidRPr="003049E6" w:rsidRDefault="00252B45" w:rsidP="00252B4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In this notice—</w:t>
      </w:r>
    </w:p>
    <w:p w14:paraId="2043F6C7" w14:textId="77777777" w:rsidR="00252B45" w:rsidRPr="003049E6" w:rsidRDefault="00252B45" w:rsidP="00252B45">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b/>
          <w:bCs/>
          <w:i/>
          <w:iCs/>
          <w:color w:val="000000"/>
          <w:sz w:val="23"/>
          <w:szCs w:val="23"/>
          <w:lang w:eastAsia="en-AU"/>
        </w:rPr>
        <w:t>Act</w:t>
      </w:r>
      <w:r w:rsidRPr="003049E6">
        <w:rPr>
          <w:rFonts w:eastAsia="Times New Roman"/>
          <w:color w:val="000000"/>
          <w:sz w:val="23"/>
          <w:szCs w:val="23"/>
          <w:lang w:eastAsia="en-AU"/>
        </w:rPr>
        <w:t xml:space="preserve"> means the </w:t>
      </w:r>
      <w:hyperlink r:id="rId21" w:history="1">
        <w:r w:rsidRPr="003049E6">
          <w:rPr>
            <w:rFonts w:eastAsia="Times New Roman"/>
            <w:i/>
            <w:iCs/>
            <w:color w:val="000000"/>
            <w:sz w:val="23"/>
            <w:szCs w:val="23"/>
            <w:lang w:eastAsia="en-AU"/>
          </w:rPr>
          <w:t>Emergency Services Funding Act 1998</w:t>
        </w:r>
      </w:hyperlink>
      <w:r w:rsidRPr="003049E6">
        <w:rPr>
          <w:rFonts w:eastAsia="Times New Roman"/>
          <w:color w:val="000000"/>
          <w:sz w:val="23"/>
          <w:szCs w:val="23"/>
          <w:lang w:eastAsia="en-AU"/>
        </w:rPr>
        <w:t>.</w:t>
      </w:r>
    </w:p>
    <w:p w14:paraId="6A5EF0A7" w14:textId="77777777" w:rsidR="00252B45" w:rsidRPr="003049E6" w:rsidRDefault="00252B45" w:rsidP="00252B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4—Declaration of levy</w:t>
      </w:r>
    </w:p>
    <w:p w14:paraId="574337FE" w14:textId="77777777" w:rsidR="00252B45" w:rsidRPr="003049E6" w:rsidRDefault="00252B45" w:rsidP="00252B4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The levy under Part 3 Division 1 of the Act for the 2024/2025 financial year comprises—</w:t>
      </w:r>
    </w:p>
    <w:p w14:paraId="48C7F8BE"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(a)</w:t>
      </w:r>
      <w:r w:rsidRPr="003049E6">
        <w:rPr>
          <w:rFonts w:eastAsia="Times New Roman"/>
          <w:color w:val="000000"/>
          <w:sz w:val="23"/>
          <w:szCs w:val="23"/>
          <w:lang w:eastAsia="en-AU"/>
        </w:rPr>
        <w:tab/>
        <w:t>an amount of 0.0942 cents in respect of each dollar of the value of land subject to assessment; and</w:t>
      </w:r>
    </w:p>
    <w:p w14:paraId="3A9E7953"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(b)</w:t>
      </w:r>
      <w:r w:rsidRPr="003049E6">
        <w:rPr>
          <w:rFonts w:eastAsia="Times New Roman"/>
          <w:color w:val="000000"/>
          <w:sz w:val="23"/>
          <w:szCs w:val="23"/>
          <w:lang w:eastAsia="en-AU"/>
        </w:rPr>
        <w:tab/>
        <w:t>a fixed charge of $50 for each piece, section or aggregation of contiguous or non</w:t>
      </w:r>
      <w:r w:rsidRPr="003049E6">
        <w:rPr>
          <w:rFonts w:eastAsia="Times New Roman"/>
          <w:color w:val="000000"/>
          <w:sz w:val="23"/>
          <w:szCs w:val="23"/>
          <w:lang w:eastAsia="en-AU"/>
        </w:rPr>
        <w:noBreakHyphen/>
        <w:t>contiguous land subject to separate assessment.</w:t>
      </w:r>
    </w:p>
    <w:p w14:paraId="6CA138FF" w14:textId="77777777" w:rsidR="00252B45" w:rsidRPr="003049E6" w:rsidRDefault="00252B45" w:rsidP="00252B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5—Declaration of area factors</w:t>
      </w:r>
    </w:p>
    <w:p w14:paraId="0014724C" w14:textId="77777777" w:rsidR="00252B45" w:rsidRPr="003049E6" w:rsidRDefault="00252B45" w:rsidP="00252B4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The area factors for each of the emergency services areas for the 2024/2025 financial year are as follows:</w:t>
      </w:r>
    </w:p>
    <w:p w14:paraId="2B717134"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(a)</w:t>
      </w:r>
      <w:r w:rsidRPr="003049E6">
        <w:rPr>
          <w:rFonts w:eastAsia="Times New Roman"/>
          <w:color w:val="000000"/>
          <w:sz w:val="23"/>
          <w:szCs w:val="23"/>
          <w:lang w:eastAsia="en-AU"/>
        </w:rPr>
        <w:tab/>
        <w:t>Regional area 1—</w:t>
      </w:r>
      <w:proofErr w:type="gramStart"/>
      <w:r w:rsidRPr="003049E6">
        <w:rPr>
          <w:rFonts w:eastAsia="Times New Roman"/>
          <w:color w:val="000000"/>
          <w:sz w:val="23"/>
          <w:szCs w:val="23"/>
          <w:lang w:eastAsia="en-AU"/>
        </w:rPr>
        <w:t>0.8;</w:t>
      </w:r>
      <w:proofErr w:type="gramEnd"/>
    </w:p>
    <w:p w14:paraId="3A109615"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(b)</w:t>
      </w:r>
      <w:r w:rsidRPr="003049E6">
        <w:rPr>
          <w:rFonts w:eastAsia="Times New Roman"/>
          <w:color w:val="000000"/>
          <w:sz w:val="23"/>
          <w:szCs w:val="23"/>
          <w:lang w:eastAsia="en-AU"/>
        </w:rPr>
        <w:tab/>
        <w:t>Regional area 2—</w:t>
      </w:r>
      <w:proofErr w:type="gramStart"/>
      <w:r w:rsidRPr="003049E6">
        <w:rPr>
          <w:rFonts w:eastAsia="Times New Roman"/>
          <w:color w:val="000000"/>
          <w:sz w:val="23"/>
          <w:szCs w:val="23"/>
          <w:lang w:eastAsia="en-AU"/>
        </w:rPr>
        <w:t>0.5;</w:t>
      </w:r>
      <w:proofErr w:type="gramEnd"/>
    </w:p>
    <w:p w14:paraId="295A81F7"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(c)</w:t>
      </w:r>
      <w:r w:rsidRPr="003049E6">
        <w:rPr>
          <w:rFonts w:eastAsia="Times New Roman"/>
          <w:color w:val="000000"/>
          <w:sz w:val="23"/>
          <w:szCs w:val="23"/>
          <w:lang w:eastAsia="en-AU"/>
        </w:rPr>
        <w:tab/>
        <w:t>Regional area 3—</w:t>
      </w:r>
      <w:proofErr w:type="gramStart"/>
      <w:r w:rsidRPr="003049E6">
        <w:rPr>
          <w:rFonts w:eastAsia="Times New Roman"/>
          <w:color w:val="000000"/>
          <w:sz w:val="23"/>
          <w:szCs w:val="23"/>
          <w:lang w:eastAsia="en-AU"/>
        </w:rPr>
        <w:t>0.2;</w:t>
      </w:r>
      <w:proofErr w:type="gramEnd"/>
    </w:p>
    <w:p w14:paraId="1038AE82"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(d)</w:t>
      </w:r>
      <w:r w:rsidRPr="003049E6">
        <w:rPr>
          <w:rFonts w:eastAsia="Times New Roman"/>
          <w:color w:val="000000"/>
          <w:sz w:val="23"/>
          <w:szCs w:val="23"/>
          <w:lang w:eastAsia="en-AU"/>
        </w:rPr>
        <w:tab/>
        <w:t>Regional area 4—1.0.</w:t>
      </w:r>
    </w:p>
    <w:p w14:paraId="698B7988" w14:textId="77777777" w:rsidR="00252B45" w:rsidRPr="003049E6" w:rsidRDefault="00252B45" w:rsidP="00252B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6—Declaration of land use factors</w:t>
      </w:r>
    </w:p>
    <w:p w14:paraId="26C23B1D" w14:textId="77777777" w:rsidR="00252B45" w:rsidRPr="003049E6" w:rsidRDefault="00252B45" w:rsidP="00252B4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The land use factors for each of the land uses referred to in section 8(1) of the Act for the 2024/2025 financial year are as follows:</w:t>
      </w:r>
    </w:p>
    <w:p w14:paraId="04627FCF"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(a)</w:t>
      </w:r>
      <w:r w:rsidRPr="003049E6">
        <w:rPr>
          <w:rFonts w:eastAsia="Times New Roman"/>
          <w:color w:val="000000"/>
          <w:sz w:val="23"/>
          <w:szCs w:val="23"/>
          <w:lang w:eastAsia="en-AU"/>
        </w:rPr>
        <w:tab/>
        <w:t>commercial—</w:t>
      </w:r>
      <w:proofErr w:type="gramStart"/>
      <w:r w:rsidRPr="003049E6">
        <w:rPr>
          <w:rFonts w:eastAsia="Times New Roman"/>
          <w:color w:val="000000"/>
          <w:sz w:val="23"/>
          <w:szCs w:val="23"/>
          <w:lang w:eastAsia="en-AU"/>
        </w:rPr>
        <w:t>1.158;</w:t>
      </w:r>
      <w:proofErr w:type="gramEnd"/>
    </w:p>
    <w:p w14:paraId="51CDEB7C"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(b)</w:t>
      </w:r>
      <w:r w:rsidRPr="003049E6">
        <w:rPr>
          <w:rFonts w:eastAsia="Times New Roman"/>
          <w:color w:val="000000"/>
          <w:sz w:val="23"/>
          <w:szCs w:val="23"/>
          <w:lang w:eastAsia="en-AU"/>
        </w:rPr>
        <w:tab/>
        <w:t>industrial—</w:t>
      </w:r>
      <w:proofErr w:type="gramStart"/>
      <w:r w:rsidRPr="003049E6">
        <w:rPr>
          <w:rFonts w:eastAsia="Times New Roman"/>
          <w:color w:val="000000"/>
          <w:sz w:val="23"/>
          <w:szCs w:val="23"/>
          <w:lang w:eastAsia="en-AU"/>
        </w:rPr>
        <w:t>1.817;</w:t>
      </w:r>
      <w:proofErr w:type="gramEnd"/>
    </w:p>
    <w:p w14:paraId="63CFD23B"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(c)</w:t>
      </w:r>
      <w:r w:rsidRPr="003049E6">
        <w:rPr>
          <w:rFonts w:eastAsia="Times New Roman"/>
          <w:color w:val="000000"/>
          <w:sz w:val="23"/>
          <w:szCs w:val="23"/>
          <w:lang w:eastAsia="en-AU"/>
        </w:rPr>
        <w:tab/>
        <w:t>residential—</w:t>
      </w:r>
      <w:proofErr w:type="gramStart"/>
      <w:r w:rsidRPr="003049E6">
        <w:rPr>
          <w:rFonts w:eastAsia="Times New Roman"/>
          <w:color w:val="000000"/>
          <w:sz w:val="23"/>
          <w:szCs w:val="23"/>
          <w:lang w:eastAsia="en-AU"/>
        </w:rPr>
        <w:t>0.4;</w:t>
      </w:r>
      <w:proofErr w:type="gramEnd"/>
    </w:p>
    <w:p w14:paraId="36C107A3"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(d)</w:t>
      </w:r>
      <w:r w:rsidRPr="003049E6">
        <w:rPr>
          <w:rFonts w:eastAsia="Times New Roman"/>
          <w:color w:val="000000"/>
          <w:sz w:val="23"/>
          <w:szCs w:val="23"/>
          <w:lang w:eastAsia="en-AU"/>
        </w:rPr>
        <w:tab/>
        <w:t>rural—</w:t>
      </w:r>
      <w:proofErr w:type="gramStart"/>
      <w:r w:rsidRPr="003049E6">
        <w:rPr>
          <w:rFonts w:eastAsia="Times New Roman"/>
          <w:color w:val="000000"/>
          <w:sz w:val="23"/>
          <w:szCs w:val="23"/>
          <w:lang w:eastAsia="en-AU"/>
        </w:rPr>
        <w:t>0.3;</w:t>
      </w:r>
      <w:proofErr w:type="gramEnd"/>
    </w:p>
    <w:p w14:paraId="264EC8C4" w14:textId="77777777" w:rsidR="00252B45"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(e)</w:t>
      </w:r>
      <w:r w:rsidRPr="003049E6">
        <w:rPr>
          <w:rFonts w:eastAsia="Times New Roman"/>
          <w:color w:val="000000"/>
          <w:sz w:val="23"/>
          <w:szCs w:val="23"/>
          <w:lang w:eastAsia="en-AU"/>
        </w:rPr>
        <w:tab/>
        <w:t>all other uses—0.5.</w:t>
      </w:r>
      <w:r>
        <w:rPr>
          <w:rFonts w:eastAsia="Times New Roman"/>
          <w:color w:val="000000"/>
          <w:sz w:val="23"/>
          <w:szCs w:val="23"/>
          <w:lang w:eastAsia="en-AU"/>
        </w:rPr>
        <w:br w:type="page"/>
      </w:r>
    </w:p>
    <w:p w14:paraId="3778C4CC" w14:textId="77777777" w:rsidR="00252B45" w:rsidRPr="003049E6" w:rsidRDefault="00252B45" w:rsidP="00252B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lastRenderedPageBreak/>
        <w:t>7—Relevant day</w:t>
      </w:r>
    </w:p>
    <w:p w14:paraId="2F22856D" w14:textId="77777777" w:rsidR="00252B45" w:rsidRPr="003049E6" w:rsidRDefault="00252B45" w:rsidP="00252B45">
      <w:pPr>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The relevant day for the purposes of section 8 of the Act in respect of the 2024/2025 financial year is 30 June 2024.</w:t>
      </w:r>
    </w:p>
    <w:p w14:paraId="5A656CBB" w14:textId="77777777" w:rsidR="00252B45" w:rsidRPr="003049E6" w:rsidRDefault="00252B45" w:rsidP="00252B4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049E6">
        <w:rPr>
          <w:rFonts w:eastAsia="Times New Roman"/>
          <w:b/>
          <w:bCs/>
          <w:color w:val="000000"/>
          <w:sz w:val="26"/>
          <w:szCs w:val="26"/>
          <w:lang w:eastAsia="en-AU"/>
        </w:rPr>
        <w:t>8—Required statement of amount and description of method used to determine amount</w:t>
      </w:r>
    </w:p>
    <w:p w14:paraId="00091C60" w14:textId="77777777" w:rsidR="00252B45" w:rsidRPr="003049E6" w:rsidRDefault="00252B45" w:rsidP="00252B4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049E6">
        <w:rPr>
          <w:rFonts w:eastAsia="Times New Roman"/>
          <w:color w:val="000000"/>
          <w:sz w:val="23"/>
          <w:szCs w:val="23"/>
          <w:lang w:eastAsia="en-AU"/>
        </w:rPr>
        <w:t>The following information is provided in accordance with section 10(6) of the Act:</w:t>
      </w:r>
    </w:p>
    <w:p w14:paraId="78924B90"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2" w:name="idb254b443_66fd_4951_a124_04b76c781f8a_e"/>
      <w:r w:rsidRPr="003049E6">
        <w:rPr>
          <w:rFonts w:eastAsia="Times New Roman"/>
          <w:color w:val="000000"/>
          <w:sz w:val="23"/>
          <w:szCs w:val="23"/>
          <w:lang w:eastAsia="en-AU"/>
        </w:rPr>
        <w:tab/>
        <w:t>(a)</w:t>
      </w:r>
      <w:r w:rsidRPr="003049E6">
        <w:rPr>
          <w:rFonts w:eastAsia="Times New Roman"/>
          <w:color w:val="000000"/>
          <w:sz w:val="23"/>
          <w:szCs w:val="23"/>
          <w:lang w:eastAsia="en-AU"/>
        </w:rPr>
        <w:tab/>
        <w:t xml:space="preserve">the Minister has determined under section 10(4)(a) of the Act that $335 million needs to be raised by the levy on land under Part 3 Division 1 of the Act to fund emergency services in the 2024/2025 financial </w:t>
      </w:r>
      <w:proofErr w:type="gramStart"/>
      <w:r w:rsidRPr="003049E6">
        <w:rPr>
          <w:rFonts w:eastAsia="Times New Roman"/>
          <w:color w:val="000000"/>
          <w:sz w:val="23"/>
          <w:szCs w:val="23"/>
          <w:lang w:eastAsia="en-AU"/>
        </w:rPr>
        <w:t>year;</w:t>
      </w:r>
      <w:bookmarkEnd w:id="12"/>
      <w:proofErr w:type="gramEnd"/>
    </w:p>
    <w:p w14:paraId="1F69D877" w14:textId="77777777" w:rsidR="00252B45" w:rsidRPr="003049E6" w:rsidRDefault="00252B45" w:rsidP="00252B4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3049E6">
        <w:rPr>
          <w:rFonts w:eastAsia="Times New Roman"/>
          <w:color w:val="000000"/>
          <w:sz w:val="23"/>
          <w:szCs w:val="23"/>
          <w:lang w:eastAsia="en-AU"/>
        </w:rPr>
        <w:tab/>
        <w:t>(b)</w:t>
      </w:r>
      <w:r w:rsidRPr="003049E6">
        <w:rPr>
          <w:rFonts w:eastAsia="Times New Roman"/>
          <w:color w:val="000000"/>
          <w:sz w:val="23"/>
          <w:szCs w:val="23"/>
          <w:lang w:eastAsia="en-AU"/>
        </w:rPr>
        <w:tab/>
        <w:t xml:space="preserve">the method used for determining the amount referred to in </w:t>
      </w:r>
      <w:hyperlink w:anchor="idb254b443_66fd_4951_a124_04b76c781f8a_e" w:history="1">
        <w:r w:rsidRPr="003049E6">
          <w:rPr>
            <w:rFonts w:eastAsia="Times New Roman"/>
            <w:color w:val="000000"/>
            <w:sz w:val="23"/>
            <w:szCs w:val="23"/>
            <w:lang w:eastAsia="en-AU"/>
          </w:rPr>
          <w:t>paragraph (a)</w:t>
        </w:r>
      </w:hyperlink>
      <w:r w:rsidRPr="003049E6">
        <w:rPr>
          <w:rFonts w:eastAsia="Times New Roman"/>
          <w:color w:val="000000"/>
          <w:sz w:val="23"/>
          <w:szCs w:val="23"/>
          <w:lang w:eastAsia="en-AU"/>
        </w:rPr>
        <w:t xml:space="preserve"> is as follows:</w:t>
      </w:r>
    </w:p>
    <w:p w14:paraId="3AA205CD" w14:textId="77777777" w:rsidR="00252B45" w:rsidRPr="003049E6" w:rsidRDefault="00252B45" w:rsidP="00252B4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049E6">
        <w:rPr>
          <w:rFonts w:eastAsia="Times New Roman"/>
          <w:color w:val="000000"/>
          <w:sz w:val="23"/>
          <w:szCs w:val="23"/>
          <w:lang w:eastAsia="en-AU"/>
        </w:rPr>
        <w:tab/>
        <w:t>(</w:t>
      </w:r>
      <w:proofErr w:type="spellStart"/>
      <w:r w:rsidRPr="003049E6">
        <w:rPr>
          <w:rFonts w:eastAsia="Times New Roman"/>
          <w:color w:val="000000"/>
          <w:sz w:val="23"/>
          <w:szCs w:val="23"/>
          <w:lang w:eastAsia="en-AU"/>
        </w:rPr>
        <w:t>i</w:t>
      </w:r>
      <w:proofErr w:type="spellEnd"/>
      <w:r w:rsidRPr="003049E6">
        <w:rPr>
          <w:rFonts w:eastAsia="Times New Roman"/>
          <w:color w:val="000000"/>
          <w:sz w:val="23"/>
          <w:szCs w:val="23"/>
          <w:lang w:eastAsia="en-AU"/>
        </w:rPr>
        <w:t>)</w:t>
      </w:r>
      <w:r w:rsidRPr="003049E6">
        <w:rPr>
          <w:rFonts w:eastAsia="Times New Roman"/>
          <w:color w:val="000000"/>
          <w:sz w:val="23"/>
          <w:szCs w:val="23"/>
          <w:lang w:eastAsia="en-AU"/>
        </w:rPr>
        <w:tab/>
        <w:t xml:space="preserve">a strategic and business planning process was undertaken to establish a strategic context for assessing amounts to be expended for the kinds of emergency services and other purposes referred to in section 28(4) of the </w:t>
      </w:r>
      <w:proofErr w:type="gramStart"/>
      <w:r w:rsidRPr="003049E6">
        <w:rPr>
          <w:rFonts w:eastAsia="Times New Roman"/>
          <w:color w:val="000000"/>
          <w:sz w:val="23"/>
          <w:szCs w:val="23"/>
          <w:lang w:eastAsia="en-AU"/>
        </w:rPr>
        <w:t>Act;</w:t>
      </w:r>
      <w:proofErr w:type="gramEnd"/>
    </w:p>
    <w:p w14:paraId="74C568A1" w14:textId="77777777" w:rsidR="00252B45" w:rsidRPr="003049E6" w:rsidRDefault="00252B45" w:rsidP="00252B4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049E6">
        <w:rPr>
          <w:rFonts w:eastAsia="Times New Roman"/>
          <w:color w:val="000000"/>
          <w:sz w:val="23"/>
          <w:szCs w:val="23"/>
          <w:lang w:eastAsia="en-AU"/>
        </w:rPr>
        <w:tab/>
        <w:t>(ii)</w:t>
      </w:r>
      <w:r w:rsidRPr="003049E6">
        <w:rPr>
          <w:rFonts w:eastAsia="Times New Roman"/>
          <w:color w:val="000000"/>
          <w:sz w:val="23"/>
          <w:szCs w:val="23"/>
          <w:lang w:eastAsia="en-AU"/>
        </w:rPr>
        <w:tab/>
        <w:t xml:space="preserve">the amount to be raised from the levy under Part 3 Division 1 of the Act was determined </w:t>
      </w:r>
      <w:proofErr w:type="gramStart"/>
      <w:r w:rsidRPr="003049E6">
        <w:rPr>
          <w:rFonts w:eastAsia="Times New Roman"/>
          <w:color w:val="000000"/>
          <w:sz w:val="23"/>
          <w:szCs w:val="23"/>
          <w:lang w:eastAsia="en-AU"/>
        </w:rPr>
        <w:t>on the basis of</w:t>
      </w:r>
      <w:proofErr w:type="gramEnd"/>
      <w:r w:rsidRPr="003049E6">
        <w:rPr>
          <w:rFonts w:eastAsia="Times New Roman"/>
          <w:color w:val="000000"/>
          <w:sz w:val="23"/>
          <w:szCs w:val="23"/>
          <w:lang w:eastAsia="en-AU"/>
        </w:rPr>
        <w:t>—</w:t>
      </w:r>
    </w:p>
    <w:p w14:paraId="544BDC8D" w14:textId="77777777" w:rsidR="00252B45" w:rsidRPr="003049E6" w:rsidRDefault="00252B45" w:rsidP="00252B4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049E6">
        <w:rPr>
          <w:rFonts w:eastAsia="Times New Roman"/>
          <w:color w:val="000000"/>
          <w:sz w:val="23"/>
          <w:szCs w:val="23"/>
          <w:lang w:eastAsia="en-AU"/>
        </w:rPr>
        <w:tab/>
        <w:t>(A)</w:t>
      </w:r>
      <w:r w:rsidRPr="003049E6">
        <w:rPr>
          <w:rFonts w:eastAsia="Times New Roman"/>
          <w:color w:val="000000"/>
          <w:sz w:val="23"/>
          <w:szCs w:val="23"/>
          <w:lang w:eastAsia="en-AU"/>
        </w:rPr>
        <w:tab/>
        <w:t>forward estimates of expenditure for emergency services during the 2024/2025 financial year, excluding any expenditure carried over from prior years and any emergency services measures funded outside of the emergency services rates settings; and</w:t>
      </w:r>
    </w:p>
    <w:p w14:paraId="7D58F4FF" w14:textId="77777777" w:rsidR="00252B45" w:rsidRPr="003049E6" w:rsidRDefault="00252B45" w:rsidP="00252B4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049E6">
        <w:rPr>
          <w:rFonts w:eastAsia="Times New Roman"/>
          <w:color w:val="000000"/>
          <w:sz w:val="23"/>
          <w:szCs w:val="23"/>
          <w:lang w:eastAsia="en-AU"/>
        </w:rPr>
        <w:tab/>
        <w:t>(B)</w:t>
      </w:r>
      <w:r w:rsidRPr="003049E6">
        <w:rPr>
          <w:rFonts w:eastAsia="Times New Roman"/>
          <w:color w:val="000000"/>
          <w:sz w:val="23"/>
          <w:szCs w:val="23"/>
          <w:lang w:eastAsia="en-AU"/>
        </w:rPr>
        <w:tab/>
        <w:t>the shortfall between projected 2024/2025 emergency services expenditure and projected 2024/2025 revenue from the levy under Part 3 Division 2 of the Act and the projected decrease in the balance of the Community Emergency Services Fund and non</w:t>
      </w:r>
      <w:r w:rsidRPr="003049E6">
        <w:rPr>
          <w:rFonts w:eastAsia="Times New Roman"/>
          <w:color w:val="000000"/>
          <w:sz w:val="23"/>
          <w:szCs w:val="23"/>
          <w:lang w:eastAsia="en-AU"/>
        </w:rPr>
        <w:noBreakHyphen/>
        <w:t>levy revenue (such as interest earnings) paid into the Community Emergency Services Fund.</w:t>
      </w:r>
    </w:p>
    <w:p w14:paraId="58BBCA6E" w14:textId="77777777" w:rsidR="00252B45" w:rsidRPr="003049E6" w:rsidRDefault="00252B45" w:rsidP="00252B4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049E6">
        <w:rPr>
          <w:rFonts w:eastAsia="Times New Roman"/>
          <w:b/>
          <w:bCs/>
          <w:color w:val="000000"/>
          <w:sz w:val="26"/>
          <w:szCs w:val="26"/>
          <w:lang w:eastAsia="en-AU"/>
        </w:rPr>
        <w:t>Made by the Governor</w:t>
      </w:r>
    </w:p>
    <w:p w14:paraId="3751B81A" w14:textId="77777777" w:rsidR="00252B45" w:rsidRPr="003049E6" w:rsidRDefault="00252B45" w:rsidP="00252B45">
      <w:pPr>
        <w:keepNext/>
        <w:keepLines/>
        <w:autoSpaceDE w:val="0"/>
        <w:autoSpaceDN w:val="0"/>
        <w:adjustRightInd w:val="0"/>
        <w:spacing w:before="120" w:after="0" w:line="240" w:lineRule="auto"/>
        <w:jc w:val="left"/>
        <w:rPr>
          <w:rFonts w:eastAsia="Times New Roman"/>
          <w:color w:val="000000"/>
          <w:sz w:val="23"/>
          <w:szCs w:val="23"/>
          <w:lang w:eastAsia="en-AU"/>
        </w:rPr>
      </w:pPr>
      <w:r w:rsidRPr="003049E6">
        <w:rPr>
          <w:rFonts w:eastAsia="Times New Roman"/>
          <w:color w:val="000000"/>
          <w:sz w:val="23"/>
          <w:szCs w:val="23"/>
          <w:lang w:eastAsia="en-AU"/>
        </w:rPr>
        <w:t>on the recommendation of the Treasurer and with the advice and consent of the Executive Council</w:t>
      </w:r>
    </w:p>
    <w:p w14:paraId="551084A0" w14:textId="77777777" w:rsidR="00252B45" w:rsidRPr="003049E6" w:rsidRDefault="00252B45" w:rsidP="00252B45">
      <w:pPr>
        <w:keepNext/>
        <w:keepLines/>
        <w:autoSpaceDE w:val="0"/>
        <w:autoSpaceDN w:val="0"/>
        <w:adjustRightInd w:val="0"/>
        <w:spacing w:after="0" w:line="240" w:lineRule="auto"/>
        <w:jc w:val="left"/>
        <w:rPr>
          <w:rFonts w:eastAsia="Times New Roman"/>
          <w:color w:val="000000"/>
          <w:sz w:val="23"/>
          <w:szCs w:val="23"/>
          <w:lang w:eastAsia="en-AU"/>
        </w:rPr>
      </w:pPr>
      <w:r w:rsidRPr="003049E6">
        <w:rPr>
          <w:rFonts w:eastAsia="Times New Roman"/>
          <w:color w:val="000000"/>
          <w:sz w:val="23"/>
          <w:szCs w:val="23"/>
          <w:lang w:eastAsia="en-AU"/>
        </w:rPr>
        <w:t>on 27 June 2024</w:t>
      </w:r>
    </w:p>
    <w:p w14:paraId="75BCDD64" w14:textId="77777777" w:rsidR="00252B45" w:rsidRDefault="00252B45" w:rsidP="00252B45">
      <w:pPr>
        <w:spacing w:after="0" w:line="240" w:lineRule="auto"/>
        <w:jc w:val="left"/>
      </w:pPr>
      <w:r>
        <w:br w:type="page"/>
      </w:r>
    </w:p>
    <w:p w14:paraId="696D161D" w14:textId="2B6FBF7D" w:rsidR="00694D0A" w:rsidRDefault="00694D0A" w:rsidP="005335F1">
      <w:pPr>
        <w:pStyle w:val="Heading2"/>
      </w:pPr>
      <w:bookmarkStart w:id="13" w:name="_Toc170384672"/>
      <w:r>
        <w:lastRenderedPageBreak/>
        <w:t>Proclamations</w:t>
      </w:r>
      <w:bookmarkEnd w:id="6"/>
      <w:bookmarkEnd w:id="7"/>
      <w:bookmarkEnd w:id="13"/>
    </w:p>
    <w:p w14:paraId="669C704D" w14:textId="77777777" w:rsidR="008B5E1D" w:rsidRPr="008B5E1D" w:rsidRDefault="008B5E1D" w:rsidP="008B5E1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B5E1D">
        <w:rPr>
          <w:rFonts w:eastAsia="Times New Roman"/>
          <w:color w:val="000000"/>
          <w:sz w:val="28"/>
          <w:szCs w:val="28"/>
          <w:lang w:eastAsia="en-AU"/>
          <w14:ligatures w14:val="standardContextual"/>
        </w:rPr>
        <w:t>South Australia</w:t>
      </w:r>
    </w:p>
    <w:p w14:paraId="1A8D2AAB" w14:textId="77777777" w:rsidR="008B5E1D" w:rsidRPr="008B5E1D" w:rsidRDefault="008B5E1D" w:rsidP="005922FC">
      <w:pPr>
        <w:pStyle w:val="Heading3"/>
        <w:rPr>
          <w:lang w:eastAsia="en-AU"/>
        </w:rPr>
      </w:pPr>
      <w:bookmarkStart w:id="14" w:name="_Toc170384673"/>
      <w:r w:rsidRPr="008B5E1D">
        <w:rPr>
          <w:lang w:eastAsia="en-AU"/>
        </w:rPr>
        <w:t>Pastoral Land Management and Conservation (Use of Pastoral Land) Amendment Act (Commencement) Proclamation 2024</w:t>
      </w:r>
      <w:bookmarkEnd w:id="14"/>
    </w:p>
    <w:p w14:paraId="34AA9CCA" w14:textId="77777777" w:rsidR="008B5E1D" w:rsidRPr="008B5E1D" w:rsidRDefault="008B5E1D" w:rsidP="008B5E1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B5E1D">
        <w:rPr>
          <w:rFonts w:eastAsia="Times New Roman"/>
          <w:b/>
          <w:bCs/>
          <w:color w:val="000000"/>
          <w:sz w:val="26"/>
          <w:szCs w:val="26"/>
          <w:lang w:eastAsia="en-AU"/>
          <w14:ligatures w14:val="standardContextual"/>
        </w:rPr>
        <w:t>1—Short title</w:t>
      </w:r>
    </w:p>
    <w:p w14:paraId="104DD3D8" w14:textId="77777777" w:rsidR="008B5E1D" w:rsidRPr="008B5E1D" w:rsidRDefault="008B5E1D" w:rsidP="008B5E1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B5E1D">
        <w:rPr>
          <w:rFonts w:eastAsia="Times New Roman"/>
          <w:color w:val="000000"/>
          <w:sz w:val="23"/>
          <w:szCs w:val="23"/>
          <w:lang w:eastAsia="en-AU"/>
          <w14:ligatures w14:val="standardContextual"/>
        </w:rPr>
        <w:t xml:space="preserve">This proclamation may be cited as the </w:t>
      </w:r>
      <w:r w:rsidRPr="008B5E1D">
        <w:rPr>
          <w:rFonts w:eastAsia="Times New Roman"/>
          <w:i/>
          <w:iCs/>
          <w:color w:val="000000"/>
          <w:sz w:val="23"/>
          <w:szCs w:val="23"/>
          <w:lang w:eastAsia="en-AU"/>
          <w14:ligatures w14:val="standardContextual"/>
        </w:rPr>
        <w:t>Pastoral Land Management and Conservation (Use of Pastoral Land) Amendment Act (Commencement) Proclamation 2024</w:t>
      </w:r>
      <w:r w:rsidRPr="008B5E1D">
        <w:rPr>
          <w:rFonts w:eastAsia="Times New Roman"/>
          <w:color w:val="000000"/>
          <w:sz w:val="23"/>
          <w:szCs w:val="23"/>
          <w:lang w:eastAsia="en-AU"/>
          <w14:ligatures w14:val="standardContextual"/>
        </w:rPr>
        <w:t>.</w:t>
      </w:r>
    </w:p>
    <w:p w14:paraId="14C4AC82" w14:textId="77777777" w:rsidR="008B5E1D" w:rsidRPr="008B5E1D" w:rsidRDefault="008B5E1D" w:rsidP="008B5E1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B5E1D">
        <w:rPr>
          <w:rFonts w:eastAsia="Times New Roman"/>
          <w:b/>
          <w:bCs/>
          <w:color w:val="000000"/>
          <w:sz w:val="26"/>
          <w:szCs w:val="26"/>
          <w:lang w:eastAsia="en-AU"/>
          <w14:ligatures w14:val="standardContextual"/>
        </w:rPr>
        <w:t>2—Commencement of Act</w:t>
      </w:r>
    </w:p>
    <w:p w14:paraId="581AC30E" w14:textId="77777777" w:rsidR="008B5E1D" w:rsidRPr="008B5E1D" w:rsidRDefault="008B5E1D" w:rsidP="008B5E1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B5E1D">
        <w:rPr>
          <w:rFonts w:eastAsia="Times New Roman"/>
          <w:color w:val="000000"/>
          <w:sz w:val="23"/>
          <w:szCs w:val="23"/>
          <w:lang w:eastAsia="en-AU"/>
          <w14:ligatures w14:val="standardContextual"/>
        </w:rPr>
        <w:t xml:space="preserve">The </w:t>
      </w:r>
      <w:hyperlink r:id="rId22" w:history="1">
        <w:r w:rsidRPr="008B5E1D">
          <w:rPr>
            <w:rFonts w:eastAsia="Times New Roman"/>
            <w:i/>
            <w:iCs/>
            <w:color w:val="000000"/>
            <w:sz w:val="23"/>
            <w:szCs w:val="23"/>
            <w:lang w:eastAsia="en-AU"/>
            <w14:ligatures w14:val="standardContextual"/>
          </w:rPr>
          <w:t>Pastoral Land Management and Conservation (Use of Pastoral Land) Amendment Act 2024</w:t>
        </w:r>
      </w:hyperlink>
      <w:r w:rsidRPr="008B5E1D">
        <w:rPr>
          <w:rFonts w:eastAsia="Times New Roman"/>
          <w:color w:val="000000"/>
          <w:sz w:val="23"/>
          <w:szCs w:val="23"/>
          <w:lang w:eastAsia="en-AU"/>
          <w14:ligatures w14:val="standardContextual"/>
        </w:rPr>
        <w:t xml:space="preserve"> (No 9 of 2024) comes into operation on 27 June 2024.</w:t>
      </w:r>
    </w:p>
    <w:p w14:paraId="15B9C309" w14:textId="77777777" w:rsidR="008B5E1D" w:rsidRPr="008B5E1D" w:rsidRDefault="008B5E1D" w:rsidP="008B5E1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B5E1D">
        <w:rPr>
          <w:rFonts w:eastAsia="Times New Roman"/>
          <w:b/>
          <w:bCs/>
          <w:color w:val="000000"/>
          <w:sz w:val="26"/>
          <w:szCs w:val="26"/>
          <w:lang w:eastAsia="en-AU"/>
          <w14:ligatures w14:val="standardContextual"/>
        </w:rPr>
        <w:t>Made by the Governor</w:t>
      </w:r>
    </w:p>
    <w:p w14:paraId="127BE6AC" w14:textId="77777777" w:rsidR="008B5E1D" w:rsidRPr="008B5E1D" w:rsidRDefault="008B5E1D" w:rsidP="008B5E1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B5E1D">
        <w:rPr>
          <w:rFonts w:eastAsia="Times New Roman"/>
          <w:color w:val="000000"/>
          <w:sz w:val="23"/>
          <w:szCs w:val="23"/>
          <w:lang w:eastAsia="en-AU"/>
          <w14:ligatures w14:val="standardContextual"/>
        </w:rPr>
        <w:t>with the advice and consent of the Executive Council</w:t>
      </w:r>
    </w:p>
    <w:p w14:paraId="364D0304" w14:textId="77777777" w:rsidR="008B5E1D" w:rsidRPr="008B5E1D" w:rsidRDefault="008B5E1D" w:rsidP="008B5E1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B5E1D">
        <w:rPr>
          <w:rFonts w:eastAsia="Times New Roman"/>
          <w:color w:val="000000"/>
          <w:sz w:val="23"/>
          <w:szCs w:val="23"/>
          <w:lang w:eastAsia="en-AU"/>
          <w14:ligatures w14:val="standardContextual"/>
        </w:rPr>
        <w:t>on 27 June 2024</w:t>
      </w:r>
    </w:p>
    <w:p w14:paraId="18F6425C" w14:textId="77777777" w:rsidR="00694D0A" w:rsidRDefault="00694D0A" w:rsidP="005335F1">
      <w:pPr>
        <w:pStyle w:val="GG-body"/>
        <w:rPr>
          <w:lang w:val="en-US"/>
        </w:rPr>
      </w:pPr>
    </w:p>
    <w:p w14:paraId="73AD2FEB" w14:textId="77777777" w:rsidR="008B5E1D" w:rsidRDefault="008B5E1D" w:rsidP="005335F1">
      <w:pPr>
        <w:pStyle w:val="GG-body"/>
        <w:rPr>
          <w:lang w:val="en-US"/>
        </w:rPr>
      </w:pPr>
    </w:p>
    <w:p w14:paraId="6294E5B3" w14:textId="77777777" w:rsidR="008B5E1D" w:rsidRDefault="008B5E1D" w:rsidP="005335F1">
      <w:pPr>
        <w:pStyle w:val="GG-body"/>
        <w:rPr>
          <w:lang w:val="en-US"/>
        </w:rPr>
      </w:pPr>
    </w:p>
    <w:p w14:paraId="0B65FBD5" w14:textId="77777777" w:rsidR="008B5E1D" w:rsidRDefault="008B5E1D" w:rsidP="005335F1">
      <w:pPr>
        <w:pStyle w:val="GG-body"/>
        <w:rPr>
          <w:lang w:val="en-US"/>
        </w:rPr>
      </w:pPr>
    </w:p>
    <w:p w14:paraId="6603D14C" w14:textId="77777777" w:rsidR="00BF0CD1" w:rsidRDefault="00BF0CD1" w:rsidP="005335F1">
      <w:pPr>
        <w:pStyle w:val="GG-body"/>
        <w:rPr>
          <w:lang w:val="en-US"/>
        </w:rPr>
      </w:pPr>
    </w:p>
    <w:p w14:paraId="31BA3F80" w14:textId="77777777" w:rsidR="00BF0CD1" w:rsidRDefault="00BF0CD1" w:rsidP="005335F1">
      <w:pPr>
        <w:pStyle w:val="GG-body"/>
        <w:rPr>
          <w:lang w:val="en-US"/>
        </w:rPr>
      </w:pPr>
    </w:p>
    <w:p w14:paraId="12A50865" w14:textId="2D2E1432" w:rsidR="008B5E1D" w:rsidRPr="008B5E1D" w:rsidRDefault="008B5E1D" w:rsidP="008B5E1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B5E1D">
        <w:rPr>
          <w:rFonts w:eastAsia="Times New Roman"/>
          <w:color w:val="000000"/>
          <w:sz w:val="28"/>
          <w:szCs w:val="28"/>
          <w:lang w:eastAsia="en-AU"/>
          <w14:ligatures w14:val="standardContextual"/>
        </w:rPr>
        <w:t>South Australia</w:t>
      </w:r>
    </w:p>
    <w:p w14:paraId="603FCBF4" w14:textId="77777777" w:rsidR="008B5E1D" w:rsidRPr="008B5E1D" w:rsidRDefault="008B5E1D" w:rsidP="005922FC">
      <w:pPr>
        <w:pStyle w:val="Heading3"/>
        <w:rPr>
          <w:lang w:eastAsia="en-AU"/>
        </w:rPr>
      </w:pPr>
      <w:bookmarkStart w:id="15" w:name="_Toc170384674"/>
      <w:r w:rsidRPr="008B5E1D">
        <w:rPr>
          <w:lang w:eastAsia="en-AU"/>
        </w:rPr>
        <w:t>Succession Act (Commencement) Proclamation 2024</w:t>
      </w:r>
      <w:bookmarkEnd w:id="15"/>
    </w:p>
    <w:p w14:paraId="0A803180" w14:textId="77777777" w:rsidR="008B5E1D" w:rsidRPr="008B5E1D" w:rsidRDefault="008B5E1D" w:rsidP="008B5E1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B5E1D">
        <w:rPr>
          <w:rFonts w:eastAsia="Times New Roman"/>
          <w:b/>
          <w:bCs/>
          <w:color w:val="000000"/>
          <w:sz w:val="26"/>
          <w:szCs w:val="26"/>
          <w:lang w:eastAsia="en-AU"/>
          <w14:ligatures w14:val="standardContextual"/>
        </w:rPr>
        <w:t>1—Short title</w:t>
      </w:r>
    </w:p>
    <w:p w14:paraId="72F7B784" w14:textId="77777777" w:rsidR="008B5E1D" w:rsidRPr="008B5E1D" w:rsidRDefault="008B5E1D" w:rsidP="008B5E1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B5E1D">
        <w:rPr>
          <w:rFonts w:eastAsia="Times New Roman"/>
          <w:color w:val="000000"/>
          <w:sz w:val="23"/>
          <w:szCs w:val="23"/>
          <w:lang w:eastAsia="en-AU"/>
          <w14:ligatures w14:val="standardContextual"/>
        </w:rPr>
        <w:t xml:space="preserve">This proclamation may be cited as the </w:t>
      </w:r>
      <w:r w:rsidRPr="008B5E1D">
        <w:rPr>
          <w:rFonts w:eastAsia="Times New Roman"/>
          <w:i/>
          <w:iCs/>
          <w:color w:val="000000"/>
          <w:sz w:val="23"/>
          <w:szCs w:val="23"/>
          <w:lang w:eastAsia="en-AU"/>
          <w14:ligatures w14:val="standardContextual"/>
        </w:rPr>
        <w:t>Succession Act (Commencement) Proclamation 2024</w:t>
      </w:r>
      <w:r w:rsidRPr="008B5E1D">
        <w:rPr>
          <w:rFonts w:eastAsia="Times New Roman"/>
          <w:color w:val="000000"/>
          <w:sz w:val="23"/>
          <w:szCs w:val="23"/>
          <w:lang w:eastAsia="en-AU"/>
          <w14:ligatures w14:val="standardContextual"/>
        </w:rPr>
        <w:t>.</w:t>
      </w:r>
    </w:p>
    <w:p w14:paraId="24482FC0" w14:textId="77777777" w:rsidR="008B5E1D" w:rsidRPr="008B5E1D" w:rsidRDefault="008B5E1D" w:rsidP="008B5E1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B5E1D">
        <w:rPr>
          <w:rFonts w:eastAsia="Times New Roman"/>
          <w:b/>
          <w:bCs/>
          <w:color w:val="000000"/>
          <w:sz w:val="26"/>
          <w:szCs w:val="26"/>
          <w:lang w:eastAsia="en-AU"/>
          <w14:ligatures w14:val="standardContextual"/>
        </w:rPr>
        <w:t>2—Commencement of Act</w:t>
      </w:r>
    </w:p>
    <w:p w14:paraId="005CA8B4" w14:textId="77777777" w:rsidR="008B5E1D" w:rsidRPr="008B5E1D" w:rsidRDefault="008B5E1D" w:rsidP="008B5E1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B5E1D">
        <w:rPr>
          <w:rFonts w:eastAsia="Times New Roman"/>
          <w:color w:val="000000"/>
          <w:sz w:val="23"/>
          <w:szCs w:val="23"/>
          <w:lang w:eastAsia="en-AU"/>
          <w14:ligatures w14:val="standardContextual"/>
        </w:rPr>
        <w:t xml:space="preserve">The </w:t>
      </w:r>
      <w:hyperlink r:id="rId23" w:history="1">
        <w:r w:rsidRPr="008B5E1D">
          <w:rPr>
            <w:rFonts w:eastAsia="Times New Roman"/>
            <w:i/>
            <w:iCs/>
            <w:color w:val="000000"/>
            <w:sz w:val="23"/>
            <w:szCs w:val="23"/>
            <w:lang w:eastAsia="en-AU"/>
            <w14:ligatures w14:val="standardContextual"/>
          </w:rPr>
          <w:t>Succession Act 2023</w:t>
        </w:r>
      </w:hyperlink>
      <w:r w:rsidRPr="008B5E1D">
        <w:rPr>
          <w:rFonts w:eastAsia="Times New Roman"/>
          <w:color w:val="000000"/>
          <w:sz w:val="23"/>
          <w:szCs w:val="23"/>
          <w:lang w:eastAsia="en-AU"/>
          <w14:ligatures w14:val="standardContextual"/>
        </w:rPr>
        <w:t xml:space="preserve"> (No 30 of 2023) comes into operation on 1 January 2025.</w:t>
      </w:r>
    </w:p>
    <w:p w14:paraId="7DC0AD98" w14:textId="77777777" w:rsidR="008B5E1D" w:rsidRPr="008B5E1D" w:rsidRDefault="008B5E1D" w:rsidP="008B5E1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B5E1D">
        <w:rPr>
          <w:rFonts w:eastAsia="Times New Roman"/>
          <w:b/>
          <w:bCs/>
          <w:color w:val="000000"/>
          <w:sz w:val="26"/>
          <w:szCs w:val="26"/>
          <w:lang w:eastAsia="en-AU"/>
          <w14:ligatures w14:val="standardContextual"/>
        </w:rPr>
        <w:t>Made by the Governor</w:t>
      </w:r>
    </w:p>
    <w:p w14:paraId="63D0A6DD" w14:textId="77777777" w:rsidR="008B5E1D" w:rsidRPr="008B5E1D" w:rsidRDefault="008B5E1D" w:rsidP="008B5E1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B5E1D">
        <w:rPr>
          <w:rFonts w:eastAsia="Times New Roman"/>
          <w:color w:val="000000"/>
          <w:sz w:val="23"/>
          <w:szCs w:val="23"/>
          <w:lang w:eastAsia="en-AU"/>
          <w14:ligatures w14:val="standardContextual"/>
        </w:rPr>
        <w:t>with the advice and consent of the Executive Council</w:t>
      </w:r>
    </w:p>
    <w:p w14:paraId="0D178DA9" w14:textId="6FB86BEE" w:rsidR="008B5E1D" w:rsidRPr="00BF0CD1" w:rsidRDefault="008B5E1D" w:rsidP="00BF0CD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B5E1D">
        <w:rPr>
          <w:rFonts w:eastAsia="Times New Roman"/>
          <w:color w:val="000000"/>
          <w:sz w:val="23"/>
          <w:szCs w:val="23"/>
          <w:lang w:eastAsia="en-AU"/>
          <w14:ligatures w14:val="standardContextual"/>
        </w:rPr>
        <w:t>on 27 June 2024</w:t>
      </w:r>
    </w:p>
    <w:p w14:paraId="5BF51758" w14:textId="77777777" w:rsidR="00537B36" w:rsidRDefault="00537B36">
      <w:pPr>
        <w:spacing w:after="0" w:line="240" w:lineRule="auto"/>
        <w:jc w:val="left"/>
        <w:rPr>
          <w:rFonts w:eastAsia="Times New Roman"/>
          <w:color w:val="000000"/>
          <w:sz w:val="28"/>
          <w:szCs w:val="28"/>
          <w:lang w:eastAsia="en-AU"/>
          <w14:ligatures w14:val="standardContextual"/>
        </w:rPr>
      </w:pPr>
      <w:r>
        <w:rPr>
          <w:rFonts w:eastAsia="Times New Roman"/>
          <w:color w:val="000000"/>
          <w:sz w:val="28"/>
          <w:szCs w:val="28"/>
          <w:lang w:eastAsia="en-AU"/>
          <w14:ligatures w14:val="standardContextual"/>
        </w:rPr>
        <w:br w:type="page"/>
      </w:r>
    </w:p>
    <w:p w14:paraId="764F844B" w14:textId="77777777" w:rsidR="00537B36" w:rsidRDefault="00537B36" w:rsidP="00537B36">
      <w:pPr>
        <w:pStyle w:val="RegSpace"/>
        <w:rPr>
          <w:lang w:eastAsia="en-AU"/>
        </w:rPr>
      </w:pPr>
    </w:p>
    <w:p w14:paraId="6C125628" w14:textId="6BBE1599" w:rsidR="00675993" w:rsidRPr="00675993" w:rsidRDefault="00675993" w:rsidP="0067599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75993">
        <w:rPr>
          <w:rFonts w:eastAsia="Times New Roman"/>
          <w:color w:val="000000"/>
          <w:sz w:val="28"/>
          <w:szCs w:val="28"/>
          <w:lang w:eastAsia="en-AU"/>
          <w14:ligatures w14:val="standardContextual"/>
        </w:rPr>
        <w:t>South Australia</w:t>
      </w:r>
    </w:p>
    <w:p w14:paraId="16802B94" w14:textId="77777777" w:rsidR="00675993" w:rsidRPr="00675993" w:rsidRDefault="00675993" w:rsidP="005922FC">
      <w:pPr>
        <w:pStyle w:val="Heading3"/>
        <w:rPr>
          <w:lang w:eastAsia="en-AU"/>
        </w:rPr>
      </w:pPr>
      <w:bookmarkStart w:id="16" w:name="_Toc170384675"/>
      <w:r w:rsidRPr="00675993">
        <w:rPr>
          <w:lang w:eastAsia="en-AU"/>
        </w:rPr>
        <w:t>Administrative Arrangements (Administration of Succession Act) Proclamation 2024</w:t>
      </w:r>
      <w:bookmarkEnd w:id="16"/>
    </w:p>
    <w:p w14:paraId="4E1487BC" w14:textId="77777777" w:rsidR="00675993" w:rsidRPr="00675993" w:rsidRDefault="00675993" w:rsidP="00675993">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75993">
        <w:rPr>
          <w:rFonts w:eastAsia="Times New Roman"/>
          <w:color w:val="000000"/>
          <w:sz w:val="24"/>
          <w:szCs w:val="24"/>
          <w:lang w:eastAsia="en-AU"/>
          <w14:ligatures w14:val="standardContextual"/>
        </w:rPr>
        <w:t xml:space="preserve">under section 5 of the </w:t>
      </w:r>
      <w:r w:rsidRPr="00675993">
        <w:rPr>
          <w:rFonts w:eastAsia="Times New Roman"/>
          <w:i/>
          <w:iCs/>
          <w:color w:val="000000"/>
          <w:sz w:val="24"/>
          <w:szCs w:val="24"/>
          <w:lang w:eastAsia="en-AU"/>
          <w14:ligatures w14:val="standardContextual"/>
        </w:rPr>
        <w:t>Administrative Arrangements Act 1994</w:t>
      </w:r>
    </w:p>
    <w:p w14:paraId="04A80F44" w14:textId="77777777" w:rsidR="00675993" w:rsidRPr="00675993" w:rsidRDefault="00675993" w:rsidP="006759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75993">
        <w:rPr>
          <w:rFonts w:eastAsia="Times New Roman"/>
          <w:b/>
          <w:bCs/>
          <w:color w:val="000000"/>
          <w:sz w:val="26"/>
          <w:szCs w:val="26"/>
          <w:lang w:eastAsia="en-AU"/>
          <w14:ligatures w14:val="standardContextual"/>
        </w:rPr>
        <w:t>1—Short title</w:t>
      </w:r>
    </w:p>
    <w:p w14:paraId="3E5E609F" w14:textId="77777777" w:rsidR="00675993" w:rsidRPr="00675993" w:rsidRDefault="00675993" w:rsidP="0067599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75993">
        <w:rPr>
          <w:rFonts w:eastAsia="Times New Roman"/>
          <w:color w:val="000000"/>
          <w:sz w:val="23"/>
          <w:szCs w:val="23"/>
          <w:lang w:eastAsia="en-AU"/>
          <w14:ligatures w14:val="standardContextual"/>
        </w:rPr>
        <w:t xml:space="preserve">This proclamation may be cited as the </w:t>
      </w:r>
      <w:r w:rsidRPr="00675993">
        <w:rPr>
          <w:rFonts w:eastAsia="Times New Roman"/>
          <w:i/>
          <w:iCs/>
          <w:color w:val="000000"/>
          <w:sz w:val="23"/>
          <w:szCs w:val="23"/>
          <w:lang w:eastAsia="en-AU"/>
          <w14:ligatures w14:val="standardContextual"/>
        </w:rPr>
        <w:t>Administrative Arrangements (Administration of Succession Act) Proclamation 2024</w:t>
      </w:r>
      <w:r w:rsidRPr="00675993">
        <w:rPr>
          <w:rFonts w:eastAsia="Times New Roman"/>
          <w:color w:val="000000"/>
          <w:sz w:val="23"/>
          <w:szCs w:val="23"/>
          <w:lang w:eastAsia="en-AU"/>
          <w14:ligatures w14:val="standardContextual"/>
        </w:rPr>
        <w:t>.</w:t>
      </w:r>
    </w:p>
    <w:p w14:paraId="45AD8116" w14:textId="77777777" w:rsidR="00675993" w:rsidRPr="00675993" w:rsidRDefault="00675993" w:rsidP="006759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75993">
        <w:rPr>
          <w:rFonts w:eastAsia="Times New Roman"/>
          <w:b/>
          <w:bCs/>
          <w:color w:val="000000"/>
          <w:sz w:val="26"/>
          <w:szCs w:val="26"/>
          <w:lang w:eastAsia="en-AU"/>
          <w14:ligatures w14:val="standardContextual"/>
        </w:rPr>
        <w:t>2—Commencement</w:t>
      </w:r>
    </w:p>
    <w:p w14:paraId="2C3E1437" w14:textId="77777777" w:rsidR="00675993" w:rsidRPr="00675993" w:rsidRDefault="00675993" w:rsidP="0067599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75993">
        <w:rPr>
          <w:rFonts w:eastAsia="Times New Roman"/>
          <w:color w:val="000000"/>
          <w:sz w:val="23"/>
          <w:szCs w:val="23"/>
          <w:lang w:eastAsia="en-AU"/>
          <w14:ligatures w14:val="standardContextual"/>
        </w:rPr>
        <w:t>This proclamation comes into operation on the day on which it is made.</w:t>
      </w:r>
    </w:p>
    <w:p w14:paraId="649A590C" w14:textId="77777777" w:rsidR="00675993" w:rsidRPr="00675993" w:rsidRDefault="00675993" w:rsidP="006759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75993">
        <w:rPr>
          <w:rFonts w:eastAsia="Times New Roman"/>
          <w:b/>
          <w:bCs/>
          <w:color w:val="000000"/>
          <w:sz w:val="26"/>
          <w:szCs w:val="26"/>
          <w:lang w:eastAsia="en-AU"/>
          <w14:ligatures w14:val="standardContextual"/>
        </w:rPr>
        <w:t>3—Administration of Act committed to Attorney</w:t>
      </w:r>
      <w:r w:rsidRPr="00675993">
        <w:rPr>
          <w:rFonts w:eastAsia="Times New Roman"/>
          <w:b/>
          <w:bCs/>
          <w:color w:val="000000"/>
          <w:sz w:val="26"/>
          <w:szCs w:val="26"/>
          <w:lang w:eastAsia="en-AU"/>
          <w14:ligatures w14:val="standardContextual"/>
        </w:rPr>
        <w:noBreakHyphen/>
        <w:t>General</w:t>
      </w:r>
    </w:p>
    <w:p w14:paraId="1056FDC0" w14:textId="77777777" w:rsidR="00675993" w:rsidRPr="00675993" w:rsidRDefault="00675993" w:rsidP="0067599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75993">
        <w:rPr>
          <w:rFonts w:eastAsia="Times New Roman"/>
          <w:color w:val="000000"/>
          <w:sz w:val="23"/>
          <w:szCs w:val="23"/>
          <w:lang w:eastAsia="en-AU"/>
          <w14:ligatures w14:val="standardContextual"/>
        </w:rPr>
        <w:t xml:space="preserve">The administration of the </w:t>
      </w:r>
      <w:hyperlink r:id="rId24" w:history="1">
        <w:r w:rsidRPr="00675993">
          <w:rPr>
            <w:rFonts w:eastAsia="Times New Roman"/>
            <w:i/>
            <w:iCs/>
            <w:color w:val="000000"/>
            <w:sz w:val="23"/>
            <w:szCs w:val="23"/>
            <w:lang w:eastAsia="en-AU"/>
            <w14:ligatures w14:val="standardContextual"/>
          </w:rPr>
          <w:t>Succession Act 2023</w:t>
        </w:r>
      </w:hyperlink>
      <w:r w:rsidRPr="00675993">
        <w:rPr>
          <w:rFonts w:eastAsia="Times New Roman"/>
          <w:color w:val="000000"/>
          <w:sz w:val="23"/>
          <w:szCs w:val="23"/>
          <w:lang w:eastAsia="en-AU"/>
          <w14:ligatures w14:val="standardContextual"/>
        </w:rPr>
        <w:t xml:space="preserve"> is committed to the Attorney</w:t>
      </w:r>
      <w:r w:rsidRPr="00675993">
        <w:rPr>
          <w:rFonts w:eastAsia="Times New Roman"/>
          <w:color w:val="000000"/>
          <w:sz w:val="23"/>
          <w:szCs w:val="23"/>
          <w:lang w:eastAsia="en-AU"/>
          <w14:ligatures w14:val="standardContextual"/>
        </w:rPr>
        <w:noBreakHyphen/>
        <w:t>General.</w:t>
      </w:r>
    </w:p>
    <w:p w14:paraId="745160CD" w14:textId="77777777" w:rsidR="00675993" w:rsidRPr="00675993" w:rsidRDefault="00675993" w:rsidP="0067599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75993">
        <w:rPr>
          <w:rFonts w:eastAsia="Times New Roman"/>
          <w:b/>
          <w:bCs/>
          <w:color w:val="000000"/>
          <w:sz w:val="26"/>
          <w:szCs w:val="26"/>
          <w:lang w:eastAsia="en-AU"/>
          <w14:ligatures w14:val="standardContextual"/>
        </w:rPr>
        <w:t>Made by the Governor</w:t>
      </w:r>
    </w:p>
    <w:p w14:paraId="70FB7F32" w14:textId="77777777" w:rsidR="00675993" w:rsidRPr="00675993" w:rsidRDefault="00675993" w:rsidP="0067599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75993">
        <w:rPr>
          <w:rFonts w:eastAsia="Times New Roman"/>
          <w:color w:val="000000"/>
          <w:sz w:val="23"/>
          <w:szCs w:val="23"/>
          <w:lang w:eastAsia="en-AU"/>
          <w14:ligatures w14:val="standardContextual"/>
        </w:rPr>
        <w:t>with the advice and consent of the Executive Council</w:t>
      </w:r>
    </w:p>
    <w:p w14:paraId="7B4BA290" w14:textId="77777777" w:rsidR="00675993" w:rsidRPr="00675993" w:rsidRDefault="00675993" w:rsidP="0067599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75993">
        <w:rPr>
          <w:rFonts w:eastAsia="Times New Roman"/>
          <w:color w:val="000000"/>
          <w:sz w:val="23"/>
          <w:szCs w:val="23"/>
          <w:lang w:eastAsia="en-AU"/>
          <w14:ligatures w14:val="standardContextual"/>
        </w:rPr>
        <w:t>on 27 June 2024</w:t>
      </w:r>
    </w:p>
    <w:p w14:paraId="7CCF04C8" w14:textId="77777777" w:rsidR="008B5E1D" w:rsidRDefault="008B5E1D" w:rsidP="005335F1">
      <w:pPr>
        <w:pStyle w:val="GG-body"/>
        <w:rPr>
          <w:lang w:val="en-US"/>
        </w:rPr>
      </w:pPr>
    </w:p>
    <w:p w14:paraId="3A5C8582" w14:textId="77777777" w:rsidR="00694D0A" w:rsidRDefault="00694D0A" w:rsidP="005335F1">
      <w:pPr>
        <w:pStyle w:val="Heading2"/>
      </w:pPr>
      <w:r>
        <w:br w:type="page"/>
      </w:r>
      <w:bookmarkStart w:id="17" w:name="_Toc33707980"/>
      <w:bookmarkStart w:id="18" w:name="_Toc33708151"/>
      <w:bookmarkStart w:id="19" w:name="_Toc170384676"/>
      <w:r>
        <w:lastRenderedPageBreak/>
        <w:t>Regulations</w:t>
      </w:r>
      <w:bookmarkEnd w:id="17"/>
      <w:bookmarkEnd w:id="18"/>
      <w:bookmarkEnd w:id="19"/>
    </w:p>
    <w:p w14:paraId="45E0B912" w14:textId="77777777" w:rsidR="00BB35B6" w:rsidRPr="00BB35B6" w:rsidRDefault="00BB35B6" w:rsidP="00BB35B6">
      <w:pPr>
        <w:keepLines/>
        <w:autoSpaceDE w:val="0"/>
        <w:autoSpaceDN w:val="0"/>
        <w:adjustRightInd w:val="0"/>
        <w:spacing w:before="240" w:after="0" w:line="240" w:lineRule="auto"/>
        <w:jc w:val="left"/>
        <w:rPr>
          <w:rFonts w:eastAsia="Times New Roman"/>
          <w:color w:val="000000"/>
          <w:sz w:val="28"/>
          <w:szCs w:val="28"/>
          <w:lang w:eastAsia="en-AU"/>
        </w:rPr>
      </w:pPr>
      <w:r w:rsidRPr="00BB35B6">
        <w:rPr>
          <w:rFonts w:eastAsia="Times New Roman"/>
          <w:color w:val="000000"/>
          <w:sz w:val="28"/>
          <w:szCs w:val="28"/>
          <w:lang w:eastAsia="en-AU"/>
        </w:rPr>
        <w:t>South Australia</w:t>
      </w:r>
    </w:p>
    <w:p w14:paraId="5928B563" w14:textId="77777777" w:rsidR="00BB35B6" w:rsidRPr="00BB35B6" w:rsidRDefault="00BB35B6" w:rsidP="005922FC">
      <w:pPr>
        <w:pStyle w:val="Heading3"/>
        <w:rPr>
          <w:lang w:eastAsia="en-AU"/>
        </w:rPr>
      </w:pPr>
      <w:bookmarkStart w:id="20" w:name="_Toc170384677"/>
      <w:r w:rsidRPr="00BB35B6">
        <w:rPr>
          <w:lang w:eastAsia="en-AU"/>
        </w:rPr>
        <w:t>Fisheries Management (Lakes and Coorong Fishery) Regulations 2024</w:t>
      </w:r>
      <w:bookmarkEnd w:id="20"/>
    </w:p>
    <w:p w14:paraId="09C38C9B" w14:textId="77777777" w:rsidR="00BB35B6" w:rsidRPr="00BB35B6" w:rsidRDefault="00BB35B6" w:rsidP="00BB35B6">
      <w:pPr>
        <w:keepLines/>
        <w:autoSpaceDE w:val="0"/>
        <w:autoSpaceDN w:val="0"/>
        <w:adjustRightInd w:val="0"/>
        <w:spacing w:before="80" w:after="240" w:line="240" w:lineRule="auto"/>
        <w:jc w:val="left"/>
        <w:rPr>
          <w:rFonts w:eastAsia="Times New Roman"/>
          <w:color w:val="000000"/>
          <w:sz w:val="24"/>
          <w:szCs w:val="24"/>
          <w:lang w:eastAsia="en-AU"/>
        </w:rPr>
      </w:pPr>
      <w:r w:rsidRPr="00BB35B6">
        <w:rPr>
          <w:rFonts w:eastAsia="Times New Roman"/>
          <w:color w:val="000000"/>
          <w:sz w:val="24"/>
          <w:szCs w:val="24"/>
          <w:lang w:eastAsia="en-AU"/>
        </w:rPr>
        <w:t xml:space="preserve">under the </w:t>
      </w:r>
      <w:r w:rsidRPr="00BB35B6">
        <w:rPr>
          <w:rFonts w:eastAsia="Times New Roman"/>
          <w:i/>
          <w:iCs/>
          <w:color w:val="000000"/>
          <w:sz w:val="24"/>
          <w:szCs w:val="24"/>
          <w:lang w:eastAsia="en-AU"/>
        </w:rPr>
        <w:t>Fisheries Management Act 2007</w:t>
      </w:r>
    </w:p>
    <w:p w14:paraId="2DF5D088"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A4DAA0D" w14:textId="77777777" w:rsidR="00BB35B6" w:rsidRPr="00BB35B6" w:rsidRDefault="00BB35B6" w:rsidP="00BB35B6">
      <w:pPr>
        <w:keepLines/>
        <w:autoSpaceDE w:val="0"/>
        <w:autoSpaceDN w:val="0"/>
        <w:adjustRightInd w:val="0"/>
        <w:spacing w:before="120" w:after="0" w:line="240" w:lineRule="auto"/>
        <w:jc w:val="left"/>
        <w:rPr>
          <w:rFonts w:eastAsia="Times New Roman"/>
          <w:b/>
          <w:bCs/>
          <w:color w:val="000000"/>
          <w:sz w:val="32"/>
          <w:szCs w:val="32"/>
          <w:lang w:eastAsia="en-AU"/>
        </w:rPr>
      </w:pPr>
      <w:r w:rsidRPr="00BB35B6">
        <w:rPr>
          <w:rFonts w:eastAsia="Times New Roman"/>
          <w:b/>
          <w:bCs/>
          <w:color w:val="000000"/>
          <w:sz w:val="32"/>
          <w:szCs w:val="32"/>
          <w:lang w:eastAsia="en-AU"/>
        </w:rPr>
        <w:t>Contents</w:t>
      </w:r>
    </w:p>
    <w:p w14:paraId="20819ADA"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BB35B6" w:rsidRPr="00BB35B6">
          <w:rPr>
            <w:rFonts w:eastAsia="Times New Roman"/>
            <w:color w:val="000000"/>
            <w:sz w:val="22"/>
            <w:lang w:eastAsia="en-AU"/>
          </w:rPr>
          <w:t>1</w:t>
        </w:r>
        <w:r w:rsidR="00BB35B6" w:rsidRPr="00BB35B6">
          <w:rPr>
            <w:rFonts w:eastAsia="Times New Roman"/>
            <w:color w:val="000000"/>
            <w:sz w:val="22"/>
            <w:lang w:eastAsia="en-AU"/>
          </w:rPr>
          <w:tab/>
          <w:t>Short title</w:t>
        </w:r>
      </w:hyperlink>
    </w:p>
    <w:p w14:paraId="271E66C7"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B35B6" w:rsidRPr="00BB35B6">
          <w:rPr>
            <w:rFonts w:eastAsia="Times New Roman"/>
            <w:color w:val="000000"/>
            <w:sz w:val="22"/>
            <w:lang w:eastAsia="en-AU"/>
          </w:rPr>
          <w:t>2</w:t>
        </w:r>
        <w:r w:rsidR="00BB35B6" w:rsidRPr="00BB35B6">
          <w:rPr>
            <w:rFonts w:eastAsia="Times New Roman"/>
            <w:color w:val="000000"/>
            <w:sz w:val="22"/>
            <w:lang w:eastAsia="en-AU"/>
          </w:rPr>
          <w:tab/>
          <w:t>Commencement</w:t>
        </w:r>
      </w:hyperlink>
    </w:p>
    <w:p w14:paraId="5459A201"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B35B6" w:rsidRPr="00BB35B6">
          <w:rPr>
            <w:rFonts w:eastAsia="Times New Roman"/>
            <w:color w:val="000000"/>
            <w:sz w:val="22"/>
            <w:lang w:eastAsia="en-AU"/>
          </w:rPr>
          <w:t>3</w:t>
        </w:r>
        <w:r w:rsidR="00BB35B6" w:rsidRPr="00BB35B6">
          <w:rPr>
            <w:rFonts w:eastAsia="Times New Roman"/>
            <w:color w:val="000000"/>
            <w:sz w:val="22"/>
            <w:lang w:eastAsia="en-AU"/>
          </w:rPr>
          <w:tab/>
          <w:t>Interpretation</w:t>
        </w:r>
      </w:hyperlink>
    </w:p>
    <w:p w14:paraId="0DA8E5AB"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B35B6" w:rsidRPr="00BB35B6">
          <w:rPr>
            <w:rFonts w:eastAsia="Times New Roman"/>
            <w:color w:val="000000"/>
            <w:sz w:val="22"/>
            <w:lang w:eastAsia="en-AU"/>
          </w:rPr>
          <w:t>4</w:t>
        </w:r>
        <w:r w:rsidR="00BB35B6" w:rsidRPr="00BB35B6">
          <w:rPr>
            <w:rFonts w:eastAsia="Times New Roman"/>
            <w:color w:val="000000"/>
            <w:sz w:val="22"/>
            <w:lang w:eastAsia="en-AU"/>
          </w:rPr>
          <w:tab/>
          <w:t>Constitution of fishery</w:t>
        </w:r>
      </w:hyperlink>
    </w:p>
    <w:p w14:paraId="237F9AC7"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B35B6" w:rsidRPr="00BB35B6">
          <w:rPr>
            <w:rFonts w:eastAsia="Times New Roman"/>
            <w:color w:val="000000"/>
            <w:sz w:val="22"/>
            <w:lang w:eastAsia="en-AU"/>
          </w:rPr>
          <w:t>5</w:t>
        </w:r>
        <w:r w:rsidR="00BB35B6" w:rsidRPr="00BB35B6">
          <w:rPr>
            <w:rFonts w:eastAsia="Times New Roman"/>
            <w:color w:val="000000"/>
            <w:sz w:val="22"/>
            <w:lang w:eastAsia="en-AU"/>
          </w:rPr>
          <w:tab/>
          <w:t>Maximum number of licences that may be in force</w:t>
        </w:r>
      </w:hyperlink>
    </w:p>
    <w:p w14:paraId="71618CF9"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B35B6" w:rsidRPr="00BB35B6">
          <w:rPr>
            <w:rFonts w:eastAsia="Times New Roman"/>
            <w:color w:val="000000"/>
            <w:sz w:val="22"/>
            <w:lang w:eastAsia="en-AU"/>
          </w:rPr>
          <w:t>6</w:t>
        </w:r>
        <w:r w:rsidR="00BB35B6" w:rsidRPr="00BB35B6">
          <w:rPr>
            <w:rFonts w:eastAsia="Times New Roman"/>
            <w:color w:val="000000"/>
            <w:sz w:val="22"/>
            <w:lang w:eastAsia="en-AU"/>
          </w:rPr>
          <w:tab/>
          <w:t>Transfer of licence</w:t>
        </w:r>
      </w:hyperlink>
    </w:p>
    <w:p w14:paraId="466A0DA4"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BB35B6" w:rsidRPr="00BB35B6">
          <w:rPr>
            <w:rFonts w:eastAsia="Times New Roman"/>
            <w:color w:val="000000"/>
            <w:sz w:val="22"/>
            <w:lang w:eastAsia="en-AU"/>
          </w:rPr>
          <w:t>7</w:t>
        </w:r>
        <w:r w:rsidR="00BB35B6" w:rsidRPr="00BB35B6">
          <w:rPr>
            <w:rFonts w:eastAsia="Times New Roman"/>
            <w:color w:val="000000"/>
            <w:sz w:val="22"/>
            <w:lang w:eastAsia="en-AU"/>
          </w:rPr>
          <w:tab/>
          <w:t>Registration</w:t>
        </w:r>
      </w:hyperlink>
    </w:p>
    <w:p w14:paraId="6D9A16AE"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BB35B6" w:rsidRPr="00BB35B6">
          <w:rPr>
            <w:rFonts w:eastAsia="Times New Roman"/>
            <w:color w:val="000000"/>
            <w:sz w:val="22"/>
            <w:lang w:eastAsia="en-AU"/>
          </w:rPr>
          <w:t>8</w:t>
        </w:r>
        <w:r w:rsidR="00BB35B6" w:rsidRPr="00BB35B6">
          <w:rPr>
            <w:rFonts w:eastAsia="Times New Roman"/>
            <w:color w:val="000000"/>
            <w:sz w:val="22"/>
            <w:lang w:eastAsia="en-AU"/>
          </w:rPr>
          <w:tab/>
          <w:t>Revocation of registration</w:t>
        </w:r>
      </w:hyperlink>
    </w:p>
    <w:p w14:paraId="4B6503B3"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5a1fb341_15b8_4931_965e_731b5ec823f0_8" w:history="1">
        <w:r w:rsidR="00BB35B6" w:rsidRPr="00BB35B6">
          <w:rPr>
            <w:rFonts w:eastAsia="Times New Roman"/>
            <w:color w:val="000000"/>
            <w:sz w:val="22"/>
            <w:lang w:eastAsia="en-AU"/>
          </w:rPr>
          <w:t>9</w:t>
        </w:r>
        <w:r w:rsidR="00BB35B6" w:rsidRPr="00BB35B6">
          <w:rPr>
            <w:rFonts w:eastAsia="Times New Roman"/>
            <w:color w:val="000000"/>
            <w:sz w:val="22"/>
            <w:lang w:eastAsia="en-AU"/>
          </w:rPr>
          <w:tab/>
          <w:t>Mesh net and pyramid net entitlements</w:t>
        </w:r>
      </w:hyperlink>
    </w:p>
    <w:p w14:paraId="7D4BD8D8"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f82d051c_6889_4ec9_8cf3_1e8aa5245c85_c" w:history="1">
        <w:r w:rsidR="00BB35B6" w:rsidRPr="00BB35B6">
          <w:rPr>
            <w:rFonts w:eastAsia="Times New Roman"/>
            <w:color w:val="000000"/>
            <w:sz w:val="22"/>
            <w:lang w:eastAsia="en-AU"/>
          </w:rPr>
          <w:t>10</w:t>
        </w:r>
        <w:r w:rsidR="00BB35B6" w:rsidRPr="00BB35B6">
          <w:rPr>
            <w:rFonts w:eastAsia="Times New Roman"/>
            <w:color w:val="000000"/>
            <w:sz w:val="22"/>
            <w:lang w:eastAsia="en-AU"/>
          </w:rPr>
          <w:tab/>
          <w:t>Individual pipi catch quota system</w:t>
        </w:r>
      </w:hyperlink>
    </w:p>
    <w:p w14:paraId="61CAC91B"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BB35B6" w:rsidRPr="00BB35B6">
          <w:rPr>
            <w:rFonts w:eastAsia="Times New Roman"/>
            <w:color w:val="000000"/>
            <w:sz w:val="22"/>
            <w:lang w:eastAsia="en-AU"/>
          </w:rPr>
          <w:t>11</w:t>
        </w:r>
        <w:r w:rsidR="00BB35B6" w:rsidRPr="00BB35B6">
          <w:rPr>
            <w:rFonts w:eastAsia="Times New Roman"/>
            <w:color w:val="000000"/>
            <w:sz w:val="22"/>
            <w:lang w:eastAsia="en-AU"/>
          </w:rPr>
          <w:tab/>
          <w:t>Use of agents in fishing activities—licences under which boats are registered</w:t>
        </w:r>
      </w:hyperlink>
    </w:p>
    <w:p w14:paraId="3B920DB7"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c7390996_34dc_48ba_94a8_766af42f46" w:history="1">
        <w:r w:rsidR="00BB35B6" w:rsidRPr="00BB35B6">
          <w:rPr>
            <w:rFonts w:eastAsia="Times New Roman"/>
            <w:color w:val="000000"/>
            <w:sz w:val="22"/>
            <w:lang w:eastAsia="en-AU"/>
          </w:rPr>
          <w:t>12</w:t>
        </w:r>
        <w:r w:rsidR="00BB35B6" w:rsidRPr="00BB35B6">
          <w:rPr>
            <w:rFonts w:eastAsia="Times New Roman"/>
            <w:color w:val="000000"/>
            <w:sz w:val="22"/>
            <w:lang w:eastAsia="en-AU"/>
          </w:rPr>
          <w:tab/>
          <w:t>Use of agents in fishing activities—licences under which no boats are registered</w:t>
        </w:r>
      </w:hyperlink>
    </w:p>
    <w:p w14:paraId="6D24F773"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BB35B6" w:rsidRPr="00BB35B6">
          <w:rPr>
            <w:rFonts w:eastAsia="Times New Roman"/>
            <w:color w:val="000000"/>
            <w:sz w:val="22"/>
            <w:lang w:eastAsia="en-AU"/>
          </w:rPr>
          <w:t>13</w:t>
        </w:r>
        <w:r w:rsidR="00BB35B6" w:rsidRPr="00BB35B6">
          <w:rPr>
            <w:rFonts w:eastAsia="Times New Roman"/>
            <w:color w:val="000000"/>
            <w:sz w:val="22"/>
            <w:lang w:eastAsia="en-AU"/>
          </w:rPr>
          <w:tab/>
          <w:t>Certain boats need not be registered</w:t>
        </w:r>
      </w:hyperlink>
    </w:p>
    <w:p w14:paraId="3E35EC0A"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BB35B6" w:rsidRPr="00BB35B6">
          <w:rPr>
            <w:rFonts w:eastAsia="Times New Roman"/>
            <w:color w:val="000000"/>
            <w:sz w:val="22"/>
            <w:lang w:eastAsia="en-AU"/>
          </w:rPr>
          <w:t>14</w:t>
        </w:r>
        <w:r w:rsidR="00BB35B6" w:rsidRPr="00BB35B6">
          <w:rPr>
            <w:rFonts w:eastAsia="Times New Roman"/>
            <w:color w:val="000000"/>
            <w:sz w:val="22"/>
            <w:lang w:eastAsia="en-AU"/>
          </w:rPr>
          <w:tab/>
          <w:t>Restrictions on taking of pipi, cockles and vongole</w:t>
        </w:r>
      </w:hyperlink>
    </w:p>
    <w:p w14:paraId="35AD1FD0"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BB35B6" w:rsidRPr="00BB35B6">
          <w:rPr>
            <w:rFonts w:eastAsia="Times New Roman"/>
            <w:color w:val="000000"/>
            <w:sz w:val="22"/>
            <w:lang w:eastAsia="en-AU"/>
          </w:rPr>
          <w:t>15</w:t>
        </w:r>
        <w:r w:rsidR="00BB35B6" w:rsidRPr="00BB35B6">
          <w:rPr>
            <w:rFonts w:eastAsia="Times New Roman"/>
            <w:color w:val="000000"/>
            <w:sz w:val="22"/>
            <w:lang w:eastAsia="en-AU"/>
          </w:rPr>
          <w:tab/>
          <w:t>Restriction on use of cockle rakes</w:t>
        </w:r>
      </w:hyperlink>
    </w:p>
    <w:p w14:paraId="4DAA42C8"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5351a09b_ca8a_4012_8c3a_638eb7bea3" w:history="1">
        <w:r w:rsidR="00BB35B6" w:rsidRPr="00BB35B6">
          <w:rPr>
            <w:rFonts w:eastAsia="Times New Roman"/>
            <w:color w:val="000000"/>
            <w:sz w:val="22"/>
            <w:lang w:eastAsia="en-AU"/>
          </w:rPr>
          <w:t>16</w:t>
        </w:r>
        <w:r w:rsidR="00BB35B6" w:rsidRPr="00BB35B6">
          <w:rPr>
            <w:rFonts w:eastAsia="Times New Roman"/>
            <w:color w:val="000000"/>
            <w:sz w:val="22"/>
            <w:lang w:eastAsia="en-AU"/>
          </w:rPr>
          <w:tab/>
          <w:t>Information to be provided—taking pipi</w:t>
        </w:r>
      </w:hyperlink>
    </w:p>
    <w:p w14:paraId="17D0D2CB"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BB35B6" w:rsidRPr="00BB35B6">
          <w:rPr>
            <w:rFonts w:eastAsia="Times New Roman"/>
            <w:color w:val="000000"/>
            <w:sz w:val="22"/>
            <w:lang w:eastAsia="en-AU"/>
          </w:rPr>
          <w:t>17</w:t>
        </w:r>
        <w:r w:rsidR="00BB35B6" w:rsidRPr="00BB35B6">
          <w:rPr>
            <w:rFonts w:eastAsia="Times New Roman"/>
            <w:color w:val="000000"/>
            <w:sz w:val="22"/>
            <w:lang w:eastAsia="en-AU"/>
          </w:rPr>
          <w:tab/>
          <w:t>Pipi to be landed within State</w:t>
        </w:r>
      </w:hyperlink>
    </w:p>
    <w:p w14:paraId="41336AF2"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BB35B6" w:rsidRPr="00BB35B6">
          <w:rPr>
            <w:rFonts w:eastAsia="Times New Roman"/>
            <w:color w:val="000000"/>
            <w:sz w:val="22"/>
            <w:lang w:eastAsia="en-AU"/>
          </w:rPr>
          <w:t>18</w:t>
        </w:r>
        <w:r w:rsidR="00BB35B6" w:rsidRPr="00BB35B6">
          <w:rPr>
            <w:rFonts w:eastAsia="Times New Roman"/>
            <w:color w:val="000000"/>
            <w:sz w:val="22"/>
            <w:lang w:eastAsia="en-AU"/>
          </w:rPr>
          <w:tab/>
          <w:t>Disposal of pipi</w:t>
        </w:r>
      </w:hyperlink>
    </w:p>
    <w:p w14:paraId="6C9A9E67"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390ad40_b363_4694_95b8_c4b5993ed0" w:history="1">
        <w:r w:rsidR="00BB35B6" w:rsidRPr="00BB35B6">
          <w:rPr>
            <w:rFonts w:eastAsia="Times New Roman"/>
            <w:color w:val="000000"/>
            <w:sz w:val="22"/>
            <w:lang w:eastAsia="en-AU"/>
          </w:rPr>
          <w:t>19</w:t>
        </w:r>
        <w:r w:rsidR="00BB35B6" w:rsidRPr="00BB35B6">
          <w:rPr>
            <w:rFonts w:eastAsia="Times New Roman"/>
            <w:color w:val="000000"/>
            <w:sz w:val="22"/>
            <w:lang w:eastAsia="en-AU"/>
          </w:rPr>
          <w:tab/>
          <w:t>Catch and disposal requirements—pipi</w:t>
        </w:r>
      </w:hyperlink>
    </w:p>
    <w:p w14:paraId="02BBC31E"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26adb39_a409_4ba1_88a5_1f14e344a6" w:history="1">
        <w:r w:rsidR="00BB35B6" w:rsidRPr="00BB35B6">
          <w:rPr>
            <w:rFonts w:eastAsia="Times New Roman"/>
            <w:color w:val="000000"/>
            <w:sz w:val="22"/>
            <w:lang w:eastAsia="en-AU"/>
          </w:rPr>
          <w:t>20</w:t>
        </w:r>
        <w:r w:rsidR="00BB35B6" w:rsidRPr="00BB35B6">
          <w:rPr>
            <w:rFonts w:eastAsia="Times New Roman"/>
            <w:color w:val="000000"/>
            <w:sz w:val="22"/>
            <w:lang w:eastAsia="en-AU"/>
          </w:rPr>
          <w:tab/>
          <w:t>Periodic returns</w:t>
        </w:r>
      </w:hyperlink>
    </w:p>
    <w:p w14:paraId="78390660"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BB35B6" w:rsidRPr="00BB35B6">
          <w:rPr>
            <w:rFonts w:eastAsia="Times New Roman"/>
            <w:color w:val="000000"/>
            <w:sz w:val="22"/>
            <w:lang w:eastAsia="en-AU"/>
          </w:rPr>
          <w:t>21</w:t>
        </w:r>
        <w:r w:rsidR="00BB35B6" w:rsidRPr="00BB35B6">
          <w:rPr>
            <w:rFonts w:eastAsia="Times New Roman"/>
            <w:color w:val="000000"/>
            <w:sz w:val="22"/>
            <w:lang w:eastAsia="en-AU"/>
          </w:rPr>
          <w:tab/>
          <w:t>Provision relating to keeping of records</w:t>
        </w:r>
      </w:hyperlink>
    </w:p>
    <w:p w14:paraId="3EB67EB9"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BB35B6" w:rsidRPr="00BB35B6">
          <w:rPr>
            <w:rFonts w:eastAsia="Times New Roman"/>
            <w:color w:val="000000"/>
            <w:sz w:val="22"/>
            <w:lang w:eastAsia="en-AU"/>
          </w:rPr>
          <w:t>22</w:t>
        </w:r>
        <w:r w:rsidR="00BB35B6" w:rsidRPr="00BB35B6">
          <w:rPr>
            <w:rFonts w:eastAsia="Times New Roman"/>
            <w:color w:val="000000"/>
            <w:sz w:val="22"/>
            <w:lang w:eastAsia="en-AU"/>
          </w:rPr>
          <w:tab/>
          <w:t>Minister's determinations</w:t>
        </w:r>
      </w:hyperlink>
    </w:p>
    <w:p w14:paraId="7A2854B2" w14:textId="77777777" w:rsidR="00BB35B6" w:rsidRPr="00BB35B6" w:rsidRDefault="00034048" w:rsidP="00BB35B6">
      <w:pPr>
        <w:keepLines/>
        <w:autoSpaceDE w:val="0"/>
        <w:autoSpaceDN w:val="0"/>
        <w:adjustRightInd w:val="0"/>
        <w:spacing w:before="120" w:after="120" w:line="240" w:lineRule="auto"/>
        <w:jc w:val="left"/>
        <w:rPr>
          <w:rFonts w:eastAsia="Times New Roman"/>
          <w:color w:val="000000"/>
          <w:sz w:val="28"/>
          <w:szCs w:val="28"/>
          <w:lang w:eastAsia="en-AU"/>
        </w:rPr>
      </w:pPr>
      <w:hyperlink w:anchor="idbd7a85bd_b8c3_4a78_9469_430ddaa5ebc0_d" w:history="1">
        <w:r w:rsidR="00BB35B6" w:rsidRPr="00BB35B6">
          <w:rPr>
            <w:rFonts w:eastAsia="Times New Roman"/>
            <w:color w:val="000000"/>
            <w:sz w:val="28"/>
            <w:szCs w:val="28"/>
            <w:lang w:eastAsia="en-AU"/>
          </w:rPr>
          <w:t>Schedule 1—Aquatic resources prescribed for Lakes and Coorong Fishery</w:t>
        </w:r>
      </w:hyperlink>
    </w:p>
    <w:p w14:paraId="78463A87"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6a14394c_f0f6_4928_be1c_b88d16386590_5" w:history="1">
        <w:r w:rsidR="00BB35B6" w:rsidRPr="00BB35B6">
          <w:rPr>
            <w:rFonts w:eastAsia="Times New Roman"/>
            <w:color w:val="000000"/>
            <w:sz w:val="28"/>
            <w:szCs w:val="28"/>
            <w:lang w:eastAsia="en-AU"/>
          </w:rPr>
          <w:t>Part 1—Aquatic resources prescribed for the purposes of regulation 4(2)(a)</w:t>
        </w:r>
      </w:hyperlink>
    </w:p>
    <w:p w14:paraId="394055A3"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7c3118ab_8c73_4788_a8ea_e2fd981526e0_4" w:history="1">
        <w:r w:rsidR="00BB35B6" w:rsidRPr="00BB35B6">
          <w:rPr>
            <w:rFonts w:eastAsia="Times New Roman"/>
            <w:color w:val="000000"/>
            <w:sz w:val="28"/>
            <w:szCs w:val="28"/>
            <w:lang w:eastAsia="en-AU"/>
          </w:rPr>
          <w:t>Part 2—Aquatic resources prescribed for the purposes of regulation 4(2)(b)</w:t>
        </w:r>
      </w:hyperlink>
    </w:p>
    <w:p w14:paraId="74222D25" w14:textId="77777777" w:rsidR="00BB35B6" w:rsidRPr="00BB35B6" w:rsidRDefault="00034048" w:rsidP="00BB35B6">
      <w:pPr>
        <w:keepLines/>
        <w:autoSpaceDE w:val="0"/>
        <w:autoSpaceDN w:val="0"/>
        <w:adjustRightInd w:val="0"/>
        <w:spacing w:before="120" w:after="120" w:line="240" w:lineRule="auto"/>
        <w:jc w:val="left"/>
        <w:rPr>
          <w:rFonts w:eastAsia="Times New Roman"/>
          <w:color w:val="000000"/>
          <w:sz w:val="28"/>
          <w:szCs w:val="28"/>
          <w:lang w:eastAsia="en-AU"/>
        </w:rPr>
      </w:pPr>
      <w:hyperlink w:anchor="id55e95da7_7508_4de8_be19_2a61baaec649_2" w:history="1">
        <w:r w:rsidR="00BB35B6" w:rsidRPr="00BB35B6">
          <w:rPr>
            <w:rFonts w:eastAsia="Times New Roman"/>
            <w:color w:val="000000"/>
            <w:sz w:val="28"/>
            <w:szCs w:val="28"/>
            <w:lang w:eastAsia="en-AU"/>
          </w:rPr>
          <w:t>Schedule 2—Repeal and transitional provisions</w:t>
        </w:r>
      </w:hyperlink>
    </w:p>
    <w:p w14:paraId="5E2AE9F6"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37" w:history="1">
        <w:r w:rsidR="00BB35B6" w:rsidRPr="00BB35B6">
          <w:rPr>
            <w:rFonts w:eastAsia="Times New Roman"/>
            <w:color w:val="000000"/>
            <w:sz w:val="28"/>
            <w:szCs w:val="28"/>
            <w:lang w:eastAsia="en-AU"/>
          </w:rPr>
          <w:t xml:space="preserve">Part 1—Repeal of </w:t>
        </w:r>
        <w:r w:rsidR="00BB35B6" w:rsidRPr="00BB35B6">
          <w:rPr>
            <w:rFonts w:eastAsia="Times New Roman"/>
            <w:i/>
            <w:iCs/>
            <w:color w:val="000000"/>
            <w:sz w:val="28"/>
            <w:szCs w:val="28"/>
            <w:lang w:eastAsia="en-AU"/>
          </w:rPr>
          <w:t>Fisheries Management (Lakes and Coorong Fishery) Regulations 2009</w:t>
        </w:r>
      </w:hyperlink>
    </w:p>
    <w:p w14:paraId="2F5E7695"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07d7035_0850_4822_bab3_f0a0e92beb51_7" w:history="1">
        <w:r w:rsidR="00BB35B6" w:rsidRPr="00BB35B6">
          <w:rPr>
            <w:rFonts w:eastAsia="Times New Roman"/>
            <w:color w:val="000000"/>
            <w:sz w:val="22"/>
            <w:lang w:eastAsia="en-AU"/>
          </w:rPr>
          <w:t>1</w:t>
        </w:r>
        <w:r w:rsidR="00BB35B6" w:rsidRPr="00BB35B6">
          <w:rPr>
            <w:rFonts w:eastAsia="Times New Roman"/>
            <w:color w:val="000000"/>
            <w:sz w:val="22"/>
            <w:lang w:eastAsia="en-AU"/>
          </w:rPr>
          <w:tab/>
          <w:t>Repeal of regulations</w:t>
        </w:r>
      </w:hyperlink>
    </w:p>
    <w:p w14:paraId="55F80167"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0" w:history="1">
        <w:r w:rsidR="00BB35B6" w:rsidRPr="00BB35B6">
          <w:rPr>
            <w:rFonts w:eastAsia="Times New Roman"/>
            <w:color w:val="000000"/>
            <w:sz w:val="28"/>
            <w:szCs w:val="28"/>
            <w:lang w:eastAsia="en-AU"/>
          </w:rPr>
          <w:t>Part 2—Transitional provisions</w:t>
        </w:r>
      </w:hyperlink>
    </w:p>
    <w:p w14:paraId="265AAD01"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BB35B6" w:rsidRPr="00BB35B6">
          <w:rPr>
            <w:rFonts w:eastAsia="Times New Roman"/>
            <w:color w:val="000000"/>
            <w:sz w:val="22"/>
            <w:lang w:eastAsia="en-AU"/>
          </w:rPr>
          <w:t>2</w:t>
        </w:r>
        <w:r w:rsidR="00BB35B6" w:rsidRPr="00BB35B6">
          <w:rPr>
            <w:rFonts w:eastAsia="Times New Roman"/>
            <w:color w:val="000000"/>
            <w:sz w:val="22"/>
            <w:lang w:eastAsia="en-AU"/>
          </w:rPr>
          <w:tab/>
          <w:t>Interpretation</w:t>
        </w:r>
      </w:hyperlink>
    </w:p>
    <w:p w14:paraId="7FABB801"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2" w:history="1">
        <w:r w:rsidR="00BB35B6" w:rsidRPr="00BB35B6">
          <w:rPr>
            <w:rFonts w:eastAsia="Times New Roman"/>
            <w:color w:val="000000"/>
            <w:sz w:val="22"/>
            <w:lang w:eastAsia="en-AU"/>
          </w:rPr>
          <w:t>3</w:t>
        </w:r>
        <w:r w:rsidR="00BB35B6" w:rsidRPr="00BB35B6">
          <w:rPr>
            <w:rFonts w:eastAsia="Times New Roman"/>
            <w:color w:val="000000"/>
            <w:sz w:val="22"/>
            <w:lang w:eastAsia="en-AU"/>
          </w:rPr>
          <w:tab/>
          <w:t>Eligibility to be granted fishery licence</w:t>
        </w:r>
      </w:hyperlink>
    </w:p>
    <w:p w14:paraId="79BF0ADA"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3" w:history="1">
        <w:r w:rsidR="00BB35B6" w:rsidRPr="00BB35B6">
          <w:rPr>
            <w:rFonts w:eastAsia="Times New Roman"/>
            <w:color w:val="000000"/>
            <w:sz w:val="22"/>
            <w:lang w:eastAsia="en-AU"/>
          </w:rPr>
          <w:t>4</w:t>
        </w:r>
        <w:r w:rsidR="00BB35B6" w:rsidRPr="00BB35B6">
          <w:rPr>
            <w:rFonts w:eastAsia="Times New Roman"/>
            <w:color w:val="000000"/>
            <w:sz w:val="22"/>
            <w:lang w:eastAsia="en-AU"/>
          </w:rPr>
          <w:tab/>
          <w:t>Continuation of entitlements</w:t>
        </w:r>
      </w:hyperlink>
    </w:p>
    <w:p w14:paraId="31103D37"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4" w:history="1">
        <w:r w:rsidR="00BB35B6" w:rsidRPr="00BB35B6">
          <w:rPr>
            <w:rFonts w:eastAsia="Times New Roman"/>
            <w:color w:val="000000"/>
            <w:sz w:val="22"/>
            <w:lang w:eastAsia="en-AU"/>
          </w:rPr>
          <w:t>5</w:t>
        </w:r>
        <w:r w:rsidR="00BB35B6" w:rsidRPr="00BB35B6">
          <w:rPr>
            <w:rFonts w:eastAsia="Times New Roman"/>
            <w:color w:val="000000"/>
            <w:sz w:val="22"/>
            <w:lang w:eastAsia="en-AU"/>
          </w:rPr>
          <w:tab/>
          <w:t>Approval of nominated agents</w:t>
        </w:r>
      </w:hyperlink>
    </w:p>
    <w:p w14:paraId="57092FBC"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5" w:history="1">
        <w:r w:rsidR="00BB35B6" w:rsidRPr="00BB35B6">
          <w:rPr>
            <w:rFonts w:eastAsia="Times New Roman"/>
            <w:color w:val="000000"/>
            <w:sz w:val="22"/>
            <w:lang w:eastAsia="en-AU"/>
          </w:rPr>
          <w:t>6</w:t>
        </w:r>
        <w:r w:rsidR="00BB35B6" w:rsidRPr="00BB35B6">
          <w:rPr>
            <w:rFonts w:eastAsia="Times New Roman"/>
            <w:color w:val="000000"/>
            <w:sz w:val="22"/>
            <w:lang w:eastAsia="en-AU"/>
          </w:rPr>
          <w:tab/>
          <w:t>Determinations of Minister</w:t>
        </w:r>
      </w:hyperlink>
    </w:p>
    <w:p w14:paraId="16792773"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0EB2CB0"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1"/>
      <w:bookmarkStart w:id="22" w:name="Elkera_Print_BK1"/>
      <w:r w:rsidRPr="00BB35B6">
        <w:rPr>
          <w:rFonts w:eastAsia="Times New Roman"/>
          <w:b/>
          <w:bCs/>
          <w:color w:val="000000"/>
          <w:sz w:val="26"/>
          <w:szCs w:val="26"/>
          <w:lang w:eastAsia="en-AU"/>
        </w:rPr>
        <w:lastRenderedPageBreak/>
        <w:t>1—Short title</w:t>
      </w:r>
      <w:bookmarkEnd w:id="21"/>
      <w:bookmarkEnd w:id="22"/>
    </w:p>
    <w:p w14:paraId="191E2179"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These regulations may be cited as the </w:t>
      </w:r>
      <w:r w:rsidRPr="00BB35B6">
        <w:rPr>
          <w:rFonts w:eastAsia="Times New Roman"/>
          <w:i/>
          <w:iCs/>
          <w:color w:val="000000"/>
          <w:sz w:val="23"/>
          <w:szCs w:val="23"/>
          <w:lang w:eastAsia="en-AU"/>
        </w:rPr>
        <w:t>Fisheries Management (Lakes and Coorong Fishery) Regulations 2024</w:t>
      </w:r>
      <w:r w:rsidRPr="00BB35B6">
        <w:rPr>
          <w:rFonts w:eastAsia="Times New Roman"/>
          <w:color w:val="000000"/>
          <w:sz w:val="23"/>
          <w:szCs w:val="23"/>
          <w:lang w:eastAsia="en-AU"/>
        </w:rPr>
        <w:t>.</w:t>
      </w:r>
    </w:p>
    <w:p w14:paraId="33F6E803"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2"/>
      <w:bookmarkStart w:id="24" w:name="Elkera_Print_BK2"/>
      <w:r w:rsidRPr="00BB35B6">
        <w:rPr>
          <w:rFonts w:eastAsia="Times New Roman"/>
          <w:b/>
          <w:bCs/>
          <w:color w:val="000000"/>
          <w:sz w:val="26"/>
          <w:szCs w:val="26"/>
          <w:lang w:eastAsia="en-AU"/>
        </w:rPr>
        <w:t>2—Commencement</w:t>
      </w:r>
      <w:bookmarkEnd w:id="23"/>
      <w:bookmarkEnd w:id="24"/>
    </w:p>
    <w:p w14:paraId="222F98C1"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These regulations come into operation on 1 July 2024.</w:t>
      </w:r>
    </w:p>
    <w:p w14:paraId="1703D98A"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3"/>
      <w:bookmarkStart w:id="26" w:name="Elkera_Print_BK3"/>
      <w:r w:rsidRPr="00BB35B6">
        <w:rPr>
          <w:rFonts w:eastAsia="Times New Roman"/>
          <w:b/>
          <w:bCs/>
          <w:color w:val="000000"/>
          <w:sz w:val="26"/>
          <w:szCs w:val="26"/>
          <w:lang w:eastAsia="en-AU"/>
        </w:rPr>
        <w:t>3—Interpretation</w:t>
      </w:r>
      <w:bookmarkEnd w:id="25"/>
      <w:bookmarkEnd w:id="26"/>
    </w:p>
    <w:p w14:paraId="09BD4A2B"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In these regulations—</w:t>
      </w:r>
    </w:p>
    <w:p w14:paraId="3DD30E97"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Act</w:t>
      </w:r>
      <w:r w:rsidRPr="00BB35B6">
        <w:rPr>
          <w:rFonts w:eastAsia="Times New Roman"/>
          <w:color w:val="000000"/>
          <w:sz w:val="23"/>
          <w:szCs w:val="23"/>
          <w:lang w:eastAsia="en-AU"/>
        </w:rPr>
        <w:t xml:space="preserve"> means the </w:t>
      </w:r>
      <w:hyperlink r:id="rId25" w:history="1">
        <w:r w:rsidRPr="00BB35B6">
          <w:rPr>
            <w:rFonts w:eastAsia="Times New Roman"/>
            <w:i/>
            <w:iCs/>
            <w:color w:val="000000"/>
            <w:sz w:val="23"/>
            <w:szCs w:val="23"/>
            <w:lang w:eastAsia="en-AU"/>
          </w:rPr>
          <w:t>Fisheries Management Act 2007</w:t>
        </w:r>
      </w:hyperlink>
      <w:r w:rsidRPr="00BB35B6">
        <w:rPr>
          <w:rFonts w:eastAsia="Times New Roman"/>
          <w:color w:val="000000"/>
          <w:sz w:val="23"/>
          <w:szCs w:val="23"/>
          <w:lang w:eastAsia="en-AU"/>
        </w:rPr>
        <w:t>;</w:t>
      </w:r>
    </w:p>
    <w:p w14:paraId="64E38ED2"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cockle</w:t>
      </w:r>
      <w:r w:rsidRPr="00BB35B6">
        <w:rPr>
          <w:rFonts w:eastAsia="Times New Roman"/>
          <w:color w:val="000000"/>
          <w:sz w:val="23"/>
          <w:szCs w:val="23"/>
          <w:lang w:eastAsia="en-AU"/>
        </w:rPr>
        <w:t xml:space="preserve"> means any mollusc of—</w:t>
      </w:r>
    </w:p>
    <w:p w14:paraId="08EAF193"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order </w:t>
      </w:r>
      <w:proofErr w:type="spellStart"/>
      <w:r w:rsidRPr="00BB35B6">
        <w:rPr>
          <w:rFonts w:eastAsia="Times New Roman"/>
          <w:color w:val="000000"/>
          <w:sz w:val="23"/>
          <w:szCs w:val="23"/>
          <w:lang w:eastAsia="en-AU"/>
        </w:rPr>
        <w:t>Veneroida</w:t>
      </w:r>
      <w:proofErr w:type="spellEnd"/>
      <w:r w:rsidRPr="00BB35B6">
        <w:rPr>
          <w:rFonts w:eastAsia="Times New Roman"/>
          <w:color w:val="000000"/>
          <w:sz w:val="23"/>
          <w:szCs w:val="23"/>
          <w:lang w:eastAsia="en-AU"/>
        </w:rPr>
        <w:t xml:space="preserve"> (other than Pipi (</w:t>
      </w:r>
      <w:proofErr w:type="spellStart"/>
      <w:r w:rsidRPr="00BB35B6">
        <w:rPr>
          <w:rFonts w:eastAsia="Times New Roman"/>
          <w:i/>
          <w:iCs/>
          <w:color w:val="000000"/>
          <w:sz w:val="23"/>
          <w:szCs w:val="23"/>
          <w:lang w:eastAsia="en-AU"/>
        </w:rPr>
        <w:t>Donax</w:t>
      </w:r>
      <w:proofErr w:type="spellEnd"/>
      <w:r w:rsidRPr="00BB35B6">
        <w:rPr>
          <w:rFonts w:eastAsia="Times New Roman"/>
          <w:color w:val="000000"/>
          <w:sz w:val="23"/>
          <w:szCs w:val="23"/>
          <w:lang w:eastAsia="en-AU"/>
        </w:rPr>
        <w:t xml:space="preserve"> </w:t>
      </w:r>
      <w:proofErr w:type="spellStart"/>
      <w:r w:rsidRPr="00BB35B6">
        <w:rPr>
          <w:rFonts w:eastAsia="Times New Roman"/>
          <w:color w:val="000000"/>
          <w:sz w:val="23"/>
          <w:szCs w:val="23"/>
          <w:lang w:eastAsia="en-AU"/>
        </w:rPr>
        <w:t>spp</w:t>
      </w:r>
      <w:proofErr w:type="spellEnd"/>
      <w:r w:rsidRPr="00BB35B6">
        <w:rPr>
          <w:rFonts w:eastAsia="Times New Roman"/>
          <w:color w:val="000000"/>
          <w:sz w:val="23"/>
          <w:szCs w:val="23"/>
          <w:lang w:eastAsia="en-AU"/>
        </w:rPr>
        <w:t>) or Vongole (</w:t>
      </w:r>
      <w:proofErr w:type="spellStart"/>
      <w:r w:rsidRPr="00BB35B6">
        <w:rPr>
          <w:rFonts w:eastAsia="Times New Roman"/>
          <w:i/>
          <w:iCs/>
          <w:color w:val="000000"/>
          <w:sz w:val="23"/>
          <w:szCs w:val="23"/>
          <w:lang w:eastAsia="en-AU"/>
        </w:rPr>
        <w:t>Katelysia</w:t>
      </w:r>
      <w:proofErr w:type="spellEnd"/>
      <w:r w:rsidRPr="00BB35B6">
        <w:rPr>
          <w:rFonts w:eastAsia="Times New Roman"/>
          <w:color w:val="000000"/>
          <w:sz w:val="23"/>
          <w:szCs w:val="23"/>
          <w:lang w:eastAsia="en-AU"/>
        </w:rPr>
        <w:t xml:space="preserve"> </w:t>
      </w:r>
      <w:proofErr w:type="spellStart"/>
      <w:r w:rsidRPr="00BB35B6">
        <w:rPr>
          <w:rFonts w:eastAsia="Times New Roman"/>
          <w:color w:val="000000"/>
          <w:sz w:val="23"/>
          <w:szCs w:val="23"/>
          <w:lang w:eastAsia="en-AU"/>
        </w:rPr>
        <w:t>spp</w:t>
      </w:r>
      <w:proofErr w:type="spellEnd"/>
      <w:r w:rsidRPr="00BB35B6">
        <w:rPr>
          <w:rFonts w:eastAsia="Times New Roman"/>
          <w:color w:val="000000"/>
          <w:sz w:val="23"/>
          <w:szCs w:val="23"/>
          <w:lang w:eastAsia="en-AU"/>
        </w:rPr>
        <w:t>)); or</w:t>
      </w:r>
    </w:p>
    <w:p w14:paraId="38423B5E"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the genus </w:t>
      </w:r>
      <w:proofErr w:type="spellStart"/>
      <w:proofErr w:type="gramStart"/>
      <w:r w:rsidRPr="00BB35B6">
        <w:rPr>
          <w:rFonts w:eastAsia="Times New Roman"/>
          <w:color w:val="000000"/>
          <w:sz w:val="23"/>
          <w:szCs w:val="23"/>
          <w:lang w:eastAsia="en-AU"/>
        </w:rPr>
        <w:t>Anadara</w:t>
      </w:r>
      <w:proofErr w:type="spellEnd"/>
      <w:r w:rsidRPr="00BB35B6">
        <w:rPr>
          <w:rFonts w:eastAsia="Times New Roman"/>
          <w:color w:val="000000"/>
          <w:sz w:val="23"/>
          <w:szCs w:val="23"/>
          <w:lang w:eastAsia="en-AU"/>
        </w:rPr>
        <w:t>;</w:t>
      </w:r>
      <w:proofErr w:type="gramEnd"/>
    </w:p>
    <w:p w14:paraId="5FEC4A02"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cockle rake</w:t>
      </w:r>
      <w:r w:rsidRPr="00BB35B6">
        <w:rPr>
          <w:rFonts w:eastAsia="Times New Roman"/>
          <w:color w:val="000000"/>
          <w:sz w:val="23"/>
          <w:szCs w:val="23"/>
          <w:lang w:eastAsia="en-AU"/>
        </w:rPr>
        <w:t xml:space="preserve"> has the same meaning as in the </w:t>
      </w:r>
      <w:hyperlink r:id="rId26" w:history="1">
        <w:r w:rsidRPr="00BB35B6">
          <w:rPr>
            <w:rFonts w:eastAsia="Times New Roman"/>
            <w:i/>
            <w:iCs/>
            <w:color w:val="000000"/>
            <w:sz w:val="23"/>
            <w:szCs w:val="23"/>
            <w:lang w:eastAsia="en-AU"/>
          </w:rPr>
          <w:t>Fisheries Management (General) Regulations 2017</w:t>
        </w:r>
      </w:hyperlink>
      <w:r w:rsidRPr="00BB35B6">
        <w:rPr>
          <w:rFonts w:eastAsia="Times New Roman"/>
          <w:color w:val="000000"/>
          <w:sz w:val="23"/>
          <w:szCs w:val="23"/>
          <w:lang w:eastAsia="en-AU"/>
        </w:rPr>
        <w:t>;</w:t>
      </w:r>
    </w:p>
    <w:p w14:paraId="06E005CC"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Department</w:t>
      </w:r>
      <w:r w:rsidRPr="00BB35B6">
        <w:rPr>
          <w:rFonts w:eastAsia="Times New Roman"/>
          <w:color w:val="000000"/>
          <w:sz w:val="23"/>
          <w:szCs w:val="23"/>
          <w:lang w:eastAsia="en-AU"/>
        </w:rPr>
        <w:t xml:space="preserve"> means the administrative unit of the Public Service responsible for assisting a Minister in the administration of the </w:t>
      </w:r>
      <w:proofErr w:type="gramStart"/>
      <w:r w:rsidRPr="00BB35B6">
        <w:rPr>
          <w:rFonts w:eastAsia="Times New Roman"/>
          <w:color w:val="000000"/>
          <w:sz w:val="23"/>
          <w:szCs w:val="23"/>
          <w:lang w:eastAsia="en-AU"/>
        </w:rPr>
        <w:t>Act;</w:t>
      </w:r>
      <w:proofErr w:type="gramEnd"/>
    </w:p>
    <w:p w14:paraId="5B4B1922"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domestic partner</w:t>
      </w:r>
      <w:r w:rsidRPr="00BB35B6">
        <w:rPr>
          <w:rFonts w:eastAsia="Times New Roman"/>
          <w:color w:val="000000"/>
          <w:sz w:val="23"/>
          <w:szCs w:val="23"/>
          <w:lang w:eastAsia="en-AU"/>
        </w:rPr>
        <w:t xml:space="preserve"> means a person who is a domestic partner within the meaning of the </w:t>
      </w:r>
      <w:hyperlink r:id="rId27" w:history="1">
        <w:r w:rsidRPr="00BB35B6">
          <w:rPr>
            <w:rFonts w:eastAsia="Times New Roman"/>
            <w:i/>
            <w:iCs/>
            <w:color w:val="000000"/>
            <w:sz w:val="23"/>
            <w:szCs w:val="23"/>
            <w:lang w:eastAsia="en-AU"/>
          </w:rPr>
          <w:t>Family Relationships Act 1975</w:t>
        </w:r>
      </w:hyperlink>
      <w:r w:rsidRPr="00BB35B6">
        <w:rPr>
          <w:rFonts w:eastAsia="Times New Roman"/>
          <w:color w:val="000000"/>
          <w:sz w:val="23"/>
          <w:szCs w:val="23"/>
          <w:lang w:eastAsia="en-AU"/>
        </w:rPr>
        <w:t>, whether declared as such under that Act or not;</w:t>
      </w:r>
    </w:p>
    <w:p w14:paraId="6B1005C4"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fishery</w:t>
      </w:r>
      <w:r w:rsidRPr="00BB35B6">
        <w:rPr>
          <w:rFonts w:eastAsia="Times New Roman"/>
          <w:color w:val="000000"/>
          <w:sz w:val="23"/>
          <w:szCs w:val="23"/>
          <w:lang w:eastAsia="en-AU"/>
        </w:rPr>
        <w:t xml:space="preserve"> means the Lakes and Coorong Fishery constituted by these </w:t>
      </w:r>
      <w:proofErr w:type="gramStart"/>
      <w:r w:rsidRPr="00BB35B6">
        <w:rPr>
          <w:rFonts w:eastAsia="Times New Roman"/>
          <w:color w:val="000000"/>
          <w:sz w:val="23"/>
          <w:szCs w:val="23"/>
          <w:lang w:eastAsia="en-AU"/>
        </w:rPr>
        <w:t>regulations;</w:t>
      </w:r>
      <w:proofErr w:type="gramEnd"/>
    </w:p>
    <w:p w14:paraId="60BA16EE"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Lakes and Coorong</w:t>
      </w:r>
      <w:r w:rsidRPr="00BB35B6">
        <w:rPr>
          <w:rFonts w:eastAsia="Times New Roman"/>
          <w:color w:val="000000"/>
          <w:sz w:val="23"/>
          <w:szCs w:val="23"/>
          <w:lang w:eastAsia="en-AU"/>
        </w:rPr>
        <w:t xml:space="preserve"> means the waters of the Coorong, Lake Alexandrina, Lake Albert, and the coastal waters adjacent to South Australia between the location on Mean High Water Springs closest to 35°31′23.45″ South, 138°46′23.86″ East (Beach Road, Goolwa) and the location on Mean High Water Springs closest to 36°49′34.54″ South, 139°50′55.98″ East (Kingston SE Jetty);</w:t>
      </w:r>
    </w:p>
    <w:p w14:paraId="5E0E837F"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 xml:space="preserve">Marine </w:t>
      </w:r>
      <w:proofErr w:type="spellStart"/>
      <w:r w:rsidRPr="00BB35B6">
        <w:rPr>
          <w:rFonts w:eastAsia="Times New Roman"/>
          <w:b/>
          <w:bCs/>
          <w:i/>
          <w:iCs/>
          <w:color w:val="000000"/>
          <w:sz w:val="23"/>
          <w:szCs w:val="23"/>
          <w:lang w:eastAsia="en-AU"/>
        </w:rPr>
        <w:t>Scalefish</w:t>
      </w:r>
      <w:proofErr w:type="spellEnd"/>
      <w:r w:rsidRPr="00BB35B6">
        <w:rPr>
          <w:rFonts w:eastAsia="Times New Roman"/>
          <w:b/>
          <w:bCs/>
          <w:i/>
          <w:iCs/>
          <w:color w:val="000000"/>
          <w:sz w:val="23"/>
          <w:szCs w:val="23"/>
          <w:lang w:eastAsia="en-AU"/>
        </w:rPr>
        <w:t xml:space="preserve"> Fishery</w:t>
      </w:r>
      <w:r w:rsidRPr="00BB35B6">
        <w:rPr>
          <w:rFonts w:eastAsia="Times New Roman"/>
          <w:color w:val="000000"/>
          <w:sz w:val="23"/>
          <w:szCs w:val="23"/>
          <w:lang w:eastAsia="en-AU"/>
        </w:rPr>
        <w:t xml:space="preserve"> means the fishery of that name constituted by the </w:t>
      </w:r>
      <w:hyperlink r:id="rId28" w:history="1">
        <w:r w:rsidRPr="00BB35B6">
          <w:rPr>
            <w:rFonts w:eastAsia="Times New Roman"/>
            <w:i/>
            <w:iCs/>
            <w:color w:val="000000"/>
            <w:sz w:val="23"/>
            <w:szCs w:val="23"/>
            <w:lang w:eastAsia="en-AU"/>
          </w:rPr>
          <w:t xml:space="preserve">Fisheries Management (Marine </w:t>
        </w:r>
        <w:proofErr w:type="spellStart"/>
        <w:r w:rsidRPr="00BB35B6">
          <w:rPr>
            <w:rFonts w:eastAsia="Times New Roman"/>
            <w:i/>
            <w:iCs/>
            <w:color w:val="000000"/>
            <w:sz w:val="23"/>
            <w:szCs w:val="23"/>
            <w:lang w:eastAsia="en-AU"/>
          </w:rPr>
          <w:t>Scalefish</w:t>
        </w:r>
        <w:proofErr w:type="spellEnd"/>
        <w:r w:rsidRPr="00BB35B6">
          <w:rPr>
            <w:rFonts w:eastAsia="Times New Roman"/>
            <w:i/>
            <w:iCs/>
            <w:color w:val="000000"/>
            <w:sz w:val="23"/>
            <w:szCs w:val="23"/>
            <w:lang w:eastAsia="en-AU"/>
          </w:rPr>
          <w:t xml:space="preserve"> Fishery) Regulations 2017</w:t>
        </w:r>
      </w:hyperlink>
      <w:r w:rsidRPr="00BB35B6">
        <w:rPr>
          <w:rFonts w:eastAsia="Times New Roman"/>
          <w:color w:val="000000"/>
          <w:sz w:val="23"/>
          <w:szCs w:val="23"/>
          <w:lang w:eastAsia="en-AU"/>
        </w:rPr>
        <w:t>;</w:t>
      </w:r>
    </w:p>
    <w:p w14:paraId="6DD79393"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Mean High Water Springs</w:t>
      </w:r>
      <w:r w:rsidRPr="00BB35B6">
        <w:rPr>
          <w:rFonts w:eastAsia="Times New Roman"/>
          <w:color w:val="000000"/>
          <w:sz w:val="23"/>
          <w:szCs w:val="23"/>
          <w:lang w:eastAsia="en-AU"/>
        </w:rPr>
        <w:t xml:space="preserve"> means the line representing the average of all </w:t>
      </w:r>
      <w:proofErr w:type="gramStart"/>
      <w:r w:rsidRPr="00BB35B6">
        <w:rPr>
          <w:rFonts w:eastAsia="Times New Roman"/>
          <w:color w:val="000000"/>
          <w:sz w:val="23"/>
          <w:szCs w:val="23"/>
          <w:lang w:eastAsia="en-AU"/>
        </w:rPr>
        <w:t>high water</w:t>
      </w:r>
      <w:proofErr w:type="gramEnd"/>
      <w:r w:rsidRPr="00BB35B6">
        <w:rPr>
          <w:rFonts w:eastAsia="Times New Roman"/>
          <w:color w:val="000000"/>
          <w:sz w:val="23"/>
          <w:szCs w:val="23"/>
          <w:lang w:eastAsia="en-AU"/>
        </w:rPr>
        <w:t xml:space="preserve"> observations at the time of spring tide over a period of 19 years;</w:t>
      </w:r>
    </w:p>
    <w:p w14:paraId="02455296"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mesh net</w:t>
      </w:r>
      <w:r w:rsidRPr="00BB35B6">
        <w:rPr>
          <w:rFonts w:eastAsia="Times New Roman"/>
          <w:color w:val="000000"/>
          <w:sz w:val="23"/>
          <w:szCs w:val="23"/>
          <w:lang w:eastAsia="en-AU"/>
        </w:rPr>
        <w:t xml:space="preserve"> has the same meaning as in the </w:t>
      </w:r>
      <w:hyperlink r:id="rId29" w:history="1">
        <w:r w:rsidRPr="00BB35B6">
          <w:rPr>
            <w:rFonts w:eastAsia="Times New Roman"/>
            <w:i/>
            <w:iCs/>
            <w:color w:val="000000"/>
            <w:sz w:val="23"/>
            <w:szCs w:val="23"/>
            <w:lang w:eastAsia="en-AU"/>
          </w:rPr>
          <w:t>Fisheries Management (General) Regulations 2017</w:t>
        </w:r>
      </w:hyperlink>
      <w:r w:rsidRPr="00BB35B6">
        <w:rPr>
          <w:rFonts w:eastAsia="Times New Roman"/>
          <w:color w:val="000000"/>
          <w:sz w:val="23"/>
          <w:szCs w:val="23"/>
          <w:lang w:eastAsia="en-AU"/>
        </w:rPr>
        <w:t>, and includes a drum net as defined in those regulations;</w:t>
      </w:r>
    </w:p>
    <w:p w14:paraId="387DF26D"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mesh net entitlement</w:t>
      </w:r>
      <w:r w:rsidRPr="00BB35B6">
        <w:rPr>
          <w:rFonts w:eastAsia="Times New Roman"/>
          <w:color w:val="000000"/>
          <w:sz w:val="23"/>
          <w:szCs w:val="23"/>
          <w:lang w:eastAsia="en-AU"/>
        </w:rPr>
        <w:t xml:space="preserve"> means the maximum number of mesh nets that the holder of a licence in respect of the fishery may lawfully use at any 1 time for the purpose of taking aquatic resources under the </w:t>
      </w:r>
      <w:proofErr w:type="gramStart"/>
      <w:r w:rsidRPr="00BB35B6">
        <w:rPr>
          <w:rFonts w:eastAsia="Times New Roman"/>
          <w:color w:val="000000"/>
          <w:sz w:val="23"/>
          <w:szCs w:val="23"/>
          <w:lang w:eastAsia="en-AU"/>
        </w:rPr>
        <w:t>licence;</w:t>
      </w:r>
      <w:proofErr w:type="gramEnd"/>
    </w:p>
    <w:p w14:paraId="52CA0056"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pipi</w:t>
      </w:r>
      <w:r w:rsidRPr="00BB35B6">
        <w:rPr>
          <w:rFonts w:eastAsia="Times New Roman"/>
          <w:color w:val="000000"/>
          <w:sz w:val="23"/>
          <w:szCs w:val="23"/>
          <w:lang w:eastAsia="en-AU"/>
        </w:rPr>
        <w:t xml:space="preserve"> means Pipi (</w:t>
      </w:r>
      <w:proofErr w:type="spellStart"/>
      <w:r w:rsidRPr="00BB35B6">
        <w:rPr>
          <w:rFonts w:eastAsia="Times New Roman"/>
          <w:i/>
          <w:iCs/>
          <w:color w:val="000000"/>
          <w:sz w:val="23"/>
          <w:szCs w:val="23"/>
          <w:lang w:eastAsia="en-AU"/>
        </w:rPr>
        <w:t>Donax</w:t>
      </w:r>
      <w:proofErr w:type="spellEnd"/>
      <w:r w:rsidRPr="00BB35B6">
        <w:rPr>
          <w:rFonts w:eastAsia="Times New Roman"/>
          <w:color w:val="000000"/>
          <w:sz w:val="23"/>
          <w:szCs w:val="23"/>
          <w:lang w:eastAsia="en-AU"/>
        </w:rPr>
        <w:t xml:space="preserve"> </w:t>
      </w:r>
      <w:proofErr w:type="spellStart"/>
      <w:r w:rsidRPr="00BB35B6">
        <w:rPr>
          <w:rFonts w:eastAsia="Times New Roman"/>
          <w:color w:val="000000"/>
          <w:sz w:val="23"/>
          <w:szCs w:val="23"/>
          <w:lang w:eastAsia="en-AU"/>
        </w:rPr>
        <w:t>spp</w:t>
      </w:r>
      <w:proofErr w:type="spellEnd"/>
      <w:proofErr w:type="gramStart"/>
      <w:r w:rsidRPr="00BB35B6">
        <w:rPr>
          <w:rFonts w:eastAsia="Times New Roman"/>
          <w:color w:val="000000"/>
          <w:sz w:val="23"/>
          <w:szCs w:val="23"/>
          <w:lang w:eastAsia="en-AU"/>
        </w:rPr>
        <w:t>);</w:t>
      </w:r>
      <w:proofErr w:type="gramEnd"/>
    </w:p>
    <w:p w14:paraId="2A7BD1B0"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pipi quota entitlement</w:t>
      </w:r>
      <w:r w:rsidRPr="00BB35B6">
        <w:rPr>
          <w:rFonts w:eastAsia="Times New Roman"/>
          <w:color w:val="000000"/>
          <w:sz w:val="23"/>
          <w:szCs w:val="23"/>
          <w:lang w:eastAsia="en-AU"/>
        </w:rPr>
        <w:t xml:space="preserve">—see </w:t>
      </w:r>
      <w:hyperlink w:anchor="idf82d051c_6889_4ec9_8cf3_1e8aa5245c85_c" w:history="1">
        <w:r w:rsidRPr="00BB35B6">
          <w:rPr>
            <w:rFonts w:eastAsia="Times New Roman"/>
            <w:color w:val="000000"/>
            <w:sz w:val="23"/>
            <w:szCs w:val="23"/>
            <w:lang w:eastAsia="en-AU"/>
          </w:rPr>
          <w:t>regulation 10</w:t>
        </w:r>
      </w:hyperlink>
      <w:r w:rsidRPr="00BB35B6">
        <w:rPr>
          <w:rFonts w:eastAsia="Times New Roman"/>
          <w:color w:val="000000"/>
          <w:sz w:val="23"/>
          <w:szCs w:val="23"/>
          <w:lang w:eastAsia="en-AU"/>
        </w:rPr>
        <w:t>;</w:t>
      </w:r>
    </w:p>
    <w:p w14:paraId="6B281CBC"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pyramid net</w:t>
      </w:r>
      <w:r w:rsidRPr="00BB35B6">
        <w:rPr>
          <w:rFonts w:eastAsia="Times New Roman"/>
          <w:color w:val="000000"/>
          <w:sz w:val="23"/>
          <w:szCs w:val="23"/>
          <w:lang w:eastAsia="en-AU"/>
        </w:rPr>
        <w:t xml:space="preserve"> has the same meaning as in the </w:t>
      </w:r>
      <w:hyperlink r:id="rId30" w:history="1">
        <w:r w:rsidRPr="00BB35B6">
          <w:rPr>
            <w:rFonts w:eastAsia="Times New Roman"/>
            <w:i/>
            <w:iCs/>
            <w:color w:val="000000"/>
            <w:sz w:val="23"/>
            <w:szCs w:val="23"/>
            <w:lang w:eastAsia="en-AU"/>
          </w:rPr>
          <w:t>Fisheries Management (General) Regulations 2017</w:t>
        </w:r>
      </w:hyperlink>
      <w:r w:rsidRPr="00BB35B6">
        <w:rPr>
          <w:rFonts w:eastAsia="Times New Roman"/>
          <w:color w:val="000000"/>
          <w:sz w:val="23"/>
          <w:szCs w:val="23"/>
          <w:lang w:eastAsia="en-AU"/>
        </w:rPr>
        <w:t>;</w:t>
      </w:r>
    </w:p>
    <w:p w14:paraId="7CE3434B"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pyramid net entitlement</w:t>
      </w:r>
      <w:r w:rsidRPr="00BB35B6">
        <w:rPr>
          <w:rFonts w:eastAsia="Times New Roman"/>
          <w:color w:val="000000"/>
          <w:sz w:val="23"/>
          <w:szCs w:val="23"/>
          <w:lang w:eastAsia="en-AU"/>
        </w:rPr>
        <w:t xml:space="preserve"> means the maximum number of pyramid nets that the holder of a licence in respect of the fishery may lawfully use at any 1 time to take aquatic resources under the </w:t>
      </w:r>
      <w:proofErr w:type="gramStart"/>
      <w:r w:rsidRPr="00BB35B6">
        <w:rPr>
          <w:rFonts w:eastAsia="Times New Roman"/>
          <w:color w:val="000000"/>
          <w:sz w:val="23"/>
          <w:szCs w:val="23"/>
          <w:lang w:eastAsia="en-AU"/>
        </w:rPr>
        <w:t>licence;</w:t>
      </w:r>
      <w:proofErr w:type="gramEnd"/>
    </w:p>
    <w:p w14:paraId="0D985E3B" w14:textId="77777777" w:rsidR="0012372C" w:rsidRDefault="0012372C">
      <w:pPr>
        <w:spacing w:after="0" w:line="240" w:lineRule="auto"/>
        <w:jc w:val="left"/>
        <w:rPr>
          <w:rFonts w:eastAsia="Times New Roman"/>
          <w:b/>
          <w:bCs/>
          <w:i/>
          <w:iCs/>
          <w:color w:val="000000"/>
          <w:sz w:val="23"/>
          <w:szCs w:val="23"/>
          <w:lang w:eastAsia="en-AU"/>
        </w:rPr>
      </w:pPr>
      <w:r>
        <w:rPr>
          <w:rFonts w:eastAsia="Times New Roman"/>
          <w:b/>
          <w:bCs/>
          <w:i/>
          <w:iCs/>
          <w:color w:val="000000"/>
          <w:sz w:val="23"/>
          <w:szCs w:val="23"/>
          <w:lang w:eastAsia="en-AU"/>
        </w:rPr>
        <w:br w:type="page"/>
      </w:r>
    </w:p>
    <w:p w14:paraId="35997CC6" w14:textId="728FB179"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lastRenderedPageBreak/>
        <w:t>spouse</w:t>
      </w:r>
      <w:r w:rsidRPr="00BB35B6">
        <w:rPr>
          <w:rFonts w:eastAsia="Times New Roman"/>
          <w:color w:val="000000"/>
          <w:sz w:val="23"/>
          <w:szCs w:val="23"/>
          <w:lang w:eastAsia="en-AU"/>
        </w:rPr>
        <w:t xml:space="preserve">—a person is the spouse of another if they are legally </w:t>
      </w:r>
      <w:proofErr w:type="gramStart"/>
      <w:r w:rsidRPr="00BB35B6">
        <w:rPr>
          <w:rFonts w:eastAsia="Times New Roman"/>
          <w:color w:val="000000"/>
          <w:sz w:val="23"/>
          <w:szCs w:val="23"/>
          <w:lang w:eastAsia="en-AU"/>
        </w:rPr>
        <w:t>married;</w:t>
      </w:r>
      <w:proofErr w:type="gramEnd"/>
    </w:p>
    <w:p w14:paraId="5C547A64"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vongole</w:t>
      </w:r>
      <w:r w:rsidRPr="00BB35B6">
        <w:rPr>
          <w:rFonts w:eastAsia="Times New Roman"/>
          <w:color w:val="000000"/>
          <w:sz w:val="23"/>
          <w:szCs w:val="23"/>
          <w:lang w:eastAsia="en-AU"/>
        </w:rPr>
        <w:t xml:space="preserve"> means any mollusc of the genus </w:t>
      </w:r>
      <w:proofErr w:type="spellStart"/>
      <w:r w:rsidRPr="00BB35B6">
        <w:rPr>
          <w:rFonts w:eastAsia="Times New Roman"/>
          <w:color w:val="000000"/>
          <w:sz w:val="23"/>
          <w:szCs w:val="23"/>
          <w:lang w:eastAsia="en-AU"/>
        </w:rPr>
        <w:t>Katelysia</w:t>
      </w:r>
      <w:proofErr w:type="spellEnd"/>
      <w:r w:rsidRPr="00BB35B6">
        <w:rPr>
          <w:rFonts w:eastAsia="Times New Roman"/>
          <w:color w:val="000000"/>
          <w:sz w:val="23"/>
          <w:szCs w:val="23"/>
          <w:lang w:eastAsia="en-AU"/>
        </w:rPr>
        <w:t>.</w:t>
      </w:r>
    </w:p>
    <w:p w14:paraId="2FE82C97"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In these regulations—</w:t>
      </w:r>
    </w:p>
    <w:p w14:paraId="790363A9"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a reference to the </w:t>
      </w:r>
      <w:r w:rsidRPr="00BB35B6">
        <w:rPr>
          <w:rFonts w:eastAsia="Times New Roman"/>
          <w:b/>
          <w:bCs/>
          <w:i/>
          <w:iCs/>
          <w:color w:val="000000"/>
          <w:sz w:val="23"/>
          <w:szCs w:val="23"/>
          <w:lang w:eastAsia="en-AU"/>
        </w:rPr>
        <w:t>taking of aquatic resources</w:t>
      </w:r>
      <w:r w:rsidRPr="00BB35B6">
        <w:rPr>
          <w:rFonts w:eastAsia="Times New Roman"/>
          <w:color w:val="000000"/>
          <w:sz w:val="23"/>
          <w:szCs w:val="23"/>
          <w:lang w:eastAsia="en-AU"/>
        </w:rPr>
        <w:t xml:space="preserve"> includes a reference to an act preparatory to, or involved in, the taking of the aquatic resources; and</w:t>
      </w:r>
    </w:p>
    <w:p w14:paraId="12133D30"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all lines in spatial descriptions are geodesics based on the Geocentric Datum of Australia 2020 (</w:t>
      </w:r>
      <w:r w:rsidRPr="00BB35B6">
        <w:rPr>
          <w:rFonts w:eastAsia="Times New Roman"/>
          <w:b/>
          <w:bCs/>
          <w:i/>
          <w:iCs/>
          <w:color w:val="000000"/>
          <w:sz w:val="23"/>
          <w:szCs w:val="23"/>
          <w:lang w:eastAsia="en-AU"/>
        </w:rPr>
        <w:t>GDA2020</w:t>
      </w:r>
      <w:r w:rsidRPr="00BB35B6">
        <w:rPr>
          <w:rFonts w:eastAsia="Times New Roman"/>
          <w:color w:val="000000"/>
          <w:sz w:val="23"/>
          <w:szCs w:val="23"/>
          <w:lang w:eastAsia="en-AU"/>
        </w:rPr>
        <w:t xml:space="preserve">) as defined in the determination under section 8A of the </w:t>
      </w:r>
      <w:r w:rsidRPr="00BB35B6">
        <w:rPr>
          <w:rFonts w:eastAsia="Times New Roman"/>
          <w:i/>
          <w:iCs/>
          <w:color w:val="000000"/>
          <w:sz w:val="23"/>
          <w:szCs w:val="23"/>
          <w:lang w:eastAsia="en-AU"/>
        </w:rPr>
        <w:t>National Measurement Act 1960</w:t>
      </w:r>
      <w:r w:rsidRPr="00BB35B6">
        <w:rPr>
          <w:rFonts w:eastAsia="Times New Roman"/>
          <w:color w:val="000000"/>
          <w:sz w:val="23"/>
          <w:szCs w:val="23"/>
          <w:lang w:eastAsia="en-AU"/>
        </w:rPr>
        <w:t xml:space="preserve"> of the Commonwealth for the recognised</w:t>
      </w:r>
      <w:r w:rsidRPr="00BB35B6">
        <w:rPr>
          <w:rFonts w:eastAsia="Times New Roman"/>
          <w:color w:val="000000"/>
          <w:sz w:val="23"/>
          <w:szCs w:val="23"/>
          <w:lang w:eastAsia="en-AU"/>
        </w:rPr>
        <w:noBreakHyphen/>
        <w:t>value standard of measurement position, and all coordinates are expressed in terms of GDA2020; and</w:t>
      </w:r>
    </w:p>
    <w:p w14:paraId="071F1868"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 xml:space="preserve">common and scientific fish names are given according to AS5300—2019 </w:t>
      </w:r>
      <w:r w:rsidRPr="00BB35B6">
        <w:rPr>
          <w:rFonts w:eastAsia="Times New Roman"/>
          <w:i/>
          <w:iCs/>
          <w:color w:val="000000"/>
          <w:sz w:val="23"/>
          <w:szCs w:val="23"/>
          <w:lang w:eastAsia="en-AU"/>
        </w:rPr>
        <w:t>Australian Fish Names Standard</w:t>
      </w:r>
      <w:r w:rsidRPr="00BB35B6">
        <w:rPr>
          <w:rFonts w:eastAsia="Times New Roman"/>
          <w:color w:val="000000"/>
          <w:sz w:val="23"/>
          <w:szCs w:val="23"/>
          <w:lang w:eastAsia="en-AU"/>
        </w:rPr>
        <w:t xml:space="preserve"> published by the Fisheries Research &amp; Development Corporation, as in force from time to time.</w:t>
      </w:r>
    </w:p>
    <w:p w14:paraId="4EF80993"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4"/>
      <w:bookmarkStart w:id="28" w:name="Elkera_Print_BK4"/>
      <w:r w:rsidRPr="00BB35B6">
        <w:rPr>
          <w:rFonts w:eastAsia="Times New Roman"/>
          <w:b/>
          <w:bCs/>
          <w:color w:val="000000"/>
          <w:sz w:val="26"/>
          <w:szCs w:val="26"/>
          <w:lang w:eastAsia="en-AU"/>
        </w:rPr>
        <w:t>4—Constitution of fishery</w:t>
      </w:r>
      <w:bookmarkEnd w:id="27"/>
      <w:bookmarkEnd w:id="28"/>
    </w:p>
    <w:p w14:paraId="1C94244C"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The Lakes and Coorong Fishery is constituted.</w:t>
      </w:r>
    </w:p>
    <w:p w14:paraId="7A412D8E"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The Lakes and Coorong Fishery consists of—</w:t>
      </w:r>
    </w:p>
    <w:p w14:paraId="317D9866"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taking of aquatic resources specified in </w:t>
      </w:r>
      <w:hyperlink w:anchor="id6a14394c_f0f6_4928_be1c_b88d16386590_5" w:history="1">
        <w:r w:rsidRPr="00BB35B6">
          <w:rPr>
            <w:rFonts w:eastAsia="Times New Roman"/>
            <w:color w:val="000000"/>
            <w:sz w:val="23"/>
            <w:szCs w:val="23"/>
            <w:lang w:eastAsia="en-AU"/>
          </w:rPr>
          <w:t>Schedule 1 Part 1</w:t>
        </w:r>
      </w:hyperlink>
      <w:r w:rsidRPr="00BB35B6">
        <w:rPr>
          <w:rFonts w:eastAsia="Times New Roman"/>
          <w:color w:val="000000"/>
          <w:sz w:val="23"/>
          <w:szCs w:val="23"/>
          <w:lang w:eastAsia="en-AU"/>
        </w:rPr>
        <w:t xml:space="preserve"> in the Lakes and Coorong; and</w:t>
      </w:r>
    </w:p>
    <w:p w14:paraId="3A4C459D"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the taking of aquatic resources specified in </w:t>
      </w:r>
      <w:hyperlink w:anchor="id7c3118ab_8c73_4788_a8ea_e2fd981526e0_4" w:history="1">
        <w:r w:rsidRPr="00BB35B6">
          <w:rPr>
            <w:rFonts w:eastAsia="Times New Roman"/>
            <w:color w:val="000000"/>
            <w:sz w:val="23"/>
            <w:szCs w:val="23"/>
            <w:lang w:eastAsia="en-AU"/>
          </w:rPr>
          <w:t>Schedule 1 Part 2</w:t>
        </w:r>
      </w:hyperlink>
      <w:r w:rsidRPr="00BB35B6">
        <w:rPr>
          <w:rFonts w:eastAsia="Times New Roman"/>
          <w:color w:val="000000"/>
          <w:sz w:val="23"/>
          <w:szCs w:val="23"/>
          <w:lang w:eastAsia="en-AU"/>
        </w:rPr>
        <w:t xml:space="preserve"> in the Lakes and Coorong for the purpose of bait.</w:t>
      </w:r>
    </w:p>
    <w:p w14:paraId="1B177998"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5"/>
      <w:bookmarkStart w:id="30" w:name="Elkera_Print_BK5"/>
      <w:r w:rsidRPr="00BB35B6">
        <w:rPr>
          <w:rFonts w:eastAsia="Times New Roman"/>
          <w:b/>
          <w:bCs/>
          <w:color w:val="000000"/>
          <w:sz w:val="26"/>
          <w:szCs w:val="26"/>
          <w:lang w:eastAsia="en-AU"/>
        </w:rPr>
        <w:t>5—Maximum number of licences that may be in force</w:t>
      </w:r>
      <w:bookmarkEnd w:id="29"/>
      <w:bookmarkEnd w:id="30"/>
    </w:p>
    <w:p w14:paraId="6EA082B9"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The maximum number of licences that may be in force in respect of the fishery is the number of licences in force in respect of the fishery immediately before the commencement of this regulation.</w:t>
      </w:r>
    </w:p>
    <w:p w14:paraId="1EC3F07D"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6"/>
      <w:bookmarkStart w:id="32" w:name="Elkera_Print_BK6"/>
      <w:r w:rsidRPr="00BB35B6">
        <w:rPr>
          <w:rFonts w:eastAsia="Times New Roman"/>
          <w:b/>
          <w:bCs/>
          <w:color w:val="000000"/>
          <w:sz w:val="26"/>
          <w:szCs w:val="26"/>
          <w:lang w:eastAsia="en-AU"/>
        </w:rPr>
        <w:t>6—Transfer of licence</w:t>
      </w:r>
      <w:bookmarkEnd w:id="31"/>
      <w:bookmarkEnd w:id="32"/>
    </w:p>
    <w:p w14:paraId="5DEDB9DC"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Licences in respect of the fishery are transferable.</w:t>
      </w:r>
    </w:p>
    <w:p w14:paraId="04000D9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An application for consent to the transfer of a licence must be accompanied by—</w:t>
      </w:r>
    </w:p>
    <w:p w14:paraId="1115CCBF"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licence to be transferred; and</w:t>
      </w:r>
    </w:p>
    <w:p w14:paraId="0C5C7708"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a form of return as required by </w:t>
      </w:r>
      <w:hyperlink w:anchor="id626adb39_a409_4ba1_88a5_1f14e344a6" w:history="1">
        <w:r w:rsidRPr="00BB35B6">
          <w:rPr>
            <w:rFonts w:eastAsia="Times New Roman"/>
            <w:color w:val="000000"/>
            <w:sz w:val="23"/>
            <w:szCs w:val="23"/>
            <w:lang w:eastAsia="en-AU"/>
          </w:rPr>
          <w:t>regulation 20</w:t>
        </w:r>
      </w:hyperlink>
      <w:r w:rsidRPr="00BB35B6">
        <w:rPr>
          <w:rFonts w:eastAsia="Times New Roman"/>
          <w:color w:val="000000"/>
          <w:sz w:val="23"/>
          <w:szCs w:val="23"/>
          <w:lang w:eastAsia="en-AU"/>
        </w:rPr>
        <w:t xml:space="preserve"> completed by the holder of the licence up to the date of application; and</w:t>
      </w:r>
    </w:p>
    <w:p w14:paraId="524F37DC"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if the transferee is a company—a current company extract relating to the transferee issued not more than 1 month immediately preceding the date of application.</w:t>
      </w:r>
    </w:p>
    <w:p w14:paraId="441ED77A"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The Minister may only consent to the transfer of a licence if satisfied as to the following:</w:t>
      </w:r>
    </w:p>
    <w:p w14:paraId="6E3D3404"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that any fees or other amounts payable in relation to the licence under the Act have been paid in </w:t>
      </w:r>
      <w:proofErr w:type="gramStart"/>
      <w:r w:rsidRPr="00BB35B6">
        <w:rPr>
          <w:rFonts w:eastAsia="Times New Roman"/>
          <w:color w:val="000000"/>
          <w:sz w:val="23"/>
          <w:szCs w:val="23"/>
          <w:lang w:eastAsia="en-AU"/>
        </w:rPr>
        <w:t>full;</w:t>
      </w:r>
      <w:proofErr w:type="gramEnd"/>
    </w:p>
    <w:p w14:paraId="3D016F58"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that the licence to be transferred has not been </w:t>
      </w:r>
      <w:proofErr w:type="gramStart"/>
      <w:r w:rsidRPr="00BB35B6">
        <w:rPr>
          <w:rFonts w:eastAsia="Times New Roman"/>
          <w:color w:val="000000"/>
          <w:sz w:val="23"/>
          <w:szCs w:val="23"/>
          <w:lang w:eastAsia="en-AU"/>
        </w:rPr>
        <w:t>suspended;</w:t>
      </w:r>
      <w:proofErr w:type="gramEnd"/>
    </w:p>
    <w:p w14:paraId="7B196067"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 xml:space="preserve">that no proceedings alleging an offence against the Act are pending or likely to be commenced in the State against the holder of the </w:t>
      </w:r>
      <w:proofErr w:type="gramStart"/>
      <w:r w:rsidRPr="00BB35B6">
        <w:rPr>
          <w:rFonts w:eastAsia="Times New Roman"/>
          <w:color w:val="000000"/>
          <w:sz w:val="23"/>
          <w:szCs w:val="23"/>
          <w:lang w:eastAsia="en-AU"/>
        </w:rPr>
        <w:t>licence;</w:t>
      </w:r>
      <w:proofErr w:type="gramEnd"/>
    </w:p>
    <w:p w14:paraId="09A736A9" w14:textId="6E5829DB" w:rsidR="0012372C" w:rsidRDefault="00BB35B6" w:rsidP="001237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(d)</w:t>
      </w:r>
      <w:r w:rsidRPr="00BB35B6">
        <w:rPr>
          <w:rFonts w:eastAsia="Times New Roman"/>
          <w:color w:val="000000"/>
          <w:sz w:val="23"/>
          <w:szCs w:val="23"/>
          <w:lang w:eastAsia="en-AU"/>
        </w:rPr>
        <w:tab/>
        <w:t>if the transferee is a natural person—that the transferee is at least 15 years of age and is a fit and proper person to hold a licence in respect of the fishery;</w:t>
      </w:r>
      <w:r w:rsidR="0012372C">
        <w:rPr>
          <w:rFonts w:eastAsia="Times New Roman"/>
          <w:color w:val="000000"/>
          <w:sz w:val="23"/>
          <w:szCs w:val="23"/>
          <w:lang w:eastAsia="en-AU"/>
        </w:rPr>
        <w:br w:type="page"/>
      </w:r>
    </w:p>
    <w:p w14:paraId="2CE8194E" w14:textId="632E7E11"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(e)</w:t>
      </w:r>
      <w:r w:rsidRPr="00BB35B6">
        <w:rPr>
          <w:rFonts w:eastAsia="Times New Roman"/>
          <w:color w:val="000000"/>
          <w:sz w:val="23"/>
          <w:szCs w:val="23"/>
          <w:lang w:eastAsia="en-AU"/>
        </w:rPr>
        <w:tab/>
        <w:t>if the transferee is a company, that—</w:t>
      </w:r>
    </w:p>
    <w:p w14:paraId="5F1F8D1E"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licence is subject to a condition fixing a pipi quota entitlement; and</w:t>
      </w:r>
    </w:p>
    <w:p w14:paraId="58759230"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the only devices registered for use under the licence are devices that may be used for taking pipi; and</w:t>
      </w:r>
    </w:p>
    <w:p w14:paraId="3176108F"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(iii)</w:t>
      </w:r>
      <w:r w:rsidRPr="00BB35B6">
        <w:rPr>
          <w:rFonts w:eastAsia="Times New Roman"/>
          <w:color w:val="000000"/>
          <w:sz w:val="23"/>
          <w:szCs w:val="23"/>
          <w:lang w:eastAsia="en-AU"/>
        </w:rPr>
        <w:tab/>
        <w:t>each director of the company is a fit and proper person to be a director of a company that holds a licence in respect of the fishery.</w:t>
      </w:r>
    </w:p>
    <w:p w14:paraId="1965FE9D"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7"/>
      <w:bookmarkStart w:id="34" w:name="Elkera_Print_BK7"/>
      <w:r w:rsidRPr="00BB35B6">
        <w:rPr>
          <w:rFonts w:eastAsia="Times New Roman"/>
          <w:b/>
          <w:bCs/>
          <w:color w:val="000000"/>
          <w:sz w:val="26"/>
          <w:szCs w:val="26"/>
          <w:lang w:eastAsia="en-AU"/>
        </w:rPr>
        <w:t>7—Registration</w:t>
      </w:r>
      <w:bookmarkEnd w:id="33"/>
      <w:bookmarkEnd w:id="34"/>
    </w:p>
    <w:p w14:paraId="78E59D81"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An application by the holder of a licence in respect of the fishery—</w:t>
      </w:r>
    </w:p>
    <w:p w14:paraId="1BD86137"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to register a boat or device for use under the licence; or</w:t>
      </w:r>
    </w:p>
    <w:p w14:paraId="57163E7D"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to register a person as a master of a boat that may be used under the licence,</w:t>
      </w:r>
    </w:p>
    <w:p w14:paraId="0B683481"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must be accompanied by the documents specified in the application form.</w:t>
      </w:r>
    </w:p>
    <w:p w14:paraId="37B2EC57"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A person other than the holder of a licence in respect of the fishery cannot be registered as a master of a boat used under the licence unless the holder of the licence is already registered as the master of a registered boat used under a fishery licence.</w:t>
      </w:r>
    </w:p>
    <w:p w14:paraId="66219746"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If the holder of a licence in respect of the fishery is a company, a device, other than a device for taking pipi, must not be registered for use under the licence.</w:t>
      </w:r>
    </w:p>
    <w:p w14:paraId="31B5582F"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8"/>
      <w:bookmarkStart w:id="36" w:name="Elkera_Print_BK8"/>
      <w:r w:rsidRPr="00BB35B6">
        <w:rPr>
          <w:rFonts w:eastAsia="Times New Roman"/>
          <w:b/>
          <w:bCs/>
          <w:color w:val="000000"/>
          <w:sz w:val="26"/>
          <w:szCs w:val="26"/>
          <w:lang w:eastAsia="en-AU"/>
        </w:rPr>
        <w:t>8—Revocation of registration</w:t>
      </w:r>
      <w:bookmarkEnd w:id="35"/>
      <w:bookmarkEnd w:id="36"/>
    </w:p>
    <w:p w14:paraId="1504D14D"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The Minister may, on application by the holder of a licence in respect of the fishery, revoke the registration of—</w:t>
      </w:r>
    </w:p>
    <w:p w14:paraId="74DE42B9"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a boat or device used under the licence; or</w:t>
      </w:r>
    </w:p>
    <w:p w14:paraId="0DB2A58D"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 person as a master of a boat that may be used under the licence.</w:t>
      </w:r>
    </w:p>
    <w:p w14:paraId="1985CCE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An application for revocation of registration must—</w:t>
      </w:r>
    </w:p>
    <w:p w14:paraId="3D122949"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be made in a manner and form approved by the Minister; and</w:t>
      </w:r>
    </w:p>
    <w:p w14:paraId="7CC6A2EB"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be completed in accordance with the instructions contained in the form; and</w:t>
      </w:r>
    </w:p>
    <w:p w14:paraId="6B65038F"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be accompanied by the documents specified in the application form.</w:t>
      </w:r>
    </w:p>
    <w:p w14:paraId="1D467E43"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10"/>
      <w:bookmarkStart w:id="38" w:name="id5a1fb341_15b8_4931_965e_731b5ec823f0_8"/>
      <w:r w:rsidRPr="00BB35B6">
        <w:rPr>
          <w:rFonts w:eastAsia="Times New Roman"/>
          <w:b/>
          <w:bCs/>
          <w:color w:val="000000"/>
          <w:sz w:val="26"/>
          <w:szCs w:val="26"/>
          <w:lang w:eastAsia="en-AU"/>
        </w:rPr>
        <w:t>9—Mesh net and pyramid net entitlements</w:t>
      </w:r>
      <w:bookmarkEnd w:id="37"/>
      <w:bookmarkEnd w:id="38"/>
    </w:p>
    <w:p w14:paraId="346686D0"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9" w:name="ida782ea30_2d3c_402b_b888_c3786e3043e9_5"/>
      <w:r w:rsidRPr="00BB35B6">
        <w:rPr>
          <w:rFonts w:eastAsia="Times New Roman"/>
          <w:color w:val="000000"/>
          <w:sz w:val="23"/>
          <w:szCs w:val="23"/>
          <w:lang w:eastAsia="en-AU"/>
        </w:rPr>
        <w:tab/>
        <w:t>(1)</w:t>
      </w:r>
      <w:r w:rsidRPr="00BB35B6">
        <w:rPr>
          <w:rFonts w:eastAsia="Times New Roman"/>
          <w:color w:val="000000"/>
          <w:sz w:val="23"/>
          <w:szCs w:val="23"/>
          <w:lang w:eastAsia="en-AU"/>
        </w:rPr>
        <w:tab/>
        <w:t>The Minister may impose or vary conditions on licences in respect of the fishery fixing mesh net entitlements as follows:</w:t>
      </w:r>
      <w:bookmarkEnd w:id="39"/>
    </w:p>
    <w:p w14:paraId="5C4EB56C"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0" w:name="id08c8ff6c_9436_4c47_8c2d_268216cfee81_a"/>
      <w:r w:rsidRPr="00BB35B6">
        <w:rPr>
          <w:rFonts w:eastAsia="Times New Roman"/>
          <w:color w:val="000000"/>
          <w:sz w:val="23"/>
          <w:szCs w:val="23"/>
          <w:lang w:eastAsia="en-AU"/>
        </w:rPr>
        <w:tab/>
        <w:t>(a)</w:t>
      </w:r>
      <w:r w:rsidRPr="00BB35B6">
        <w:rPr>
          <w:rFonts w:eastAsia="Times New Roman"/>
          <w:color w:val="000000"/>
          <w:sz w:val="23"/>
          <w:szCs w:val="23"/>
          <w:lang w:eastAsia="en-AU"/>
        </w:rPr>
        <w:tab/>
        <w:t>a mesh net entitlement may be fixed by condition of a licence but must not exceed </w:t>
      </w:r>
      <w:proofErr w:type="gramStart"/>
      <w:r w:rsidRPr="00BB35B6">
        <w:rPr>
          <w:rFonts w:eastAsia="Times New Roman"/>
          <w:color w:val="000000"/>
          <w:sz w:val="23"/>
          <w:szCs w:val="23"/>
          <w:lang w:eastAsia="en-AU"/>
        </w:rPr>
        <w:t>100;</w:t>
      </w:r>
      <w:bookmarkEnd w:id="40"/>
      <w:proofErr w:type="gramEnd"/>
    </w:p>
    <w:p w14:paraId="5292E499"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1" w:name="idbd214ce6_c0cf_4b76_840b_e8997fbfd860_9"/>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if a person becomes the holder of a licence as a result of the transfer of the licence, the mesh net entitlement under that licence will be fixed at 25 subject to any subsequent variation under </w:t>
      </w:r>
      <w:hyperlink w:anchor="id6644b889_2156_4e7d_9757_9e4fb32d3812_b" w:history="1">
        <w:r w:rsidRPr="00BB35B6">
          <w:rPr>
            <w:rFonts w:eastAsia="Times New Roman"/>
            <w:color w:val="000000"/>
            <w:sz w:val="23"/>
            <w:szCs w:val="23"/>
            <w:lang w:eastAsia="en-AU"/>
          </w:rPr>
          <w:t>paragraph (c)</w:t>
        </w:r>
      </w:hyperlink>
      <w:r w:rsidRPr="00BB35B6">
        <w:rPr>
          <w:rFonts w:eastAsia="Times New Roman"/>
          <w:color w:val="000000"/>
          <w:sz w:val="23"/>
          <w:szCs w:val="23"/>
          <w:lang w:eastAsia="en-AU"/>
        </w:rPr>
        <w:t>;</w:t>
      </w:r>
      <w:bookmarkEnd w:id="41"/>
    </w:p>
    <w:p w14:paraId="68589ECA"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2" w:name="id6644b889_2156_4e7d_9757_9e4fb32d3812_b"/>
      <w:r w:rsidRPr="00BB35B6">
        <w:rPr>
          <w:rFonts w:eastAsia="Times New Roman"/>
          <w:color w:val="000000"/>
          <w:sz w:val="23"/>
          <w:szCs w:val="23"/>
          <w:lang w:eastAsia="en-AU"/>
        </w:rPr>
        <w:tab/>
        <w:t>(c)</w:t>
      </w:r>
      <w:r w:rsidRPr="00BB35B6">
        <w:rPr>
          <w:rFonts w:eastAsia="Times New Roman"/>
          <w:color w:val="000000"/>
          <w:sz w:val="23"/>
          <w:szCs w:val="23"/>
          <w:lang w:eastAsia="en-AU"/>
        </w:rPr>
        <w:tab/>
        <w:t>on joint application made to the Minister by the holders of any 2 licences in respect of the fishery, the mesh net entitlement under 1 of the licences may be increased by 25, provided that—</w:t>
      </w:r>
      <w:bookmarkEnd w:id="42"/>
    </w:p>
    <w:p w14:paraId="2AD0AA17"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other licence is first surrendered to the Minister; and</w:t>
      </w:r>
    </w:p>
    <w:p w14:paraId="6C7C54FC" w14:textId="78D53ADC" w:rsidR="0012372C" w:rsidRDefault="00BB35B6" w:rsidP="001237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if the entitlement as so increased would exceed 100, the entitlement is fixed at 100 only.</w:t>
      </w:r>
      <w:r w:rsidR="0012372C">
        <w:rPr>
          <w:rFonts w:eastAsia="Times New Roman"/>
          <w:color w:val="000000"/>
          <w:sz w:val="23"/>
          <w:szCs w:val="23"/>
          <w:lang w:eastAsia="en-AU"/>
        </w:rPr>
        <w:br w:type="page"/>
      </w:r>
    </w:p>
    <w:p w14:paraId="57C2BDD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3" w:name="idf61058a9_cd6d_4087_849b_e8b4e3799f97_7"/>
      <w:r w:rsidRPr="00BB35B6">
        <w:rPr>
          <w:rFonts w:eastAsia="Times New Roman"/>
          <w:color w:val="000000"/>
          <w:sz w:val="23"/>
          <w:szCs w:val="23"/>
          <w:lang w:eastAsia="en-AU"/>
        </w:rPr>
        <w:lastRenderedPageBreak/>
        <w:tab/>
        <w:t>(2)</w:t>
      </w:r>
      <w:r w:rsidRPr="00BB35B6">
        <w:rPr>
          <w:rFonts w:eastAsia="Times New Roman"/>
          <w:color w:val="000000"/>
          <w:sz w:val="23"/>
          <w:szCs w:val="23"/>
          <w:lang w:eastAsia="en-AU"/>
        </w:rPr>
        <w:tab/>
        <w:t>The Minister may impose or vary conditions on licences in respect of the fishery fixing pyramid net entitlements as follows:</w:t>
      </w:r>
      <w:bookmarkEnd w:id="43"/>
    </w:p>
    <w:p w14:paraId="64F98179"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4" w:name="id2e52347e_2c1c_4fff_8ec0_e4fc9b6ab068_4"/>
      <w:r w:rsidRPr="00BB35B6">
        <w:rPr>
          <w:rFonts w:eastAsia="Times New Roman"/>
          <w:color w:val="000000"/>
          <w:sz w:val="23"/>
          <w:szCs w:val="23"/>
          <w:lang w:eastAsia="en-AU"/>
        </w:rPr>
        <w:tab/>
        <w:t>(a)</w:t>
      </w:r>
      <w:r w:rsidRPr="00BB35B6">
        <w:rPr>
          <w:rFonts w:eastAsia="Times New Roman"/>
          <w:color w:val="000000"/>
          <w:sz w:val="23"/>
          <w:szCs w:val="23"/>
          <w:lang w:eastAsia="en-AU"/>
        </w:rPr>
        <w:tab/>
        <w:t>a pyramid net entitlement may be fixed by condition of a licence but must not exceed </w:t>
      </w:r>
      <w:proofErr w:type="gramStart"/>
      <w:r w:rsidRPr="00BB35B6">
        <w:rPr>
          <w:rFonts w:eastAsia="Times New Roman"/>
          <w:color w:val="000000"/>
          <w:sz w:val="23"/>
          <w:szCs w:val="23"/>
          <w:lang w:eastAsia="en-AU"/>
        </w:rPr>
        <w:t>100;</w:t>
      </w:r>
      <w:bookmarkEnd w:id="44"/>
      <w:proofErr w:type="gramEnd"/>
    </w:p>
    <w:p w14:paraId="52E8EAC7"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5" w:name="id9cbe7204_9c8f_4321_9cc5_5aa3f6286cff_b"/>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if a person becomes the holder of a licence as a result of the transfer of the licence, the pyramid net entitlement under that licence will be fixed at 50 subject to any subsequent variation under </w:t>
      </w:r>
      <w:hyperlink w:anchor="id3e872908_e3cb_4a94_a702_a90a69cee222_7" w:history="1">
        <w:r w:rsidRPr="00BB35B6">
          <w:rPr>
            <w:rFonts w:eastAsia="Times New Roman"/>
            <w:color w:val="000000"/>
            <w:sz w:val="23"/>
            <w:szCs w:val="23"/>
            <w:lang w:eastAsia="en-AU"/>
          </w:rPr>
          <w:t>paragraph (c)</w:t>
        </w:r>
      </w:hyperlink>
      <w:r w:rsidRPr="00BB35B6">
        <w:rPr>
          <w:rFonts w:eastAsia="Times New Roman"/>
          <w:color w:val="000000"/>
          <w:sz w:val="23"/>
          <w:szCs w:val="23"/>
          <w:lang w:eastAsia="en-AU"/>
        </w:rPr>
        <w:t>;</w:t>
      </w:r>
      <w:bookmarkEnd w:id="45"/>
    </w:p>
    <w:p w14:paraId="4C83BCBE"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6" w:name="id3e872908_e3cb_4a94_a702_a90a69cee222_7"/>
      <w:r w:rsidRPr="00BB35B6">
        <w:rPr>
          <w:rFonts w:eastAsia="Times New Roman"/>
          <w:color w:val="000000"/>
          <w:sz w:val="23"/>
          <w:szCs w:val="23"/>
          <w:lang w:eastAsia="en-AU"/>
        </w:rPr>
        <w:tab/>
        <w:t>(c)</w:t>
      </w:r>
      <w:r w:rsidRPr="00BB35B6">
        <w:rPr>
          <w:rFonts w:eastAsia="Times New Roman"/>
          <w:color w:val="000000"/>
          <w:sz w:val="23"/>
          <w:szCs w:val="23"/>
          <w:lang w:eastAsia="en-AU"/>
        </w:rPr>
        <w:tab/>
        <w:t>on joint application made to the Minister by the holders of any 2 licences in respect of the fishery, a pyramid net entitlement under 1 of the licences may be increased by a number equal to the pyramid net entitlement under the other licence, provided that—</w:t>
      </w:r>
      <w:bookmarkEnd w:id="46"/>
    </w:p>
    <w:p w14:paraId="74ECA6CD"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other licence is first surrendered to the Minister; and</w:t>
      </w:r>
    </w:p>
    <w:p w14:paraId="35C80840"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if the entitlement as so increased would exceed 100, the entitlement is fixed at 100 only.</w:t>
      </w:r>
    </w:p>
    <w:p w14:paraId="55F149CD"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An application to vary a mesh net or pyramid net entitlement must—</w:t>
      </w:r>
    </w:p>
    <w:p w14:paraId="24A93369"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be made in a manner and form approved by the Minister; and</w:t>
      </w:r>
    </w:p>
    <w:p w14:paraId="0A26193E"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be completed in accordance with the instructions contained in the form.</w:t>
      </w:r>
    </w:p>
    <w:p w14:paraId="72A307A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r>
      <w:hyperlink w:anchor="idbd214ce6_c0cf_4b76_840b_e8997fbfd860_9" w:history="1">
        <w:proofErr w:type="spellStart"/>
        <w:r w:rsidRPr="00BB35B6">
          <w:rPr>
            <w:rFonts w:eastAsia="Times New Roman"/>
            <w:color w:val="000000"/>
            <w:sz w:val="23"/>
            <w:szCs w:val="23"/>
            <w:lang w:eastAsia="en-AU"/>
          </w:rPr>
          <w:t>Subregulations</w:t>
        </w:r>
        <w:proofErr w:type="spellEnd"/>
        <w:r w:rsidRPr="00BB35B6">
          <w:rPr>
            <w:rFonts w:eastAsia="Times New Roman"/>
            <w:color w:val="000000"/>
            <w:sz w:val="23"/>
            <w:szCs w:val="23"/>
            <w:lang w:eastAsia="en-AU"/>
          </w:rPr>
          <w:t> (1)(b)</w:t>
        </w:r>
      </w:hyperlink>
      <w:r w:rsidRPr="00BB35B6">
        <w:rPr>
          <w:rFonts w:eastAsia="Times New Roman"/>
          <w:color w:val="000000"/>
          <w:sz w:val="23"/>
          <w:szCs w:val="23"/>
          <w:lang w:eastAsia="en-AU"/>
        </w:rPr>
        <w:t xml:space="preserve"> and </w:t>
      </w:r>
      <w:hyperlink w:anchor="id9cbe7204_9c8f_4321_9cc5_5aa3f6286cff_b" w:history="1">
        <w:r w:rsidRPr="00BB35B6">
          <w:rPr>
            <w:rFonts w:eastAsia="Times New Roman"/>
            <w:color w:val="000000"/>
            <w:sz w:val="23"/>
            <w:szCs w:val="23"/>
            <w:lang w:eastAsia="en-AU"/>
          </w:rPr>
          <w:t>(2)(b)</w:t>
        </w:r>
      </w:hyperlink>
      <w:r w:rsidRPr="00BB35B6">
        <w:rPr>
          <w:rFonts w:eastAsia="Times New Roman"/>
          <w:color w:val="000000"/>
          <w:sz w:val="23"/>
          <w:szCs w:val="23"/>
          <w:lang w:eastAsia="en-AU"/>
        </w:rPr>
        <w:t xml:space="preserve"> do not apply if the transferee is—</w:t>
      </w:r>
    </w:p>
    <w:p w14:paraId="736AAC32"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spouse or domestic partner of the licensee; or</w:t>
      </w:r>
    </w:p>
    <w:p w14:paraId="5E5D0275"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 parent or grandparent of the licensee; or</w:t>
      </w:r>
    </w:p>
    <w:p w14:paraId="31342BEE"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a brother or sister, or half</w:t>
      </w:r>
      <w:r w:rsidRPr="00BB35B6">
        <w:rPr>
          <w:rFonts w:eastAsia="Times New Roman"/>
          <w:color w:val="000000"/>
          <w:sz w:val="23"/>
          <w:szCs w:val="23"/>
          <w:lang w:eastAsia="en-AU"/>
        </w:rPr>
        <w:noBreakHyphen/>
        <w:t>brother or half</w:t>
      </w:r>
      <w:r w:rsidRPr="00BB35B6">
        <w:rPr>
          <w:rFonts w:eastAsia="Times New Roman"/>
          <w:color w:val="000000"/>
          <w:sz w:val="23"/>
          <w:szCs w:val="23"/>
          <w:lang w:eastAsia="en-AU"/>
        </w:rPr>
        <w:noBreakHyphen/>
        <w:t>sister, of the licensee; or</w:t>
      </w:r>
    </w:p>
    <w:p w14:paraId="398612BE"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(d)</w:t>
      </w:r>
      <w:r w:rsidRPr="00BB35B6">
        <w:rPr>
          <w:rFonts w:eastAsia="Times New Roman"/>
          <w:color w:val="000000"/>
          <w:sz w:val="23"/>
          <w:szCs w:val="23"/>
          <w:lang w:eastAsia="en-AU"/>
        </w:rPr>
        <w:tab/>
        <w:t>a child or grandchild of the licensee; or</w:t>
      </w:r>
    </w:p>
    <w:p w14:paraId="6789CF39"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(e)</w:t>
      </w:r>
      <w:r w:rsidRPr="00BB35B6">
        <w:rPr>
          <w:rFonts w:eastAsia="Times New Roman"/>
          <w:color w:val="000000"/>
          <w:sz w:val="23"/>
          <w:szCs w:val="23"/>
          <w:lang w:eastAsia="en-AU"/>
        </w:rPr>
        <w:tab/>
        <w:t>a child or grandchild of the spouse or domestic partner of the licensee.</w:t>
      </w:r>
    </w:p>
    <w:p w14:paraId="2CDFB37F"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2"/>
      <w:bookmarkStart w:id="48" w:name="idf82d051c_6889_4ec9_8cf3_1e8aa5245c85_c"/>
      <w:r w:rsidRPr="00BB35B6">
        <w:rPr>
          <w:rFonts w:eastAsia="Times New Roman"/>
          <w:b/>
          <w:bCs/>
          <w:color w:val="000000"/>
          <w:sz w:val="26"/>
          <w:szCs w:val="26"/>
          <w:lang w:eastAsia="en-AU"/>
        </w:rPr>
        <w:t>10—Individual pipi catch quota system</w:t>
      </w:r>
      <w:bookmarkEnd w:id="47"/>
      <w:bookmarkEnd w:id="48"/>
    </w:p>
    <w:p w14:paraId="1CF5D74C"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In this regulation—</w:t>
      </w:r>
    </w:p>
    <w:p w14:paraId="1E512F04"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following quota period</w:t>
      </w:r>
      <w:r w:rsidRPr="00BB35B6">
        <w:rPr>
          <w:rFonts w:eastAsia="Times New Roman"/>
          <w:color w:val="000000"/>
          <w:sz w:val="23"/>
          <w:szCs w:val="23"/>
          <w:lang w:eastAsia="en-AU"/>
        </w:rPr>
        <w:t xml:space="preserve">, in relation to a first quota period and the holder of a licence in respect of the fishery, means the next quota period during which pipi may be taken by the holder of the licence following the first quota </w:t>
      </w:r>
      <w:proofErr w:type="gramStart"/>
      <w:r w:rsidRPr="00BB35B6">
        <w:rPr>
          <w:rFonts w:eastAsia="Times New Roman"/>
          <w:color w:val="000000"/>
          <w:sz w:val="23"/>
          <w:szCs w:val="23"/>
          <w:lang w:eastAsia="en-AU"/>
        </w:rPr>
        <w:t>period;</w:t>
      </w:r>
      <w:proofErr w:type="gramEnd"/>
    </w:p>
    <w:p w14:paraId="2B856CF8"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pipi quota entitlement</w:t>
      </w:r>
      <w:r w:rsidRPr="00BB35B6">
        <w:rPr>
          <w:rFonts w:eastAsia="Times New Roman"/>
          <w:color w:val="000000"/>
          <w:sz w:val="23"/>
          <w:szCs w:val="23"/>
          <w:lang w:eastAsia="en-AU"/>
        </w:rPr>
        <w:t xml:space="preserve"> or </w:t>
      </w:r>
      <w:r w:rsidRPr="00BB35B6">
        <w:rPr>
          <w:rFonts w:eastAsia="Times New Roman"/>
          <w:b/>
          <w:bCs/>
          <w:i/>
          <w:iCs/>
          <w:color w:val="000000"/>
          <w:sz w:val="23"/>
          <w:szCs w:val="23"/>
          <w:lang w:eastAsia="en-AU"/>
        </w:rPr>
        <w:t>quota entitlement</w:t>
      </w:r>
      <w:r w:rsidRPr="00BB35B6">
        <w:rPr>
          <w:rFonts w:eastAsia="Times New Roman"/>
          <w:color w:val="000000"/>
          <w:sz w:val="23"/>
          <w:szCs w:val="23"/>
          <w:lang w:eastAsia="en-AU"/>
        </w:rPr>
        <w:t>, in relation to a licence in respect of the fishery subject to a condition fixing a pipi quota entitlement, means the maximum number of kilograms of pipi that may be taken by the holder of the licence during a quota period, being the product of—</w:t>
      </w:r>
    </w:p>
    <w:p w14:paraId="38B228A1"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unit entitlement under the licence; and</w:t>
      </w:r>
    </w:p>
    <w:p w14:paraId="25CD8DB8"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unit value for the fishery and that quota period,</w:t>
      </w:r>
    </w:p>
    <w:p w14:paraId="59C28E87"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subject to any variation applying during that quota </w:t>
      </w:r>
      <w:proofErr w:type="gramStart"/>
      <w:r w:rsidRPr="00BB35B6">
        <w:rPr>
          <w:rFonts w:eastAsia="Times New Roman"/>
          <w:color w:val="000000"/>
          <w:sz w:val="23"/>
          <w:szCs w:val="23"/>
          <w:lang w:eastAsia="en-AU"/>
        </w:rPr>
        <w:t>period;</w:t>
      </w:r>
      <w:proofErr w:type="gramEnd"/>
    </w:p>
    <w:p w14:paraId="17E2C436"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quota period</w:t>
      </w:r>
      <w:r w:rsidRPr="00BB35B6">
        <w:rPr>
          <w:rFonts w:eastAsia="Times New Roman"/>
          <w:color w:val="000000"/>
          <w:sz w:val="23"/>
          <w:szCs w:val="23"/>
          <w:lang w:eastAsia="en-AU"/>
        </w:rPr>
        <w:t>—a quota period for the fishery for the taking of pipi is a period of 12 months commencing on 1 </w:t>
      </w:r>
      <w:proofErr w:type="gramStart"/>
      <w:r w:rsidRPr="00BB35B6">
        <w:rPr>
          <w:rFonts w:eastAsia="Times New Roman"/>
          <w:color w:val="000000"/>
          <w:sz w:val="23"/>
          <w:szCs w:val="23"/>
          <w:lang w:eastAsia="en-AU"/>
        </w:rPr>
        <w:t>July;</w:t>
      </w:r>
      <w:proofErr w:type="gramEnd"/>
    </w:p>
    <w:p w14:paraId="718E060F"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unit entitlement</w:t>
      </w:r>
      <w:r w:rsidRPr="00BB35B6">
        <w:rPr>
          <w:rFonts w:eastAsia="Times New Roman"/>
          <w:color w:val="000000"/>
          <w:sz w:val="23"/>
          <w:szCs w:val="23"/>
          <w:lang w:eastAsia="en-AU"/>
        </w:rPr>
        <w:t xml:space="preserve"> under a licence means the number of pipi units allocated to the licence for the time </w:t>
      </w:r>
      <w:proofErr w:type="gramStart"/>
      <w:r w:rsidRPr="00BB35B6">
        <w:rPr>
          <w:rFonts w:eastAsia="Times New Roman"/>
          <w:color w:val="000000"/>
          <w:sz w:val="23"/>
          <w:szCs w:val="23"/>
          <w:lang w:eastAsia="en-AU"/>
        </w:rPr>
        <w:t>being;</w:t>
      </w:r>
      <w:proofErr w:type="gramEnd"/>
    </w:p>
    <w:p w14:paraId="1711B2F6" w14:textId="1D0B33BA" w:rsidR="0012372C" w:rsidRDefault="00BB35B6" w:rsidP="0012372C">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unit value</w:t>
      </w:r>
      <w:r w:rsidRPr="00BB35B6">
        <w:rPr>
          <w:rFonts w:eastAsia="Times New Roman"/>
          <w:color w:val="000000"/>
          <w:sz w:val="23"/>
          <w:szCs w:val="23"/>
          <w:lang w:eastAsia="en-AU"/>
        </w:rPr>
        <w:t xml:space="preserve"> means the number of kilograms of pipi determined by the Minister to be the value of a pipi unit for the fishery and a quota period.</w:t>
      </w:r>
      <w:r w:rsidR="0012372C">
        <w:rPr>
          <w:rFonts w:eastAsia="Times New Roman"/>
          <w:color w:val="000000"/>
          <w:sz w:val="23"/>
          <w:szCs w:val="23"/>
          <w:lang w:eastAsia="en-AU"/>
        </w:rPr>
        <w:br w:type="page"/>
      </w:r>
    </w:p>
    <w:p w14:paraId="2E2306A0"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(2)</w:t>
      </w:r>
      <w:r w:rsidRPr="00BB35B6">
        <w:rPr>
          <w:rFonts w:eastAsia="Times New Roman"/>
          <w:color w:val="000000"/>
          <w:sz w:val="23"/>
          <w:szCs w:val="23"/>
          <w:lang w:eastAsia="en-AU"/>
        </w:rPr>
        <w:tab/>
        <w:t>The Minister must determine the number of kilograms of pipi that is to be the value of a pipi unit for the fishery and each quota period.</w:t>
      </w:r>
    </w:p>
    <w:p w14:paraId="10C1F9E0"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9" w:name="id238f1d23_8be2_413f_b922_b2f5967821d9_1"/>
      <w:r w:rsidRPr="00BB35B6">
        <w:rPr>
          <w:rFonts w:eastAsia="Times New Roman"/>
          <w:color w:val="000000"/>
          <w:sz w:val="23"/>
          <w:szCs w:val="23"/>
          <w:lang w:eastAsia="en-AU"/>
        </w:rPr>
        <w:tab/>
        <w:t>(3)</w:t>
      </w:r>
      <w:r w:rsidRPr="00BB35B6">
        <w:rPr>
          <w:rFonts w:eastAsia="Times New Roman"/>
          <w:color w:val="000000"/>
          <w:sz w:val="23"/>
          <w:szCs w:val="23"/>
          <w:lang w:eastAsia="en-AU"/>
        </w:rPr>
        <w:tab/>
        <w:t>The Minister may impose or vary conditions on licences in respect of the fishery fixing pipi quota entitlements as follows:</w:t>
      </w:r>
      <w:bookmarkEnd w:id="49"/>
    </w:p>
    <w:p w14:paraId="7C9BC05E"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a licence in respect of the fishery may be allocated a number of pipi units for a quota period equal to the number of pipi units allocated to that licence immediately before the commencement of that quota </w:t>
      </w:r>
      <w:proofErr w:type="gramStart"/>
      <w:r w:rsidRPr="00BB35B6">
        <w:rPr>
          <w:rFonts w:eastAsia="Times New Roman"/>
          <w:color w:val="000000"/>
          <w:sz w:val="23"/>
          <w:szCs w:val="23"/>
          <w:lang w:eastAsia="en-AU"/>
        </w:rPr>
        <w:t>period;</w:t>
      </w:r>
      <w:proofErr w:type="gramEnd"/>
    </w:p>
    <w:p w14:paraId="7E2FC69D"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0" w:name="id80b18bfc_cb02_4861_b020_45b1db8d1c91_1"/>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on joint application made to the Minister by the holders of any 2 licences in respect of the fishery subject to a condition fixing a pipi quota entitlement, the conditions of the licences may be varied so as to increase the unit entitlement under 1 of the licences and decrease the unit entitlement under the other licence by a corresponding number of </w:t>
      </w:r>
      <w:proofErr w:type="gramStart"/>
      <w:r w:rsidRPr="00BB35B6">
        <w:rPr>
          <w:rFonts w:eastAsia="Times New Roman"/>
          <w:color w:val="000000"/>
          <w:sz w:val="23"/>
          <w:szCs w:val="23"/>
          <w:lang w:eastAsia="en-AU"/>
        </w:rPr>
        <w:t>units;</w:t>
      </w:r>
      <w:bookmarkEnd w:id="50"/>
      <w:proofErr w:type="gramEnd"/>
    </w:p>
    <w:p w14:paraId="09E3679B"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1" w:name="id15c6ef14_4e3c_4108_8c6b_ede808d60686_4"/>
      <w:r w:rsidRPr="00BB35B6">
        <w:rPr>
          <w:rFonts w:eastAsia="Times New Roman"/>
          <w:color w:val="000000"/>
          <w:sz w:val="23"/>
          <w:szCs w:val="23"/>
          <w:lang w:eastAsia="en-AU"/>
        </w:rPr>
        <w:tab/>
        <w:t>(c)</w:t>
      </w:r>
      <w:r w:rsidRPr="00BB35B6">
        <w:rPr>
          <w:rFonts w:eastAsia="Times New Roman"/>
          <w:color w:val="000000"/>
          <w:sz w:val="23"/>
          <w:szCs w:val="23"/>
          <w:lang w:eastAsia="en-AU"/>
        </w:rPr>
        <w:tab/>
        <w:t xml:space="preserve">on joint application made to the Minister by the holder of a licence in respect of the fishery subject to a condition fixing a pipi quota entitlement (the </w:t>
      </w:r>
      <w:r w:rsidRPr="00BB35B6">
        <w:rPr>
          <w:rFonts w:eastAsia="Times New Roman"/>
          <w:b/>
          <w:bCs/>
          <w:i/>
          <w:iCs/>
          <w:color w:val="000000"/>
          <w:sz w:val="23"/>
          <w:szCs w:val="23"/>
          <w:lang w:eastAsia="en-AU"/>
        </w:rPr>
        <w:t>first licence</w:t>
      </w:r>
      <w:r w:rsidRPr="00BB35B6">
        <w:rPr>
          <w:rFonts w:eastAsia="Times New Roman"/>
          <w:color w:val="000000"/>
          <w:sz w:val="23"/>
          <w:szCs w:val="23"/>
          <w:lang w:eastAsia="en-AU"/>
        </w:rPr>
        <w:t xml:space="preserve">) and the holder of a licence in respect of the Marine </w:t>
      </w:r>
      <w:proofErr w:type="spellStart"/>
      <w:r w:rsidRPr="00BB35B6">
        <w:rPr>
          <w:rFonts w:eastAsia="Times New Roman"/>
          <w:color w:val="000000"/>
          <w:sz w:val="23"/>
          <w:szCs w:val="23"/>
          <w:lang w:eastAsia="en-AU"/>
        </w:rPr>
        <w:t>Scalefish</w:t>
      </w:r>
      <w:proofErr w:type="spellEnd"/>
      <w:r w:rsidRPr="00BB35B6">
        <w:rPr>
          <w:rFonts w:eastAsia="Times New Roman"/>
          <w:color w:val="000000"/>
          <w:sz w:val="23"/>
          <w:szCs w:val="23"/>
          <w:lang w:eastAsia="en-AU"/>
        </w:rPr>
        <w:t xml:space="preserve"> Fishery subject to such a condition (the </w:t>
      </w:r>
      <w:r w:rsidRPr="00BB35B6">
        <w:rPr>
          <w:rFonts w:eastAsia="Times New Roman"/>
          <w:b/>
          <w:bCs/>
          <w:i/>
          <w:iCs/>
          <w:color w:val="000000"/>
          <w:sz w:val="23"/>
          <w:szCs w:val="23"/>
          <w:lang w:eastAsia="en-AU"/>
        </w:rPr>
        <w:t>second licence</w:t>
      </w:r>
      <w:r w:rsidRPr="00BB35B6">
        <w:rPr>
          <w:rFonts w:eastAsia="Times New Roman"/>
          <w:color w:val="000000"/>
          <w:sz w:val="23"/>
          <w:szCs w:val="23"/>
          <w:lang w:eastAsia="en-AU"/>
        </w:rPr>
        <w:t>)—</w:t>
      </w:r>
      <w:bookmarkEnd w:id="51"/>
    </w:p>
    <w:p w14:paraId="740A4E71"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2" w:name="id9d82b657_2cfa_4997_83d8_11d759772046_0"/>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the conditions of the first licence may be varied </w:t>
      </w:r>
      <w:proofErr w:type="gramStart"/>
      <w:r w:rsidRPr="00BB35B6">
        <w:rPr>
          <w:rFonts w:eastAsia="Times New Roman"/>
          <w:color w:val="000000"/>
          <w:sz w:val="23"/>
          <w:szCs w:val="23"/>
          <w:lang w:eastAsia="en-AU"/>
        </w:rPr>
        <w:t>so as to</w:t>
      </w:r>
      <w:proofErr w:type="gramEnd"/>
      <w:r w:rsidRPr="00BB35B6">
        <w:rPr>
          <w:rFonts w:eastAsia="Times New Roman"/>
          <w:color w:val="000000"/>
          <w:sz w:val="23"/>
          <w:szCs w:val="23"/>
          <w:lang w:eastAsia="en-AU"/>
        </w:rPr>
        <w:t xml:space="preserve"> decrease the unit entitlement under that licence and the conditions of the second licence may be varied so as to increase the unit entitlement under that licence by a corresponding number of units; or</w:t>
      </w:r>
      <w:bookmarkEnd w:id="52"/>
    </w:p>
    <w:p w14:paraId="4A703A8A"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 xml:space="preserve">the conditions of the first licence may be varied so as to increase the unit entitlement under that licence and the conditions of the second licence may be varied so as to decrease the unit entitlement under that licence by a corresponding number of </w:t>
      </w:r>
      <w:proofErr w:type="gramStart"/>
      <w:r w:rsidRPr="00BB35B6">
        <w:rPr>
          <w:rFonts w:eastAsia="Times New Roman"/>
          <w:color w:val="000000"/>
          <w:sz w:val="23"/>
          <w:szCs w:val="23"/>
          <w:lang w:eastAsia="en-AU"/>
        </w:rPr>
        <w:t>units;</w:t>
      </w:r>
      <w:proofErr w:type="gramEnd"/>
    </w:p>
    <w:p w14:paraId="4E8292C7"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3" w:name="id7df846bc_7c5f_473c_a90e_b7502119bfbf_0"/>
      <w:r w:rsidRPr="00BB35B6">
        <w:rPr>
          <w:rFonts w:eastAsia="Times New Roman"/>
          <w:color w:val="000000"/>
          <w:sz w:val="23"/>
          <w:szCs w:val="23"/>
          <w:lang w:eastAsia="en-AU"/>
        </w:rPr>
        <w:tab/>
        <w:t>(d)</w:t>
      </w:r>
      <w:r w:rsidRPr="00BB35B6">
        <w:rPr>
          <w:rFonts w:eastAsia="Times New Roman"/>
          <w:color w:val="000000"/>
          <w:sz w:val="23"/>
          <w:szCs w:val="23"/>
          <w:lang w:eastAsia="en-AU"/>
        </w:rPr>
        <w:tab/>
        <w:t xml:space="preserve">if the total catch of pipi taken by the holder of a licence in respect of the fishery subject to a condition fixing a pipi quota entitlement during a quota period (the </w:t>
      </w:r>
      <w:r w:rsidRPr="00BB35B6">
        <w:rPr>
          <w:rFonts w:eastAsia="Times New Roman"/>
          <w:b/>
          <w:bCs/>
          <w:i/>
          <w:iCs/>
          <w:color w:val="000000"/>
          <w:sz w:val="23"/>
          <w:szCs w:val="23"/>
          <w:lang w:eastAsia="en-AU"/>
        </w:rPr>
        <w:t>first quota period</w:t>
      </w:r>
      <w:r w:rsidRPr="00BB35B6">
        <w:rPr>
          <w:rFonts w:eastAsia="Times New Roman"/>
          <w:color w:val="000000"/>
          <w:sz w:val="23"/>
          <w:szCs w:val="23"/>
          <w:lang w:eastAsia="en-AU"/>
        </w:rPr>
        <w:t xml:space="preserve">) (being a quota period that commenced on or after 1 July 2021) is less than the pipi quota entitlement under the licence for that quota period, the Minister may vary the conditions of the licence so as to increase the pipi quota entitlement for the following quota period (the </w:t>
      </w:r>
      <w:r w:rsidRPr="00BB35B6">
        <w:rPr>
          <w:rFonts w:eastAsia="Times New Roman"/>
          <w:b/>
          <w:bCs/>
          <w:i/>
          <w:iCs/>
          <w:color w:val="000000"/>
          <w:sz w:val="23"/>
          <w:szCs w:val="23"/>
          <w:lang w:eastAsia="en-AU"/>
        </w:rPr>
        <w:t>subsequent quota period</w:t>
      </w:r>
      <w:r w:rsidRPr="00BB35B6">
        <w:rPr>
          <w:rFonts w:eastAsia="Times New Roman"/>
          <w:color w:val="000000"/>
          <w:sz w:val="23"/>
          <w:szCs w:val="23"/>
          <w:lang w:eastAsia="en-AU"/>
        </w:rPr>
        <w:t>) by 1 kilogram of pipi for each kilogram by which the catch fell short of the pipi quota entitlement for the first quota period up to—</w:t>
      </w:r>
      <w:bookmarkEnd w:id="53"/>
    </w:p>
    <w:p w14:paraId="0245C38C"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4" w:name="idb7896e68_fdbe_445f_95e1_cc598d2d17cf_8"/>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w:t>
      </w:r>
      <w:bookmarkEnd w:id="54"/>
    </w:p>
    <w:p w14:paraId="496B90E0"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10% of the quota entitlement for the first quota period; or</w:t>
      </w:r>
    </w:p>
    <w:p w14:paraId="3EA1B200"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subsequent quota period; or</w:t>
      </w:r>
    </w:p>
    <w:p w14:paraId="5C368590"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5" w:name="id3d01938a_6ba3_48f2_8775_411b78b2959f_0"/>
      <w:r w:rsidRPr="00BB35B6">
        <w:rPr>
          <w:rFonts w:eastAsia="Times New Roman"/>
          <w:color w:val="000000"/>
          <w:sz w:val="23"/>
          <w:szCs w:val="23"/>
          <w:lang w:eastAsia="en-AU"/>
        </w:rPr>
        <w:tab/>
        <w:t>(ii)</w:t>
      </w:r>
      <w:r w:rsidRPr="00BB35B6">
        <w:rPr>
          <w:rFonts w:eastAsia="Times New Roman"/>
          <w:color w:val="000000"/>
          <w:sz w:val="23"/>
          <w:szCs w:val="23"/>
          <w:lang w:eastAsia="en-AU"/>
        </w:rPr>
        <w:tab/>
        <w:t>if the Minister is satisfied that exceptional circumstances apply—</w:t>
      </w:r>
      <w:bookmarkEnd w:id="55"/>
    </w:p>
    <w:p w14:paraId="32AEBDC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a percentage that exceeds 10% of the quota entitlement for the first quota period; or</w:t>
      </w:r>
    </w:p>
    <w:p w14:paraId="74B44F2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such other greater kilogram amount of catch,</w:t>
      </w:r>
    </w:p>
    <w:p w14:paraId="6BD42912" w14:textId="4538956B" w:rsidR="0012372C" w:rsidRDefault="00BB35B6" w:rsidP="0012372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color w:val="000000"/>
          <w:sz w:val="23"/>
          <w:szCs w:val="23"/>
          <w:lang w:eastAsia="en-AU"/>
        </w:rPr>
        <w:t>as is determined by the Minister on or before the commencement of the subsequent quota period;</w:t>
      </w:r>
      <w:r w:rsidR="0012372C">
        <w:rPr>
          <w:rFonts w:eastAsia="Times New Roman"/>
          <w:color w:val="000000"/>
          <w:sz w:val="23"/>
          <w:szCs w:val="23"/>
          <w:lang w:eastAsia="en-AU"/>
        </w:rPr>
        <w:br w:type="page"/>
      </w:r>
    </w:p>
    <w:p w14:paraId="7EB4CBC9"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6" w:name="id970fbacb_874d_4b65_9f15_c5e0a1828466_8"/>
      <w:r w:rsidRPr="00BB35B6">
        <w:rPr>
          <w:rFonts w:eastAsia="Times New Roman"/>
          <w:color w:val="000000"/>
          <w:sz w:val="23"/>
          <w:szCs w:val="23"/>
          <w:lang w:eastAsia="en-AU"/>
        </w:rPr>
        <w:lastRenderedPageBreak/>
        <w:tab/>
        <w:t>(e)</w:t>
      </w:r>
      <w:r w:rsidRPr="00BB35B6">
        <w:rPr>
          <w:rFonts w:eastAsia="Times New Roman"/>
          <w:color w:val="000000"/>
          <w:sz w:val="23"/>
          <w:szCs w:val="23"/>
          <w:lang w:eastAsia="en-AU"/>
        </w:rPr>
        <w:tab/>
        <w:t xml:space="preserve">if the total catch of pipi taken by the holder of a licence in respect of the fishery subject to a condition fixing a pipi quota entitlement during a quota period (the </w:t>
      </w:r>
      <w:r w:rsidRPr="00BB35B6">
        <w:rPr>
          <w:rFonts w:eastAsia="Times New Roman"/>
          <w:b/>
          <w:bCs/>
          <w:i/>
          <w:iCs/>
          <w:color w:val="000000"/>
          <w:sz w:val="23"/>
          <w:szCs w:val="23"/>
          <w:lang w:eastAsia="en-AU"/>
        </w:rPr>
        <w:t>first quota period</w:t>
      </w:r>
      <w:r w:rsidRPr="00BB35B6">
        <w:rPr>
          <w:rFonts w:eastAsia="Times New Roman"/>
          <w:color w:val="000000"/>
          <w:sz w:val="23"/>
          <w:szCs w:val="23"/>
          <w:lang w:eastAsia="en-AU"/>
        </w:rPr>
        <w:t xml:space="preserve">) (being a quota period that commences on or after 1 July 2022) exceeded the pipi quota entitlement under the licence for that quota period, the conditions of the licence may be varied so as to decrease the quota entitlement for the following quota period (the </w:t>
      </w:r>
      <w:r w:rsidRPr="00BB35B6">
        <w:rPr>
          <w:rFonts w:eastAsia="Times New Roman"/>
          <w:b/>
          <w:bCs/>
          <w:i/>
          <w:iCs/>
          <w:color w:val="000000"/>
          <w:sz w:val="23"/>
          <w:szCs w:val="23"/>
          <w:lang w:eastAsia="en-AU"/>
        </w:rPr>
        <w:t>subsequent quota period</w:t>
      </w:r>
      <w:r w:rsidRPr="00BB35B6">
        <w:rPr>
          <w:rFonts w:eastAsia="Times New Roman"/>
          <w:color w:val="000000"/>
          <w:sz w:val="23"/>
          <w:szCs w:val="23"/>
          <w:lang w:eastAsia="en-AU"/>
        </w:rPr>
        <w:t>) as follows:</w:t>
      </w:r>
      <w:bookmarkEnd w:id="56"/>
    </w:p>
    <w:p w14:paraId="78FAC9C3"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7" w:name="id6bef631e_9122_48eb_8048_2f5663608dc1_6"/>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if the catch exceeded the quota entitlement by—</w:t>
      </w:r>
      <w:bookmarkEnd w:id="57"/>
    </w:p>
    <w:p w14:paraId="481B45D6"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an amount not exceeding 10% of the quota entitlement for the first quota period; or</w:t>
      </w:r>
    </w:p>
    <w:p w14:paraId="5952F04B"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5DD94702" w14:textId="77777777" w:rsidR="00BB35B6" w:rsidRPr="00BB35B6" w:rsidRDefault="00BB35B6" w:rsidP="00BB35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color w:val="000000"/>
          <w:sz w:val="23"/>
          <w:szCs w:val="23"/>
          <w:lang w:eastAsia="en-AU"/>
        </w:rPr>
        <w:t xml:space="preserve">by 1 kilogram of pipi for each kilogram taken </w:t>
      </w:r>
      <w:proofErr w:type="gramStart"/>
      <w:r w:rsidRPr="00BB35B6">
        <w:rPr>
          <w:rFonts w:eastAsia="Times New Roman"/>
          <w:color w:val="000000"/>
          <w:sz w:val="23"/>
          <w:szCs w:val="23"/>
          <w:lang w:eastAsia="en-AU"/>
        </w:rPr>
        <w:t>in excess of</w:t>
      </w:r>
      <w:proofErr w:type="gramEnd"/>
      <w:r w:rsidRPr="00BB35B6">
        <w:rPr>
          <w:rFonts w:eastAsia="Times New Roman"/>
          <w:color w:val="000000"/>
          <w:sz w:val="23"/>
          <w:szCs w:val="23"/>
          <w:lang w:eastAsia="en-AU"/>
        </w:rPr>
        <w:t xml:space="preserve"> the quota entitlement; or</w:t>
      </w:r>
    </w:p>
    <w:p w14:paraId="738608CA"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8" w:name="id0d909840_8c3f_45f2_a69e_2ccf332ba866_0"/>
      <w:r w:rsidRPr="00BB35B6">
        <w:rPr>
          <w:rFonts w:eastAsia="Times New Roman"/>
          <w:color w:val="000000"/>
          <w:sz w:val="23"/>
          <w:szCs w:val="23"/>
          <w:lang w:eastAsia="en-AU"/>
        </w:rPr>
        <w:tab/>
        <w:t>(ii)</w:t>
      </w:r>
      <w:r w:rsidRPr="00BB35B6">
        <w:rPr>
          <w:rFonts w:eastAsia="Times New Roman"/>
          <w:color w:val="000000"/>
          <w:sz w:val="23"/>
          <w:szCs w:val="23"/>
          <w:lang w:eastAsia="en-AU"/>
        </w:rPr>
        <w:tab/>
        <w:t>if the catch exceeded the quota entitlement by—</w:t>
      </w:r>
      <w:bookmarkEnd w:id="58"/>
    </w:p>
    <w:p w14:paraId="780C314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an amount greater than 10% of the quota entitlement for the first quota period; or</w:t>
      </w:r>
    </w:p>
    <w:p w14:paraId="06CA7ED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21705A5E" w14:textId="77777777" w:rsidR="00BB35B6" w:rsidRPr="00BB35B6" w:rsidRDefault="00BB35B6" w:rsidP="00BB35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color w:val="000000"/>
          <w:sz w:val="23"/>
          <w:szCs w:val="23"/>
          <w:lang w:eastAsia="en-AU"/>
        </w:rPr>
        <w:t xml:space="preserve">by 2 kilograms of pipi for each kilogram taken </w:t>
      </w:r>
      <w:proofErr w:type="gramStart"/>
      <w:r w:rsidRPr="00BB35B6">
        <w:rPr>
          <w:rFonts w:eastAsia="Times New Roman"/>
          <w:color w:val="000000"/>
          <w:sz w:val="23"/>
          <w:szCs w:val="23"/>
          <w:lang w:eastAsia="en-AU"/>
        </w:rPr>
        <w:t>in excess of</w:t>
      </w:r>
      <w:proofErr w:type="gramEnd"/>
      <w:r w:rsidRPr="00BB35B6">
        <w:rPr>
          <w:rFonts w:eastAsia="Times New Roman"/>
          <w:color w:val="000000"/>
          <w:sz w:val="23"/>
          <w:szCs w:val="23"/>
          <w:lang w:eastAsia="en-AU"/>
        </w:rPr>
        <w:t xml:space="preserve"> the quota entitlement.</w:t>
      </w:r>
    </w:p>
    <w:p w14:paraId="6E47895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For the purposes of—</w:t>
      </w:r>
    </w:p>
    <w:p w14:paraId="496C8321"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r>
      <w:hyperlink w:anchor="idb7896e68_fdbe_445f_95e1_cc598d2d17cf_8"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(3)(d)(</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hyperlink>
      <w:r w:rsidRPr="00BB35B6">
        <w:rPr>
          <w:rFonts w:eastAsia="Times New Roman"/>
          <w:color w:val="000000"/>
          <w:sz w:val="23"/>
          <w:szCs w:val="23"/>
          <w:lang w:eastAsia="en-AU"/>
        </w:rPr>
        <w:t xml:space="preserve"> and </w:t>
      </w:r>
      <w:hyperlink w:anchor="id3d01938a_6ba3_48f2_8775_411b78b2959f_0" w:history="1">
        <w:r w:rsidRPr="00BB35B6">
          <w:rPr>
            <w:rFonts w:eastAsia="Times New Roman"/>
            <w:color w:val="000000"/>
            <w:sz w:val="23"/>
            <w:szCs w:val="23"/>
            <w:lang w:eastAsia="en-AU"/>
          </w:rPr>
          <w:t>(ii)</w:t>
        </w:r>
      </w:hyperlink>
      <w:r w:rsidRPr="00BB35B6">
        <w:rPr>
          <w:rFonts w:eastAsia="Times New Roman"/>
          <w:color w:val="000000"/>
          <w:sz w:val="23"/>
          <w:szCs w:val="23"/>
          <w:lang w:eastAsia="en-AU"/>
        </w:rPr>
        <w:t>; and</w:t>
      </w:r>
    </w:p>
    <w:p w14:paraId="62EF6F90"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r>
      <w:hyperlink w:anchor="id6bef631e_9122_48eb_8048_2f5663608dc1_6"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(3)(e)(</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hyperlink>
      <w:r w:rsidRPr="00BB35B6">
        <w:rPr>
          <w:rFonts w:eastAsia="Times New Roman"/>
          <w:color w:val="000000"/>
          <w:sz w:val="23"/>
          <w:szCs w:val="23"/>
          <w:lang w:eastAsia="en-AU"/>
        </w:rPr>
        <w:t xml:space="preserve"> and </w:t>
      </w:r>
      <w:hyperlink w:anchor="id0d909840_8c3f_45f2_a69e_2ccf332ba866_0" w:history="1">
        <w:r w:rsidRPr="00BB35B6">
          <w:rPr>
            <w:rFonts w:eastAsia="Times New Roman"/>
            <w:color w:val="000000"/>
            <w:sz w:val="23"/>
            <w:szCs w:val="23"/>
            <w:lang w:eastAsia="en-AU"/>
          </w:rPr>
          <w:t>(ii)</w:t>
        </w:r>
      </w:hyperlink>
      <w:r w:rsidRPr="00BB35B6">
        <w:rPr>
          <w:rFonts w:eastAsia="Times New Roman"/>
          <w:color w:val="000000"/>
          <w:sz w:val="23"/>
          <w:szCs w:val="23"/>
          <w:lang w:eastAsia="en-AU"/>
        </w:rPr>
        <w:t>,</w:t>
      </w:r>
    </w:p>
    <w:p w14:paraId="1697DAB4"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any increase in the quota entitlement under a licence applying during a first quota period as a result of a variation of the quota entitlement under the licence previously made under </w:t>
      </w:r>
      <w:hyperlink w:anchor="idb7896e68_fdbe_445f_95e1_cc598d2d17cf_8"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(3)(d)(</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hyperlink>
      <w:r w:rsidRPr="00BB35B6">
        <w:rPr>
          <w:rFonts w:eastAsia="Times New Roman"/>
          <w:color w:val="000000"/>
          <w:sz w:val="23"/>
          <w:szCs w:val="23"/>
          <w:lang w:eastAsia="en-AU"/>
        </w:rPr>
        <w:t xml:space="preserve"> or </w:t>
      </w:r>
      <w:hyperlink w:anchor="id3d01938a_6ba3_48f2_8775_411b78b2959f_0" w:history="1">
        <w:r w:rsidRPr="00BB35B6">
          <w:rPr>
            <w:rFonts w:eastAsia="Times New Roman"/>
            <w:color w:val="000000"/>
            <w:sz w:val="23"/>
            <w:szCs w:val="23"/>
            <w:lang w:eastAsia="en-AU"/>
          </w:rPr>
          <w:t>(ii)</w:t>
        </w:r>
      </w:hyperlink>
      <w:r w:rsidRPr="00BB35B6">
        <w:rPr>
          <w:rFonts w:eastAsia="Times New Roman"/>
          <w:color w:val="000000"/>
          <w:sz w:val="23"/>
          <w:szCs w:val="23"/>
          <w:lang w:eastAsia="en-AU"/>
        </w:rPr>
        <w:t xml:space="preserve"> must be disregarded.</w:t>
      </w:r>
    </w:p>
    <w:p w14:paraId="5AADFABD"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9" w:name="id9c40a615_8bf9_43a5_aca8_96867183f074_0"/>
      <w:r w:rsidRPr="00BB35B6">
        <w:rPr>
          <w:rFonts w:eastAsia="Times New Roman"/>
          <w:color w:val="000000"/>
          <w:sz w:val="23"/>
          <w:szCs w:val="23"/>
          <w:lang w:eastAsia="en-AU"/>
        </w:rPr>
        <w:tab/>
        <w:t>(5)</w:t>
      </w:r>
      <w:r w:rsidRPr="00BB35B6">
        <w:rPr>
          <w:rFonts w:eastAsia="Times New Roman"/>
          <w:color w:val="000000"/>
          <w:sz w:val="23"/>
          <w:szCs w:val="23"/>
          <w:lang w:eastAsia="en-AU"/>
        </w:rPr>
        <w:tab/>
        <w:t xml:space="preserve">A variation of a quota entitlement under </w:t>
      </w:r>
      <w:hyperlink w:anchor="id7df846bc_7c5f_473c_a90e_b7502119bfbf_0"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(3)(d)</w:t>
        </w:r>
      </w:hyperlink>
      <w:r w:rsidRPr="00BB35B6">
        <w:rPr>
          <w:rFonts w:eastAsia="Times New Roman"/>
          <w:color w:val="000000"/>
          <w:sz w:val="23"/>
          <w:szCs w:val="23"/>
          <w:lang w:eastAsia="en-AU"/>
        </w:rPr>
        <w:t xml:space="preserve"> or </w:t>
      </w:r>
      <w:hyperlink w:anchor="id970fbacb_874d_4b65_9f15_c5e0a1828466_8" w:history="1">
        <w:r w:rsidRPr="00BB35B6">
          <w:rPr>
            <w:rFonts w:eastAsia="Times New Roman"/>
            <w:color w:val="000000"/>
            <w:sz w:val="23"/>
            <w:szCs w:val="23"/>
            <w:lang w:eastAsia="en-AU"/>
          </w:rPr>
          <w:t>(e)</w:t>
        </w:r>
      </w:hyperlink>
      <w:r w:rsidRPr="00BB35B6">
        <w:rPr>
          <w:rFonts w:eastAsia="Times New Roman"/>
          <w:color w:val="000000"/>
          <w:sz w:val="23"/>
          <w:szCs w:val="23"/>
          <w:lang w:eastAsia="en-AU"/>
        </w:rPr>
        <w:t xml:space="preserve"> must be expressed to apply only for the quota period during which the variation is made.</w:t>
      </w:r>
      <w:bookmarkEnd w:id="59"/>
    </w:p>
    <w:p w14:paraId="5F790C36"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(6)</w:t>
      </w:r>
      <w:r w:rsidRPr="00BB35B6">
        <w:rPr>
          <w:rFonts w:eastAsia="Times New Roman"/>
          <w:color w:val="000000"/>
          <w:sz w:val="23"/>
          <w:szCs w:val="23"/>
          <w:lang w:eastAsia="en-AU"/>
        </w:rPr>
        <w:tab/>
        <w:t xml:space="preserve">An application under </w:t>
      </w:r>
      <w:hyperlink w:anchor="id80b18bfc_cb02_4861_b020_45b1db8d1c91_1"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(3)(b)</w:t>
        </w:r>
      </w:hyperlink>
      <w:r w:rsidRPr="00BB35B6">
        <w:rPr>
          <w:rFonts w:eastAsia="Times New Roman"/>
          <w:color w:val="000000"/>
          <w:sz w:val="23"/>
          <w:szCs w:val="23"/>
          <w:lang w:eastAsia="en-AU"/>
        </w:rPr>
        <w:t xml:space="preserve"> or </w:t>
      </w:r>
      <w:hyperlink w:anchor="id9d82b657_2cfa_4997_83d8_11d759772046_0" w:history="1">
        <w:r w:rsidRPr="00BB35B6">
          <w:rPr>
            <w:rFonts w:eastAsia="Times New Roman"/>
            <w:color w:val="000000"/>
            <w:sz w:val="23"/>
            <w:szCs w:val="23"/>
            <w:lang w:eastAsia="en-AU"/>
          </w:rPr>
          <w:t>(c)(</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hyperlink>
      <w:r w:rsidRPr="00BB35B6">
        <w:rPr>
          <w:rFonts w:eastAsia="Times New Roman"/>
          <w:color w:val="000000"/>
          <w:sz w:val="23"/>
          <w:szCs w:val="23"/>
          <w:lang w:eastAsia="en-AU"/>
        </w:rPr>
        <w:t xml:space="preserve"> may not be made in respect of pipi units allocated to the licence under </w:t>
      </w:r>
      <w:hyperlink w:anchor="id7df846bc_7c5f_473c_a90e_b7502119bfbf_0"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(3)(d)</w:t>
        </w:r>
      </w:hyperlink>
      <w:r w:rsidRPr="00BB35B6">
        <w:rPr>
          <w:rFonts w:eastAsia="Times New Roman"/>
          <w:color w:val="000000"/>
          <w:sz w:val="23"/>
          <w:szCs w:val="23"/>
          <w:lang w:eastAsia="en-AU"/>
        </w:rPr>
        <w:t>.</w:t>
      </w:r>
    </w:p>
    <w:p w14:paraId="41D64E81"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(7)</w:t>
      </w:r>
      <w:r w:rsidRPr="00BB35B6">
        <w:rPr>
          <w:rFonts w:eastAsia="Times New Roman"/>
          <w:color w:val="000000"/>
          <w:sz w:val="23"/>
          <w:szCs w:val="23"/>
          <w:lang w:eastAsia="en-AU"/>
        </w:rPr>
        <w:tab/>
        <w:t>If a variation of a unit entitlement is to have effect only for the balance of the quota period during which the variation is made, the variation must be expressed to have such effect.</w:t>
      </w:r>
    </w:p>
    <w:p w14:paraId="558E915D"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(8)</w:t>
      </w:r>
      <w:r w:rsidRPr="00BB35B6">
        <w:rPr>
          <w:rFonts w:eastAsia="Times New Roman"/>
          <w:color w:val="000000"/>
          <w:sz w:val="23"/>
          <w:szCs w:val="23"/>
          <w:lang w:eastAsia="en-AU"/>
        </w:rPr>
        <w:tab/>
        <w:t>An application to vary unit entitlements must—</w:t>
      </w:r>
    </w:p>
    <w:p w14:paraId="596B8935"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be made in a manner and form approved by the Minister; and</w:t>
      </w:r>
    </w:p>
    <w:p w14:paraId="0D7B89BA"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be completed in accordance with the instructions contained in the form; and</w:t>
      </w:r>
    </w:p>
    <w:p w14:paraId="575F6562"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be accompanied by the prescribed fee.</w:t>
      </w:r>
    </w:p>
    <w:p w14:paraId="09862472" w14:textId="77777777" w:rsidR="0012372C" w:rsidRDefault="0012372C">
      <w:pPr>
        <w:spacing w:after="0" w:line="240" w:lineRule="auto"/>
        <w:jc w:val="left"/>
        <w:rPr>
          <w:rFonts w:eastAsia="Times New Roman"/>
          <w:b/>
          <w:bCs/>
          <w:color w:val="000000"/>
          <w:sz w:val="26"/>
          <w:szCs w:val="26"/>
          <w:lang w:eastAsia="en-AU"/>
        </w:rPr>
      </w:pPr>
      <w:bookmarkStart w:id="60" w:name="Elkera_Print_TOC13"/>
      <w:bookmarkStart w:id="61" w:name="Elkera_Print_BK13"/>
      <w:r>
        <w:rPr>
          <w:rFonts w:eastAsia="Times New Roman"/>
          <w:b/>
          <w:bCs/>
          <w:color w:val="000000"/>
          <w:sz w:val="26"/>
          <w:szCs w:val="26"/>
          <w:lang w:eastAsia="en-AU"/>
        </w:rPr>
        <w:br w:type="page"/>
      </w:r>
    </w:p>
    <w:p w14:paraId="01C13F04" w14:textId="26C909B5"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lastRenderedPageBreak/>
        <w:t>11—Use of agents in fishing activities—licences under which boats are registered</w:t>
      </w:r>
      <w:bookmarkEnd w:id="60"/>
      <w:bookmarkEnd w:id="61"/>
    </w:p>
    <w:p w14:paraId="6D9B2AD5"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This regulation applies only in relation to licences under which 1 or more registered boats are used to take aquatic resources.</w:t>
      </w:r>
    </w:p>
    <w:p w14:paraId="74C717ED"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The holder of a licence in respect of the fishery, or the registered master of a registered boat used under such a licence, must not cause or permit a person to be engaged on the shore as an agent of the holder of the licence in a fishing activity of a class that constitutes the fishery unless—</w:t>
      </w:r>
    </w:p>
    <w:p w14:paraId="14EDDB42"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holder of the licence or the registered master is at the same time also engaged on the shore in a fishing activity of a class that constitutes the fishery; and</w:t>
      </w:r>
    </w:p>
    <w:p w14:paraId="040125B5" w14:textId="77777777" w:rsidR="00BB35B6" w:rsidRPr="00BB35B6" w:rsidRDefault="00BB35B6" w:rsidP="00BB35B6">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holder of the licence or the registered master (as the case may be) and the other person remain, while so engaged, within 700 m of each other.</w:t>
      </w:r>
    </w:p>
    <w:p w14:paraId="3B10431B"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79EB3F0B"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50DE79D6"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The holder of a licence in respect of the fishery subject to a condition fixing a pipi quota entitlement, or the registered master of a registered boat used under such a licence, must not cause or permit more than 8 persons to be engaged at the same time on the shore as agents of the holder of the licence in the taking of pipi under the licence.</w:t>
      </w:r>
    </w:p>
    <w:p w14:paraId="01F4F5DD"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2D88E113"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772F5BC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The holder of a licence in respect of the fishery, or the registered master of a registered boat used under such a licence, must not cause or permit more than 2 persons to be engaged at the same time on the shore as agents of the holder of the licence in a fishing activity of a class that constitutes the fishery (other than the taking of pipi under a licence in respect of the fishery subject to a condition fixing a pipi quota entitlement).</w:t>
      </w:r>
    </w:p>
    <w:p w14:paraId="6EE21719"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729D0082"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0C2960C2"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(5)</w:t>
      </w:r>
      <w:r w:rsidRPr="00BB35B6">
        <w:rPr>
          <w:rFonts w:eastAsia="Times New Roman"/>
          <w:color w:val="000000"/>
          <w:sz w:val="23"/>
          <w:szCs w:val="23"/>
          <w:lang w:eastAsia="en-AU"/>
        </w:rPr>
        <w:tab/>
        <w:t>The holder of a licence in respect of the fishery, or the registered master of a registered boat used under such a licence, must not cause or permit a person to be engaged on a boat as an agent of the holder of the licence in a fishing activity of a class that constitutes the fishery unless—</w:t>
      </w:r>
    </w:p>
    <w:p w14:paraId="2A71AAC0"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holder of the licence or the registered master is at the same time also engaged on a registered boat in a fishing activity of a class that constitutes the fishery; and</w:t>
      </w:r>
    </w:p>
    <w:p w14:paraId="65B04B09" w14:textId="77777777" w:rsidR="00BB35B6" w:rsidRPr="00BB35B6" w:rsidRDefault="00BB35B6" w:rsidP="00BB35B6">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holder of the licence or the registered master (as the case may be) and the other person remain, while so engaged, within 500 m of each other.</w:t>
      </w:r>
    </w:p>
    <w:p w14:paraId="373B7675"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7F3C2657"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4197CE84"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(6)</w:t>
      </w:r>
      <w:r w:rsidRPr="00BB35B6">
        <w:rPr>
          <w:rFonts w:eastAsia="Times New Roman"/>
          <w:color w:val="000000"/>
          <w:sz w:val="23"/>
          <w:szCs w:val="23"/>
          <w:lang w:eastAsia="en-AU"/>
        </w:rPr>
        <w:tab/>
        <w:t>The holder of a licence in respect of the fishery, or the registered master of a registered boat used under such a licence, must not cause or permit more than 2 persons to be engaged at the same time on a boat as agents of the holder of the licence in a fishing activity of a class that constitutes the fishery.</w:t>
      </w:r>
    </w:p>
    <w:p w14:paraId="77DA81FB"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14B966D5"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27AABB8B"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(7)</w:t>
      </w:r>
      <w:r w:rsidRPr="00BB35B6">
        <w:rPr>
          <w:rFonts w:eastAsia="Times New Roman"/>
          <w:color w:val="000000"/>
          <w:sz w:val="23"/>
          <w:szCs w:val="23"/>
          <w:lang w:eastAsia="en-AU"/>
        </w:rPr>
        <w:tab/>
        <w:t>The Minister may impose conditions on a licence in respect of the fishery subject to a condition fixing a pipi quota entitlement limiting the fishing activities that may be engaged in by agents of the holder of the licence in connection with the taking of pipi under the licence.</w:t>
      </w:r>
    </w:p>
    <w:p w14:paraId="5BE985E2"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Elkera_Print_TOC15"/>
      <w:bookmarkStart w:id="63" w:name="idc7390996_34dc_48ba_94a8_766af42f46"/>
      <w:r w:rsidRPr="00BB35B6">
        <w:rPr>
          <w:rFonts w:eastAsia="Times New Roman"/>
          <w:b/>
          <w:bCs/>
          <w:color w:val="000000"/>
          <w:sz w:val="26"/>
          <w:szCs w:val="26"/>
          <w:lang w:eastAsia="en-AU"/>
        </w:rPr>
        <w:t>12—Use of agents in fishing activities—licences under which no boats are registered</w:t>
      </w:r>
      <w:bookmarkEnd w:id="62"/>
      <w:bookmarkEnd w:id="63"/>
    </w:p>
    <w:p w14:paraId="28C20665"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This regulation applies only in relation to licences under which there are no registered boats.</w:t>
      </w:r>
    </w:p>
    <w:p w14:paraId="367C1B9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The holder of a licence in respect of the fishery subject to a condition fixing a pipi quota entitlement must not cause or permit a person to be engaged on the shore as an agent of the holder of the licence in a fishing activity of a class that constitutes the fishery unless—</w:t>
      </w:r>
    </w:p>
    <w:p w14:paraId="523C6ED0"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holder of the licence or a nominated agent is at the same time also engaged on the shore in a fishing activity of a class that constitutes the fishery; and</w:t>
      </w:r>
    </w:p>
    <w:p w14:paraId="73740969" w14:textId="77777777" w:rsidR="00BB35B6" w:rsidRPr="00BB35B6" w:rsidRDefault="00BB35B6" w:rsidP="00BB35B6">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holder of the licence or the nominated agent (as the case may be) and the other person remain, while so engaged, within 700 m of each other.</w:t>
      </w:r>
    </w:p>
    <w:p w14:paraId="4599F7E8"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3EC85560"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26801267"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The holder of a licence in respect of the fishery subject to a condition fixing a pipi quota entitlement must not cause or permit more than 8 persons (not including a nominated agent) to be engaged at the same time on the shore as agents of the holder of the licence in the taking of pipi under the licence.</w:t>
      </w:r>
    </w:p>
    <w:p w14:paraId="1A4EBAAF"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595C8711"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4DB6798E"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The holder of a licence in respect of the fishery (other than a licence subject to a condition fixing a pipi quota entitlement) must not cause or permit a person to be engaged on the shore as an agent of the holder of the licence in a fishing activity of a class that constitutes the fishery unless—</w:t>
      </w:r>
    </w:p>
    <w:p w14:paraId="6C622961"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holder of the licence is at the same time also engaged on the shore in a fishing activity of a class that constitutes the fishery; and</w:t>
      </w:r>
    </w:p>
    <w:p w14:paraId="0CDA648E" w14:textId="77777777" w:rsidR="00BB35B6" w:rsidRPr="00BB35B6" w:rsidRDefault="00BB35B6" w:rsidP="00BB35B6">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holder of the licence and the other person remain, while so engaged, within 700 m of each other.</w:t>
      </w:r>
    </w:p>
    <w:p w14:paraId="315047DF"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6FE1F6E6"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4AC9BAE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(5)</w:t>
      </w:r>
      <w:r w:rsidRPr="00BB35B6">
        <w:rPr>
          <w:rFonts w:eastAsia="Times New Roman"/>
          <w:color w:val="000000"/>
          <w:sz w:val="23"/>
          <w:szCs w:val="23"/>
          <w:lang w:eastAsia="en-AU"/>
        </w:rPr>
        <w:tab/>
        <w:t>The holder of a licence in respect of the fishery must not cause or permit more than 2 persons to be engaged at the same time on the shore as agents of the holder of the licence in a fishing activity of a class that constitutes the fishery (other than the taking of pipi under a licence subject to a condition fixing a pipi quota entitlement).</w:t>
      </w:r>
    </w:p>
    <w:p w14:paraId="38153386"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20666736"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139239B1"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4" w:name="id7cda2e3f_1f36_4187_9306_382622b1b4f3_0"/>
      <w:r w:rsidRPr="00BB35B6">
        <w:rPr>
          <w:rFonts w:eastAsia="Times New Roman"/>
          <w:color w:val="000000"/>
          <w:sz w:val="23"/>
          <w:szCs w:val="23"/>
          <w:lang w:eastAsia="en-AU"/>
        </w:rPr>
        <w:tab/>
        <w:t>(6)</w:t>
      </w:r>
      <w:r w:rsidRPr="00BB35B6">
        <w:rPr>
          <w:rFonts w:eastAsia="Times New Roman"/>
          <w:color w:val="000000"/>
          <w:sz w:val="23"/>
          <w:szCs w:val="23"/>
          <w:lang w:eastAsia="en-AU"/>
        </w:rPr>
        <w:tab/>
        <w:t>The Minister may impose conditions on a licence in respect of the fishery subject to a condition fixing a pipi quota entitlement limiting the fishing activities that may be engaged in by agents of the holder of the licence in connection with the taking of pipi under the licence.</w:t>
      </w:r>
      <w:bookmarkEnd w:id="64"/>
    </w:p>
    <w:p w14:paraId="24EF70D3" w14:textId="77777777" w:rsidR="00B01B40" w:rsidRDefault="00B01B40">
      <w:pPr>
        <w:spacing w:after="0" w:line="240" w:lineRule="auto"/>
        <w:jc w:val="left"/>
        <w:rPr>
          <w:rFonts w:eastAsia="Times New Roman"/>
          <w:color w:val="000000"/>
          <w:sz w:val="23"/>
          <w:szCs w:val="23"/>
          <w:lang w:eastAsia="en-AU"/>
        </w:rPr>
      </w:pPr>
      <w:bookmarkStart w:id="65" w:name="id8f107fb3_8ea5_496d_80f7_6f00a5770811_2"/>
      <w:r>
        <w:rPr>
          <w:rFonts w:eastAsia="Times New Roman"/>
          <w:color w:val="000000"/>
          <w:sz w:val="23"/>
          <w:szCs w:val="23"/>
          <w:lang w:eastAsia="en-AU"/>
        </w:rPr>
        <w:br w:type="page"/>
      </w:r>
    </w:p>
    <w:p w14:paraId="6BBC022E" w14:textId="173D4792"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(7)</w:t>
      </w:r>
      <w:r w:rsidRPr="00BB35B6">
        <w:rPr>
          <w:rFonts w:eastAsia="Times New Roman"/>
          <w:color w:val="000000"/>
          <w:sz w:val="23"/>
          <w:szCs w:val="23"/>
          <w:lang w:eastAsia="en-AU"/>
        </w:rPr>
        <w:tab/>
        <w:t>The Minister may, on application by the holder of a licence subject to a condition fixing a pipi quota entitlement, approve a person as a nominated agent for the purposes of this regulation.</w:t>
      </w:r>
      <w:bookmarkEnd w:id="65"/>
    </w:p>
    <w:p w14:paraId="26AC9879"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(8)</w:t>
      </w:r>
      <w:r w:rsidRPr="00BB35B6">
        <w:rPr>
          <w:rFonts w:eastAsia="Times New Roman"/>
          <w:color w:val="000000"/>
          <w:sz w:val="23"/>
          <w:szCs w:val="23"/>
          <w:lang w:eastAsia="en-AU"/>
        </w:rPr>
        <w:tab/>
        <w:t xml:space="preserve">An approval under </w:t>
      </w:r>
      <w:hyperlink w:anchor="id8f107fb3_8ea5_496d_80f7_6f00a5770811_2"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(7)</w:t>
        </w:r>
      </w:hyperlink>
      <w:r w:rsidRPr="00BB35B6">
        <w:rPr>
          <w:rFonts w:eastAsia="Times New Roman"/>
          <w:color w:val="000000"/>
          <w:sz w:val="23"/>
          <w:szCs w:val="23"/>
          <w:lang w:eastAsia="en-AU"/>
        </w:rPr>
        <w:t xml:space="preserve"> may be made subject to such conditions as the Minister thinks fit.</w:t>
      </w:r>
    </w:p>
    <w:p w14:paraId="466213E0"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(9)</w:t>
      </w:r>
      <w:r w:rsidRPr="00BB35B6">
        <w:rPr>
          <w:rFonts w:eastAsia="Times New Roman"/>
          <w:color w:val="000000"/>
          <w:sz w:val="23"/>
          <w:szCs w:val="23"/>
          <w:lang w:eastAsia="en-AU"/>
        </w:rPr>
        <w:tab/>
        <w:t xml:space="preserve">A person must not contravene, or fail to comply with, a condition of an approval under </w:t>
      </w:r>
      <w:hyperlink w:anchor="id8f107fb3_8ea5_496d_80f7_6f00a5770811_2"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(7)</w:t>
        </w:r>
      </w:hyperlink>
      <w:r w:rsidRPr="00BB35B6">
        <w:rPr>
          <w:rFonts w:eastAsia="Times New Roman"/>
          <w:color w:val="000000"/>
          <w:sz w:val="23"/>
          <w:szCs w:val="23"/>
          <w:lang w:eastAsia="en-AU"/>
        </w:rPr>
        <w:t>.</w:t>
      </w:r>
    </w:p>
    <w:p w14:paraId="3BA161E0"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39349EA0"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32B6283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(10)</w:t>
      </w:r>
      <w:r w:rsidRPr="00BB35B6">
        <w:rPr>
          <w:rFonts w:eastAsia="Times New Roman"/>
          <w:color w:val="000000"/>
          <w:sz w:val="23"/>
          <w:szCs w:val="23"/>
          <w:lang w:eastAsia="en-AU"/>
        </w:rPr>
        <w:tab/>
        <w:t>In this regulation—</w:t>
      </w:r>
    </w:p>
    <w:p w14:paraId="1131490E"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nominated agent</w:t>
      </w:r>
      <w:r w:rsidRPr="00BB35B6">
        <w:rPr>
          <w:rFonts w:eastAsia="Times New Roman"/>
          <w:color w:val="000000"/>
          <w:sz w:val="23"/>
          <w:szCs w:val="23"/>
          <w:lang w:eastAsia="en-AU"/>
        </w:rPr>
        <w:t xml:space="preserve"> means a person approved by the Minister as a nominated agent under </w:t>
      </w:r>
      <w:hyperlink w:anchor="id8f107fb3_8ea5_496d_80f7_6f00a5770811_2"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(7)</w:t>
        </w:r>
      </w:hyperlink>
      <w:r w:rsidRPr="00BB35B6">
        <w:rPr>
          <w:rFonts w:eastAsia="Times New Roman"/>
          <w:color w:val="000000"/>
          <w:sz w:val="23"/>
          <w:szCs w:val="23"/>
          <w:lang w:eastAsia="en-AU"/>
        </w:rPr>
        <w:t>.</w:t>
      </w:r>
    </w:p>
    <w:p w14:paraId="2ACC62B9"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16"/>
      <w:bookmarkStart w:id="67" w:name="Elkera_Print_BK16"/>
      <w:r w:rsidRPr="00BB35B6">
        <w:rPr>
          <w:rFonts w:eastAsia="Times New Roman"/>
          <w:b/>
          <w:bCs/>
          <w:color w:val="000000"/>
          <w:sz w:val="26"/>
          <w:szCs w:val="26"/>
          <w:lang w:eastAsia="en-AU"/>
        </w:rPr>
        <w:t>13—Certain boats need not be registered</w:t>
      </w:r>
      <w:bookmarkEnd w:id="66"/>
      <w:bookmarkEnd w:id="67"/>
    </w:p>
    <w:p w14:paraId="7DF4155E"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8" w:name="id84f01b77_38f7_4f2e_821f_497426b0fdab_b"/>
      <w:r w:rsidRPr="00BB35B6">
        <w:rPr>
          <w:rFonts w:eastAsia="Times New Roman"/>
          <w:color w:val="000000"/>
          <w:sz w:val="23"/>
          <w:szCs w:val="23"/>
          <w:lang w:eastAsia="en-AU"/>
        </w:rPr>
        <w:tab/>
        <w:t>(1)</w:t>
      </w:r>
      <w:r w:rsidRPr="00BB35B6">
        <w:rPr>
          <w:rFonts w:eastAsia="Times New Roman"/>
          <w:color w:val="000000"/>
          <w:sz w:val="23"/>
          <w:szCs w:val="23"/>
          <w:lang w:eastAsia="en-AU"/>
        </w:rPr>
        <w:tab/>
        <w:t>A boat used by a person as the agent of the holder of a licence in respect of the fishery in a fishing activity of a class that constitutes the fishery need not be registered if the boat is marked with the same distinguishing mark and in the same way as a registered boat.</w:t>
      </w:r>
      <w:bookmarkEnd w:id="68"/>
    </w:p>
    <w:p w14:paraId="17E49FE7"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An unregistered boat that is marked as referred to in </w:t>
      </w:r>
      <w:hyperlink w:anchor="id84f01b77_38f7_4f2e_821f_497426b0fdab_b"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(1)</w:t>
        </w:r>
      </w:hyperlink>
      <w:r w:rsidRPr="00BB35B6">
        <w:rPr>
          <w:rFonts w:eastAsia="Times New Roman"/>
          <w:color w:val="000000"/>
          <w:sz w:val="23"/>
          <w:szCs w:val="23"/>
          <w:lang w:eastAsia="en-AU"/>
        </w:rPr>
        <w:t xml:space="preserve"> need not be in the charge of a registered master.</w:t>
      </w:r>
    </w:p>
    <w:p w14:paraId="38D711FF"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17"/>
      <w:bookmarkStart w:id="70" w:name="Elkera_Print_BK17"/>
      <w:r w:rsidRPr="00BB35B6">
        <w:rPr>
          <w:rFonts w:eastAsia="Times New Roman"/>
          <w:b/>
          <w:bCs/>
          <w:color w:val="000000"/>
          <w:sz w:val="26"/>
          <w:szCs w:val="26"/>
          <w:lang w:eastAsia="en-AU"/>
        </w:rPr>
        <w:t>14—Restrictions on taking of pipi, cockles and vongole</w:t>
      </w:r>
      <w:bookmarkEnd w:id="69"/>
      <w:bookmarkEnd w:id="70"/>
    </w:p>
    <w:p w14:paraId="2DDA3C81"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The holder of a licence in respect of the fishery must not take pipi for a commercial purpose unless the licence is subject to a condition fixing a pipi quota entitlement.</w:t>
      </w:r>
    </w:p>
    <w:p w14:paraId="284FE4AD"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1C048316"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7425AC58"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The holder of a licence in respect of the fishery (other than a licence subject to a condition fixing a pipi quota entitlement) must not take pipi under the licence unless—</w:t>
      </w:r>
    </w:p>
    <w:p w14:paraId="6451A580"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pipi are taken solely for the purpose of bait to be used to take aquatic resources under the licence; and</w:t>
      </w:r>
    </w:p>
    <w:p w14:paraId="2B471151" w14:textId="77777777" w:rsidR="00BB35B6" w:rsidRPr="00BB35B6" w:rsidRDefault="00BB35B6" w:rsidP="00BB35B6">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number of pipi taken for that purpose on any 1 day does not exceed the number fixed by condition of the licence as the maximum number of pipi that may be taken in any 1 day for that purpose.</w:t>
      </w:r>
    </w:p>
    <w:p w14:paraId="607026E4"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4990EA32"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5775532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The holder of a licence in respect of the fishery must not take vongole under the licence unless—</w:t>
      </w:r>
    </w:p>
    <w:p w14:paraId="4B0515CE"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vongole are taken solely for the purpose of bait to be used to take aquatic resources under the licence; and</w:t>
      </w:r>
    </w:p>
    <w:p w14:paraId="1D22509C" w14:textId="77777777" w:rsidR="00BB35B6" w:rsidRPr="00BB35B6" w:rsidRDefault="00BB35B6" w:rsidP="00BB35B6">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number of vongole taken for that purpose on any 1 day does not exceed the number fixed by condition of the licence as the maximum number of vongole that may be taken in any 1 day for that purpose.</w:t>
      </w:r>
    </w:p>
    <w:p w14:paraId="487B432B"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0B6E3803" w14:textId="44FBA280" w:rsidR="00D11D1A" w:rsidRDefault="00BB35B6" w:rsidP="00D11D1A">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r w:rsidR="00D11D1A">
        <w:rPr>
          <w:rFonts w:eastAsia="Times New Roman"/>
          <w:color w:val="000000"/>
          <w:sz w:val="23"/>
          <w:szCs w:val="23"/>
          <w:lang w:eastAsia="en-AU"/>
        </w:rPr>
        <w:br w:type="page"/>
      </w:r>
    </w:p>
    <w:p w14:paraId="346D3B72"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(4)</w:t>
      </w:r>
      <w:r w:rsidRPr="00BB35B6">
        <w:rPr>
          <w:rFonts w:eastAsia="Times New Roman"/>
          <w:color w:val="000000"/>
          <w:sz w:val="23"/>
          <w:szCs w:val="23"/>
          <w:lang w:eastAsia="en-AU"/>
        </w:rPr>
        <w:tab/>
        <w:t xml:space="preserve">The holder of a licence in respect of the fishery must not, on any 1 day, take </w:t>
      </w:r>
      <w:proofErr w:type="gramStart"/>
      <w:r w:rsidRPr="00BB35B6">
        <w:rPr>
          <w:rFonts w:eastAsia="Times New Roman"/>
          <w:color w:val="000000"/>
          <w:sz w:val="23"/>
          <w:szCs w:val="23"/>
          <w:lang w:eastAsia="en-AU"/>
        </w:rPr>
        <w:t>a number of</w:t>
      </w:r>
      <w:proofErr w:type="gramEnd"/>
      <w:r w:rsidRPr="00BB35B6">
        <w:rPr>
          <w:rFonts w:eastAsia="Times New Roman"/>
          <w:color w:val="000000"/>
          <w:sz w:val="23"/>
          <w:szCs w:val="23"/>
          <w:lang w:eastAsia="en-AU"/>
        </w:rPr>
        <w:t xml:space="preserve"> cockles under the licence exceeding the number fixed by condition of the licence as the maximum number of cockles that may be taken in any 1 day under the licence.</w:t>
      </w:r>
    </w:p>
    <w:p w14:paraId="5D8E5449"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3844667C"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331C8774"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1" w:name="Elkera_Print_TOC18"/>
      <w:bookmarkStart w:id="72" w:name="Elkera_Print_BK18"/>
      <w:r w:rsidRPr="00BB35B6">
        <w:rPr>
          <w:rFonts w:eastAsia="Times New Roman"/>
          <w:b/>
          <w:bCs/>
          <w:color w:val="000000"/>
          <w:sz w:val="26"/>
          <w:szCs w:val="26"/>
          <w:lang w:eastAsia="en-AU"/>
        </w:rPr>
        <w:t>15—Restriction on use of cockle rakes</w:t>
      </w:r>
      <w:bookmarkEnd w:id="71"/>
      <w:bookmarkEnd w:id="72"/>
    </w:p>
    <w:p w14:paraId="68852FE6"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The holder of a licence in respect of the fishery subject to a condition fixing a pipi quota entitlement must not use, or cause, suffer or permit the use of, more than 6 cockle rakes at any 1 time for the purpose of taking pipi under the licence.</w:t>
      </w:r>
    </w:p>
    <w:p w14:paraId="588B84B0"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7B6E309F"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4D4C380D"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3" w:name="Elkera_Print_TOC20"/>
      <w:bookmarkStart w:id="74" w:name="id5351a09b_ca8a_4012_8c3a_638eb7bea3"/>
      <w:r w:rsidRPr="00BB35B6">
        <w:rPr>
          <w:rFonts w:eastAsia="Times New Roman"/>
          <w:b/>
          <w:bCs/>
          <w:color w:val="000000"/>
          <w:sz w:val="26"/>
          <w:szCs w:val="26"/>
          <w:lang w:eastAsia="en-AU"/>
        </w:rPr>
        <w:t>16—Information to be provided—taking pipi</w:t>
      </w:r>
      <w:bookmarkEnd w:id="73"/>
      <w:bookmarkEnd w:id="74"/>
    </w:p>
    <w:p w14:paraId="000F20F8"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5" w:name="id33f4d490_888d_4768_8a85_418318a9b2e6_c"/>
      <w:r w:rsidRPr="00BB35B6">
        <w:rPr>
          <w:rFonts w:eastAsia="Times New Roman"/>
          <w:color w:val="000000"/>
          <w:sz w:val="23"/>
          <w:szCs w:val="23"/>
          <w:lang w:eastAsia="en-AU"/>
        </w:rPr>
        <w:tab/>
        <w:t>(1)</w:t>
      </w:r>
      <w:r w:rsidRPr="00BB35B6">
        <w:rPr>
          <w:rFonts w:eastAsia="Times New Roman"/>
          <w:color w:val="000000"/>
          <w:sz w:val="23"/>
          <w:szCs w:val="23"/>
          <w:lang w:eastAsia="en-AU"/>
        </w:rPr>
        <w:tab/>
        <w:t>If fishing activities involving the taking of pipi under a licence in respect of the fishery subject to a condition fixing a pipi quota entitlement are, or are to be, engaged in, the Department must be notified, in the manner and form, and at such times, as determined by the Minister, of the information specified by the Minister in the determination.</w:t>
      </w:r>
      <w:bookmarkEnd w:id="75"/>
    </w:p>
    <w:p w14:paraId="5F708031"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If a determination of the Minister made for the purposes of </w:t>
      </w:r>
      <w:hyperlink w:anchor="id33f4d490_888d_4768_8a85_418318a9b2e6_c"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(1)</w:t>
        </w:r>
      </w:hyperlink>
      <w:r w:rsidRPr="00BB35B6">
        <w:rPr>
          <w:rFonts w:eastAsia="Times New Roman"/>
          <w:color w:val="000000"/>
          <w:sz w:val="23"/>
          <w:szCs w:val="23"/>
          <w:lang w:eastAsia="en-AU"/>
        </w:rPr>
        <w:t xml:space="preserve"> is not complied with, the holder of the licence is guilty of an offence.</w:t>
      </w:r>
    </w:p>
    <w:p w14:paraId="79F2B72F"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6F6A7650"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$500.</w:t>
      </w:r>
    </w:p>
    <w:p w14:paraId="6249DF29"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 w:name="Elkera_Print_TOC21"/>
      <w:bookmarkStart w:id="77" w:name="Elkera_Print_BK21"/>
      <w:r w:rsidRPr="00BB35B6">
        <w:rPr>
          <w:rFonts w:eastAsia="Times New Roman"/>
          <w:b/>
          <w:bCs/>
          <w:color w:val="000000"/>
          <w:sz w:val="26"/>
          <w:szCs w:val="26"/>
          <w:lang w:eastAsia="en-AU"/>
        </w:rPr>
        <w:t>17—Pipi to be landed within State</w:t>
      </w:r>
      <w:bookmarkEnd w:id="76"/>
      <w:bookmarkEnd w:id="77"/>
    </w:p>
    <w:p w14:paraId="47030ABA"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The holder of a licence in respect of the fishery subject to a condition fixing a pipi quota entitlement must ensure that all pipi taken under the licence are landed within the State.</w:t>
      </w:r>
    </w:p>
    <w:p w14:paraId="5ABF4B73"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77BE585C"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5C50BC9A"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8" w:name="Elkera_Print_TOC22"/>
      <w:bookmarkStart w:id="79" w:name="Elkera_Print_BK22"/>
      <w:r w:rsidRPr="00BB35B6">
        <w:rPr>
          <w:rFonts w:eastAsia="Times New Roman"/>
          <w:b/>
          <w:bCs/>
          <w:color w:val="000000"/>
          <w:sz w:val="26"/>
          <w:szCs w:val="26"/>
          <w:lang w:eastAsia="en-AU"/>
        </w:rPr>
        <w:t>18—Disposal of pipi</w:t>
      </w:r>
      <w:bookmarkEnd w:id="78"/>
      <w:bookmarkEnd w:id="79"/>
    </w:p>
    <w:p w14:paraId="20605177"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The holder of a licence in respect of the fishery subject to a condition fixing a pipi quota entitlement must ensure that all pipi taken under the licence are delivered or consigned to a registered fish processor.</w:t>
      </w:r>
    </w:p>
    <w:p w14:paraId="2A21FCD3"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74ED0623"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4411649A"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0" w:name="Elkera_Print_TOC24"/>
      <w:bookmarkStart w:id="81" w:name="id0390ad40_b363_4694_95b8_c4b5993ed0"/>
      <w:r w:rsidRPr="00BB35B6">
        <w:rPr>
          <w:rFonts w:eastAsia="Times New Roman"/>
          <w:b/>
          <w:bCs/>
          <w:color w:val="000000"/>
          <w:sz w:val="26"/>
          <w:szCs w:val="26"/>
          <w:lang w:eastAsia="en-AU"/>
        </w:rPr>
        <w:t>19—Catch and disposal requirements—pipi</w:t>
      </w:r>
      <w:bookmarkEnd w:id="80"/>
      <w:bookmarkEnd w:id="81"/>
    </w:p>
    <w:p w14:paraId="6A4D336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2" w:name="id70c2a805_80c4_4e4f_8059_db47d7e5e2cc_3"/>
      <w:r w:rsidRPr="00BB35B6">
        <w:rPr>
          <w:rFonts w:eastAsia="Times New Roman"/>
          <w:color w:val="000000"/>
          <w:sz w:val="23"/>
          <w:szCs w:val="23"/>
          <w:lang w:eastAsia="en-AU"/>
        </w:rPr>
        <w:tab/>
        <w:t>(1)</w:t>
      </w:r>
      <w:r w:rsidRPr="00BB35B6">
        <w:rPr>
          <w:rFonts w:eastAsia="Times New Roman"/>
          <w:color w:val="000000"/>
          <w:sz w:val="23"/>
          <w:szCs w:val="23"/>
          <w:lang w:eastAsia="en-AU"/>
        </w:rPr>
        <w:tab/>
        <w:t>The holder of a licence in respect of the fishery subject to a condition fixing a pipi quota entitlement, the nominated agent of a holder of such a licence, or the registered master of a registered boat used under such a licence must comply with the following provisions in respect of pipi taken under the licence:</w:t>
      </w:r>
      <w:bookmarkEnd w:id="82"/>
    </w:p>
    <w:p w14:paraId="60806351" w14:textId="386EFFCE" w:rsidR="00D11D1A" w:rsidRDefault="00BB35B6" w:rsidP="00D11D1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3" w:name="iddf3f9142_b6ab_4b56_82c7_402247fa4cab_4"/>
      <w:r w:rsidRPr="00BB35B6">
        <w:rPr>
          <w:rFonts w:eastAsia="Times New Roman"/>
          <w:color w:val="000000"/>
          <w:sz w:val="23"/>
          <w:szCs w:val="23"/>
          <w:lang w:eastAsia="en-AU"/>
        </w:rPr>
        <w:tab/>
        <w:t>(a)</w:t>
      </w:r>
      <w:r w:rsidRPr="00BB35B6">
        <w:rPr>
          <w:rFonts w:eastAsia="Times New Roman"/>
          <w:color w:val="000000"/>
          <w:sz w:val="23"/>
          <w:szCs w:val="23"/>
          <w:lang w:eastAsia="en-AU"/>
        </w:rPr>
        <w:tab/>
        <w:t>the holder of the licence, nominated agent or registered master must, in the manner and form, at such places and at such times, as determined by the Minister, record such information in respect of the catch and disposal of pipi taken under the licence as determined by the Minister;</w:t>
      </w:r>
      <w:bookmarkEnd w:id="83"/>
      <w:r w:rsidR="00D11D1A">
        <w:rPr>
          <w:rFonts w:eastAsia="Times New Roman"/>
          <w:color w:val="000000"/>
          <w:sz w:val="23"/>
          <w:szCs w:val="23"/>
          <w:lang w:eastAsia="en-AU"/>
        </w:rPr>
        <w:br w:type="page"/>
      </w:r>
    </w:p>
    <w:p w14:paraId="23362DAF"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(b)</w:t>
      </w:r>
      <w:r w:rsidRPr="00BB35B6">
        <w:rPr>
          <w:rFonts w:eastAsia="Times New Roman"/>
          <w:color w:val="000000"/>
          <w:sz w:val="23"/>
          <w:szCs w:val="23"/>
          <w:lang w:eastAsia="en-AU"/>
        </w:rPr>
        <w:tab/>
        <w:t xml:space="preserve">the holder of the licence, nominated agent or registered master must provide the information recorded under </w:t>
      </w:r>
      <w:hyperlink w:anchor="iddf3f9142_b6ab_4b56_82c7_402247fa4cab_4" w:history="1">
        <w:r w:rsidRPr="00BB35B6">
          <w:rPr>
            <w:rFonts w:eastAsia="Times New Roman"/>
            <w:color w:val="000000"/>
            <w:sz w:val="23"/>
            <w:szCs w:val="23"/>
            <w:lang w:eastAsia="en-AU"/>
          </w:rPr>
          <w:t>paragraph (a)</w:t>
        </w:r>
      </w:hyperlink>
      <w:r w:rsidRPr="00BB35B6">
        <w:rPr>
          <w:rFonts w:eastAsia="Times New Roman"/>
          <w:color w:val="000000"/>
          <w:sz w:val="23"/>
          <w:szCs w:val="23"/>
          <w:lang w:eastAsia="en-AU"/>
        </w:rPr>
        <w:t xml:space="preserve"> to the Department in the manner and form, and at such times, as determined by the Minister;</w:t>
      </w:r>
    </w:p>
    <w:p w14:paraId="70836598"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the holder of the licence, nominated agent or registered master must ensure that pipi taken under the licence is weighed, stored, placed in containers, sealed, tagged, and transported, delivered, consigned or otherwise disposed of, and accompanied by such information, in accordance with the requirements (if any) as determined by the Minister.</w:t>
      </w:r>
    </w:p>
    <w:p w14:paraId="7BDD5BF2"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If a determination of the Minister made for the purposes of </w:t>
      </w:r>
      <w:hyperlink w:anchor="id70c2a805_80c4_4e4f_8059_db47d7e5e2cc_3"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(1)</w:t>
        </w:r>
      </w:hyperlink>
      <w:r w:rsidRPr="00BB35B6">
        <w:rPr>
          <w:rFonts w:eastAsia="Times New Roman"/>
          <w:color w:val="000000"/>
          <w:sz w:val="23"/>
          <w:szCs w:val="23"/>
          <w:lang w:eastAsia="en-AU"/>
        </w:rPr>
        <w:t xml:space="preserve"> is not complied with, the holder of the licence, the nominated agent and the registered master of the registered boat are each guilty of an offence.</w:t>
      </w:r>
    </w:p>
    <w:p w14:paraId="761D4A1F"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5CB1872A"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$500.</w:t>
      </w:r>
    </w:p>
    <w:p w14:paraId="219B327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 xml:space="preserve">The holder of a licence in respect of the fishery subject to a condition fixing a pipi quota entitlement must keep records made under </w:t>
      </w:r>
      <w:hyperlink w:anchor="id70c2a805_80c4_4e4f_8059_db47d7e5e2cc_3" w:history="1">
        <w:proofErr w:type="spellStart"/>
        <w:r w:rsidRPr="00BB35B6">
          <w:rPr>
            <w:rFonts w:eastAsia="Times New Roman"/>
            <w:color w:val="000000"/>
            <w:sz w:val="23"/>
            <w:szCs w:val="23"/>
            <w:lang w:eastAsia="en-AU"/>
          </w:rPr>
          <w:t>subregulation</w:t>
        </w:r>
        <w:proofErr w:type="spellEnd"/>
        <w:r w:rsidRPr="00BB35B6">
          <w:rPr>
            <w:rFonts w:eastAsia="Times New Roman"/>
            <w:color w:val="000000"/>
            <w:sz w:val="23"/>
            <w:szCs w:val="23"/>
            <w:lang w:eastAsia="en-AU"/>
          </w:rPr>
          <w:t> (1)</w:t>
        </w:r>
      </w:hyperlink>
      <w:r w:rsidRPr="00BB35B6">
        <w:rPr>
          <w:rFonts w:eastAsia="Times New Roman"/>
          <w:color w:val="000000"/>
          <w:sz w:val="23"/>
          <w:szCs w:val="23"/>
          <w:lang w:eastAsia="en-AU"/>
        </w:rPr>
        <w:t xml:space="preserve"> in the manner, at such place, and for such period, as determined by the Minister.</w:t>
      </w:r>
    </w:p>
    <w:p w14:paraId="59ECFC9D"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73A40200"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$315.</w:t>
      </w:r>
    </w:p>
    <w:p w14:paraId="75EDBA93"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In this regulation—</w:t>
      </w:r>
    </w:p>
    <w:p w14:paraId="3C1B8DEB"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nominated agent</w:t>
      </w:r>
      <w:r w:rsidRPr="00BB35B6">
        <w:rPr>
          <w:rFonts w:eastAsia="Times New Roman"/>
          <w:color w:val="000000"/>
          <w:sz w:val="23"/>
          <w:szCs w:val="23"/>
          <w:lang w:eastAsia="en-AU"/>
        </w:rPr>
        <w:t xml:space="preserve"> of the holder of a licence means a person approved as a nominated agent under </w:t>
      </w:r>
      <w:hyperlink w:anchor="idc7390996_34dc_48ba_94a8_766af42f46" w:history="1">
        <w:r w:rsidRPr="00BB35B6">
          <w:rPr>
            <w:rFonts w:eastAsia="Times New Roman"/>
            <w:color w:val="000000"/>
            <w:sz w:val="23"/>
            <w:szCs w:val="23"/>
            <w:lang w:eastAsia="en-AU"/>
          </w:rPr>
          <w:t>regulation 12</w:t>
        </w:r>
      </w:hyperlink>
      <w:r w:rsidRPr="00BB35B6">
        <w:rPr>
          <w:rFonts w:eastAsia="Times New Roman"/>
          <w:color w:val="000000"/>
          <w:sz w:val="23"/>
          <w:szCs w:val="23"/>
          <w:lang w:eastAsia="en-AU"/>
        </w:rPr>
        <w:t>.</w:t>
      </w:r>
    </w:p>
    <w:p w14:paraId="0820353C"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4" w:name="Elkera_Print_TOC26"/>
      <w:bookmarkStart w:id="85" w:name="id626adb39_a409_4ba1_88a5_1f14e344a6"/>
      <w:r w:rsidRPr="00BB35B6">
        <w:rPr>
          <w:rFonts w:eastAsia="Times New Roman"/>
          <w:b/>
          <w:bCs/>
          <w:color w:val="000000"/>
          <w:sz w:val="26"/>
          <w:szCs w:val="26"/>
          <w:lang w:eastAsia="en-AU"/>
        </w:rPr>
        <w:t>20—Periodic returns</w:t>
      </w:r>
      <w:bookmarkEnd w:id="84"/>
      <w:bookmarkEnd w:id="85"/>
    </w:p>
    <w:p w14:paraId="56A6EF80"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The holder of a licence in respect of the fishery must provide the Department with such returns in the manner and form, at such times and containing such information, as determined by the Minister.</w:t>
      </w:r>
    </w:p>
    <w:p w14:paraId="5D3EDDE3"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4FD325E1"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$500.</w:t>
      </w:r>
    </w:p>
    <w:p w14:paraId="72610F76"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The holder of a licence in respect of the fishery must keep a record of each return that the licence holder provides to the Department under this regulation in such manner, and for such period, as determined by the Minister.</w:t>
      </w:r>
    </w:p>
    <w:p w14:paraId="109B2332"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2AA1FC6C" w14:textId="77777777" w:rsidR="00BB35B6" w:rsidRP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$500.</w:t>
      </w:r>
    </w:p>
    <w:p w14:paraId="235D8B1C"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6" w:name="Elkera_Print_TOC27"/>
      <w:bookmarkStart w:id="87" w:name="Elkera_Print_BK27"/>
      <w:r w:rsidRPr="00BB35B6">
        <w:rPr>
          <w:rFonts w:eastAsia="Times New Roman"/>
          <w:b/>
          <w:bCs/>
          <w:color w:val="000000"/>
          <w:sz w:val="26"/>
          <w:szCs w:val="26"/>
          <w:lang w:eastAsia="en-AU"/>
        </w:rPr>
        <w:t>21—Provision relating to keeping of records</w:t>
      </w:r>
      <w:bookmarkEnd w:id="86"/>
      <w:bookmarkEnd w:id="87"/>
    </w:p>
    <w:p w14:paraId="56AE7CC6"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A person required under these regulations to keep a record for </w:t>
      </w:r>
      <w:proofErr w:type="gramStart"/>
      <w:r w:rsidRPr="00BB35B6">
        <w:rPr>
          <w:rFonts w:eastAsia="Times New Roman"/>
          <w:color w:val="000000"/>
          <w:sz w:val="23"/>
          <w:szCs w:val="23"/>
          <w:lang w:eastAsia="en-AU"/>
        </w:rPr>
        <w:t>a period of time</w:t>
      </w:r>
      <w:proofErr w:type="gramEnd"/>
      <w:r w:rsidRPr="00BB35B6">
        <w:rPr>
          <w:rFonts w:eastAsia="Times New Roman"/>
          <w:color w:val="000000"/>
          <w:sz w:val="23"/>
          <w:szCs w:val="23"/>
          <w:lang w:eastAsia="en-AU"/>
        </w:rPr>
        <w:t xml:space="preserve"> must ensure that the record—</w:t>
      </w:r>
    </w:p>
    <w:p w14:paraId="7EF59C55"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is maintained in a good condition and is legible; and</w:t>
      </w:r>
    </w:p>
    <w:p w14:paraId="2F7B5201"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is kept so that it is readily accessible; and</w:t>
      </w:r>
    </w:p>
    <w:p w14:paraId="2905C436" w14:textId="77777777" w:rsidR="00BB35B6" w:rsidRPr="00BB35B6" w:rsidRDefault="00BB35B6" w:rsidP="00BB35B6">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is produced for inspection by a fisheries officer on request.</w:t>
      </w:r>
    </w:p>
    <w:p w14:paraId="5D4508E8" w14:textId="77777777" w:rsidR="00BB35B6" w:rsidRPr="00BB35B6" w:rsidRDefault="00BB35B6" w:rsidP="00BB35B6">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Maximum penalty: $2 500.</w:t>
      </w:r>
    </w:p>
    <w:p w14:paraId="3C739C73" w14:textId="77777777" w:rsidR="00BB35B6" w:rsidRDefault="00BB35B6" w:rsidP="00BB35B6">
      <w:pPr>
        <w:keepLines/>
        <w:autoSpaceDE w:val="0"/>
        <w:autoSpaceDN w:val="0"/>
        <w:adjustRightInd w:val="0"/>
        <w:spacing w:before="8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Expiation fee: $210.</w:t>
      </w:r>
    </w:p>
    <w:p w14:paraId="78603D6C" w14:textId="77777777" w:rsidR="00D11D1A" w:rsidRPr="00D11D1A" w:rsidRDefault="00D11D1A" w:rsidP="00D11D1A">
      <w:pPr>
        <w:rPr>
          <w:rFonts w:eastAsia="Times New Roman"/>
          <w:sz w:val="23"/>
          <w:szCs w:val="23"/>
          <w:lang w:eastAsia="en-AU"/>
        </w:rPr>
      </w:pPr>
    </w:p>
    <w:p w14:paraId="5E72A530" w14:textId="77777777" w:rsidR="00D11D1A" w:rsidRPr="00D11D1A" w:rsidRDefault="00D11D1A" w:rsidP="00D11D1A">
      <w:pPr>
        <w:rPr>
          <w:rFonts w:eastAsia="Times New Roman"/>
          <w:sz w:val="23"/>
          <w:szCs w:val="23"/>
          <w:lang w:eastAsia="en-AU"/>
        </w:rPr>
      </w:pPr>
    </w:p>
    <w:p w14:paraId="537C8E74" w14:textId="6C71D99F" w:rsidR="00D11D1A" w:rsidRPr="00BB35B6" w:rsidRDefault="00D11D1A" w:rsidP="00D11D1A">
      <w:pPr>
        <w:tabs>
          <w:tab w:val="left" w:pos="7399"/>
        </w:tabs>
        <w:rPr>
          <w:rFonts w:eastAsia="Times New Roman"/>
          <w:sz w:val="23"/>
          <w:szCs w:val="23"/>
          <w:lang w:eastAsia="en-AU"/>
        </w:rPr>
      </w:pPr>
      <w:r>
        <w:rPr>
          <w:rFonts w:eastAsia="Times New Roman"/>
          <w:sz w:val="23"/>
          <w:szCs w:val="23"/>
          <w:lang w:eastAsia="en-AU"/>
        </w:rPr>
        <w:tab/>
      </w:r>
    </w:p>
    <w:p w14:paraId="3A45BE65"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8" w:name="Elkera_Print_TOC28"/>
      <w:bookmarkStart w:id="89" w:name="Elkera_Print_BK28"/>
      <w:r w:rsidRPr="00BB35B6">
        <w:rPr>
          <w:rFonts w:eastAsia="Times New Roman"/>
          <w:b/>
          <w:bCs/>
          <w:color w:val="000000"/>
          <w:sz w:val="26"/>
          <w:szCs w:val="26"/>
          <w:lang w:eastAsia="en-AU"/>
        </w:rPr>
        <w:lastRenderedPageBreak/>
        <w:t>22—Minister's determinations</w:t>
      </w:r>
      <w:bookmarkEnd w:id="88"/>
      <w:bookmarkEnd w:id="89"/>
    </w:p>
    <w:p w14:paraId="20A601A2"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 xml:space="preserve">The Minister may </w:t>
      </w:r>
      <w:proofErr w:type="gramStart"/>
      <w:r w:rsidRPr="00BB35B6">
        <w:rPr>
          <w:rFonts w:eastAsia="Times New Roman"/>
          <w:color w:val="000000"/>
          <w:sz w:val="23"/>
          <w:szCs w:val="23"/>
          <w:lang w:eastAsia="en-AU"/>
        </w:rPr>
        <w:t>make a determination</w:t>
      </w:r>
      <w:proofErr w:type="gramEnd"/>
      <w:r w:rsidRPr="00BB35B6">
        <w:rPr>
          <w:rFonts w:eastAsia="Times New Roman"/>
          <w:color w:val="000000"/>
          <w:sz w:val="23"/>
          <w:szCs w:val="23"/>
          <w:lang w:eastAsia="en-AU"/>
        </w:rPr>
        <w:t xml:space="preserve"> for the purposes of a regulation.</w:t>
      </w:r>
    </w:p>
    <w:p w14:paraId="1B996EA2"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A determination may—</w:t>
      </w:r>
    </w:p>
    <w:p w14:paraId="6835FAF7"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be of general or limited application; and</w:t>
      </w:r>
    </w:p>
    <w:p w14:paraId="79E9C5D2"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make different provision according to the persons, things or circumstances to which it is expressed to apply.</w:t>
      </w:r>
    </w:p>
    <w:p w14:paraId="1856FF4E"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 xml:space="preserve">If the Minister </w:t>
      </w:r>
      <w:proofErr w:type="gramStart"/>
      <w:r w:rsidRPr="00BB35B6">
        <w:rPr>
          <w:rFonts w:eastAsia="Times New Roman"/>
          <w:color w:val="000000"/>
          <w:sz w:val="23"/>
          <w:szCs w:val="23"/>
          <w:lang w:eastAsia="en-AU"/>
        </w:rPr>
        <w:t>makes a determination</w:t>
      </w:r>
      <w:proofErr w:type="gramEnd"/>
      <w:r w:rsidRPr="00BB35B6">
        <w:rPr>
          <w:rFonts w:eastAsia="Times New Roman"/>
          <w:color w:val="000000"/>
          <w:sz w:val="23"/>
          <w:szCs w:val="23"/>
          <w:lang w:eastAsia="en-AU"/>
        </w:rPr>
        <w:t xml:space="preserve"> for the purposes of a regulation, notice of the determination—</w:t>
      </w:r>
    </w:p>
    <w:p w14:paraId="5C8D0A1B"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must be published on the Department's website; and</w:t>
      </w:r>
    </w:p>
    <w:p w14:paraId="29C9A58C"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may also be published in the Gazette.</w:t>
      </w:r>
    </w:p>
    <w:p w14:paraId="37E0A960"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As soon as practicable after a determination of the Minister is made, a notice in writing setting out the date on which notice of the determination is published and the terms of the determination must be given to the persons bound by the determination in a manner and form that, in the opinion of the Minister, will bring the determination to the attention of those persons.</w:t>
      </w:r>
    </w:p>
    <w:p w14:paraId="40CEA696"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(5)</w:t>
      </w:r>
      <w:r w:rsidRPr="00BB35B6">
        <w:rPr>
          <w:rFonts w:eastAsia="Times New Roman"/>
          <w:color w:val="000000"/>
          <w:sz w:val="23"/>
          <w:szCs w:val="23"/>
          <w:lang w:eastAsia="en-AU"/>
        </w:rPr>
        <w:tab/>
        <w:t>The Minister may, by further determination, vary or revoke a determination.</w:t>
      </w:r>
    </w:p>
    <w:p w14:paraId="52D992BF"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(6)</w:t>
      </w:r>
      <w:r w:rsidRPr="00BB35B6">
        <w:rPr>
          <w:rFonts w:eastAsia="Times New Roman"/>
          <w:color w:val="000000"/>
          <w:sz w:val="23"/>
          <w:szCs w:val="23"/>
          <w:lang w:eastAsia="en-AU"/>
        </w:rPr>
        <w:tab/>
        <w:t xml:space="preserve">This regulation does not apply in relation to a determination made for the purposes of </w:t>
      </w:r>
      <w:hyperlink w:anchor="idf82d051c_6889_4ec9_8cf3_1e8aa5245c85_c" w:history="1">
        <w:r w:rsidRPr="00BB35B6">
          <w:rPr>
            <w:rFonts w:eastAsia="Times New Roman"/>
            <w:color w:val="000000"/>
            <w:sz w:val="23"/>
            <w:szCs w:val="23"/>
            <w:lang w:eastAsia="en-AU"/>
          </w:rPr>
          <w:t>regulation 10</w:t>
        </w:r>
      </w:hyperlink>
      <w:r w:rsidRPr="00BB35B6">
        <w:rPr>
          <w:rFonts w:eastAsia="Times New Roman"/>
          <w:color w:val="000000"/>
          <w:sz w:val="23"/>
          <w:szCs w:val="23"/>
          <w:lang w:eastAsia="en-AU"/>
        </w:rPr>
        <w:t>.</w:t>
      </w:r>
    </w:p>
    <w:p w14:paraId="7FDF8372" w14:textId="77777777" w:rsidR="00BB35B6" w:rsidRPr="00BB35B6" w:rsidRDefault="00BB35B6" w:rsidP="00BB35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0" w:name="Elkera_Print_TOC30"/>
      <w:bookmarkStart w:id="91" w:name="idbd7a85bd_b8c3_4a78_9469_430ddaa5ebc0_d"/>
      <w:r w:rsidRPr="00BB35B6">
        <w:rPr>
          <w:rFonts w:eastAsia="Times New Roman"/>
          <w:b/>
          <w:bCs/>
          <w:color w:val="000000"/>
          <w:sz w:val="32"/>
          <w:szCs w:val="32"/>
          <w:lang w:eastAsia="en-AU"/>
        </w:rPr>
        <w:t>Schedule 1—Aquatic resources prescribed for Lakes and Coorong Fishery</w:t>
      </w:r>
      <w:bookmarkEnd w:id="90"/>
      <w:bookmarkEnd w:id="91"/>
    </w:p>
    <w:p w14:paraId="3CC2B95B" w14:textId="77777777" w:rsidR="00BB35B6" w:rsidRPr="00BB35B6" w:rsidRDefault="00BB35B6" w:rsidP="00BB35B6">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t>Part 1—Aquatic resources prescribed for the purposes of regulation 4(2)(a)</w:t>
      </w:r>
    </w:p>
    <w:p w14:paraId="154DA52A"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8787"/>
      </w:tblGrid>
      <w:tr w:rsidR="00BB35B6" w:rsidRPr="00BB35B6" w14:paraId="6A03B70B" w14:textId="77777777" w:rsidTr="000B22D4">
        <w:tc>
          <w:tcPr>
            <w:tcW w:w="8787" w:type="dxa"/>
            <w:tcBorders>
              <w:top w:val="nil"/>
              <w:left w:val="nil"/>
              <w:bottom w:val="nil"/>
              <w:right w:val="nil"/>
            </w:tcBorders>
            <w:vAlign w:val="center"/>
          </w:tcPr>
          <w:p w14:paraId="5EC5EC36"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b/>
                <w:bCs/>
                <w:color w:val="000000"/>
                <w:sz w:val="20"/>
                <w:szCs w:val="20"/>
                <w:lang w:eastAsia="en-AU"/>
              </w:rPr>
              <w:t>Annelids</w:t>
            </w:r>
          </w:p>
        </w:tc>
      </w:tr>
      <w:tr w:rsidR="00BB35B6" w:rsidRPr="00BB35B6" w14:paraId="615A20D6" w14:textId="77777777" w:rsidTr="000B22D4">
        <w:tc>
          <w:tcPr>
            <w:tcW w:w="8787" w:type="dxa"/>
            <w:tcBorders>
              <w:top w:val="nil"/>
              <w:left w:val="nil"/>
              <w:bottom w:val="nil"/>
              <w:right w:val="nil"/>
            </w:tcBorders>
            <w:vAlign w:val="center"/>
          </w:tcPr>
          <w:p w14:paraId="2B9222A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Bloodworm (Class Polychaeta)</w:t>
            </w:r>
          </w:p>
          <w:p w14:paraId="204710BF"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Tubeworm (Class Polychaeta)</w:t>
            </w:r>
          </w:p>
        </w:tc>
      </w:tr>
      <w:tr w:rsidR="00BB35B6" w:rsidRPr="00BB35B6" w14:paraId="03CCEA59" w14:textId="77777777" w:rsidTr="000B22D4">
        <w:tc>
          <w:tcPr>
            <w:tcW w:w="8787" w:type="dxa"/>
            <w:tcBorders>
              <w:top w:val="nil"/>
              <w:left w:val="nil"/>
              <w:bottom w:val="nil"/>
              <w:right w:val="nil"/>
            </w:tcBorders>
            <w:vAlign w:val="center"/>
          </w:tcPr>
          <w:p w14:paraId="59AAAD73"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b/>
                <w:bCs/>
                <w:color w:val="000000"/>
                <w:sz w:val="20"/>
                <w:szCs w:val="20"/>
                <w:lang w:eastAsia="en-AU"/>
              </w:rPr>
              <w:t>Crustaceans</w:t>
            </w:r>
          </w:p>
        </w:tc>
      </w:tr>
      <w:tr w:rsidR="00BB35B6" w:rsidRPr="00BB35B6" w14:paraId="2794BBA9" w14:textId="77777777" w:rsidTr="000B22D4">
        <w:tc>
          <w:tcPr>
            <w:tcW w:w="8787" w:type="dxa"/>
            <w:tcBorders>
              <w:top w:val="nil"/>
              <w:left w:val="nil"/>
              <w:bottom w:val="nil"/>
              <w:right w:val="nil"/>
            </w:tcBorders>
            <w:vAlign w:val="center"/>
          </w:tcPr>
          <w:p w14:paraId="67471C71"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Crab of all species (Family Portunidae)</w:t>
            </w:r>
          </w:p>
          <w:p w14:paraId="2E1AF92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Freshwater Prawn (</w:t>
            </w:r>
            <w:proofErr w:type="spellStart"/>
            <w:r w:rsidRPr="00BB35B6">
              <w:rPr>
                <w:rFonts w:eastAsia="Times New Roman"/>
                <w:i/>
                <w:iCs/>
                <w:color w:val="000000"/>
                <w:sz w:val="20"/>
                <w:szCs w:val="20"/>
                <w:lang w:eastAsia="en-AU"/>
              </w:rPr>
              <w:t>Macrobrachium</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australiensis</w:t>
            </w:r>
            <w:proofErr w:type="spellEnd"/>
            <w:r w:rsidRPr="00BB35B6">
              <w:rPr>
                <w:rFonts w:eastAsia="Times New Roman"/>
                <w:color w:val="000000"/>
                <w:sz w:val="20"/>
                <w:szCs w:val="20"/>
                <w:lang w:eastAsia="en-AU"/>
              </w:rPr>
              <w:t>)</w:t>
            </w:r>
          </w:p>
          <w:p w14:paraId="5BD57921"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Yabby (</w:t>
            </w:r>
            <w:proofErr w:type="spellStart"/>
            <w:r w:rsidRPr="00BB35B6">
              <w:rPr>
                <w:rFonts w:eastAsia="Times New Roman"/>
                <w:i/>
                <w:iCs/>
                <w:color w:val="000000"/>
                <w:sz w:val="20"/>
                <w:szCs w:val="20"/>
                <w:lang w:eastAsia="en-AU"/>
              </w:rPr>
              <w:t>Cherax</w:t>
            </w:r>
            <w:proofErr w:type="spellEnd"/>
            <w:r w:rsidRPr="00BB35B6">
              <w:rPr>
                <w:rFonts w:eastAsia="Times New Roman"/>
                <w:color w:val="000000"/>
                <w:sz w:val="20"/>
                <w:szCs w:val="20"/>
                <w:lang w:eastAsia="en-AU"/>
              </w:rPr>
              <w:t xml:space="preserve"> </w:t>
            </w:r>
            <w:proofErr w:type="spellStart"/>
            <w:r w:rsidRPr="00BB35B6">
              <w:rPr>
                <w:rFonts w:eastAsia="Times New Roman"/>
                <w:color w:val="000000"/>
                <w:sz w:val="20"/>
                <w:szCs w:val="20"/>
                <w:lang w:eastAsia="en-AU"/>
              </w:rPr>
              <w:t>spp</w:t>
            </w:r>
            <w:proofErr w:type="spellEnd"/>
            <w:r w:rsidRPr="00BB35B6">
              <w:rPr>
                <w:rFonts w:eastAsia="Times New Roman"/>
                <w:color w:val="000000"/>
                <w:sz w:val="20"/>
                <w:szCs w:val="20"/>
                <w:lang w:eastAsia="en-AU"/>
              </w:rPr>
              <w:t>)</w:t>
            </w:r>
          </w:p>
        </w:tc>
      </w:tr>
      <w:tr w:rsidR="00BB35B6" w:rsidRPr="00BB35B6" w14:paraId="052DECE0" w14:textId="77777777" w:rsidTr="000B22D4">
        <w:tc>
          <w:tcPr>
            <w:tcW w:w="8787" w:type="dxa"/>
            <w:tcBorders>
              <w:top w:val="nil"/>
              <w:left w:val="nil"/>
              <w:bottom w:val="nil"/>
              <w:right w:val="nil"/>
            </w:tcBorders>
            <w:vAlign w:val="center"/>
          </w:tcPr>
          <w:p w14:paraId="0FEFFF9D"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b/>
                <w:bCs/>
                <w:color w:val="000000"/>
                <w:sz w:val="20"/>
                <w:szCs w:val="20"/>
                <w:lang w:eastAsia="en-AU"/>
              </w:rPr>
              <w:t>Molluscs</w:t>
            </w:r>
          </w:p>
        </w:tc>
      </w:tr>
      <w:tr w:rsidR="00BB35B6" w:rsidRPr="00BB35B6" w14:paraId="461C3F63" w14:textId="77777777" w:rsidTr="000B22D4">
        <w:tc>
          <w:tcPr>
            <w:tcW w:w="8787" w:type="dxa"/>
            <w:tcBorders>
              <w:top w:val="nil"/>
              <w:left w:val="nil"/>
              <w:bottom w:val="nil"/>
              <w:right w:val="nil"/>
            </w:tcBorders>
            <w:vAlign w:val="center"/>
          </w:tcPr>
          <w:p w14:paraId="4DE501C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Southern Calamari (</w:t>
            </w:r>
            <w:proofErr w:type="spellStart"/>
            <w:r w:rsidRPr="00BB35B6">
              <w:rPr>
                <w:rFonts w:eastAsia="Times New Roman"/>
                <w:i/>
                <w:iCs/>
                <w:color w:val="000000"/>
                <w:sz w:val="20"/>
                <w:szCs w:val="20"/>
                <w:lang w:eastAsia="en-AU"/>
              </w:rPr>
              <w:t>Sepioteuthis</w:t>
            </w:r>
            <w:proofErr w:type="spellEnd"/>
            <w:r w:rsidRPr="00BB35B6">
              <w:rPr>
                <w:rFonts w:eastAsia="Times New Roman"/>
                <w:i/>
                <w:iCs/>
                <w:color w:val="000000"/>
                <w:sz w:val="20"/>
                <w:szCs w:val="20"/>
                <w:lang w:eastAsia="en-AU"/>
              </w:rPr>
              <w:t xml:space="preserve"> australis</w:t>
            </w:r>
            <w:r w:rsidRPr="00BB35B6">
              <w:rPr>
                <w:rFonts w:eastAsia="Times New Roman"/>
                <w:color w:val="000000"/>
                <w:sz w:val="20"/>
                <w:szCs w:val="20"/>
                <w:lang w:eastAsia="en-AU"/>
              </w:rPr>
              <w:t>)</w:t>
            </w:r>
          </w:p>
          <w:p w14:paraId="6580FB5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Cockle</w:t>
            </w:r>
          </w:p>
          <w:p w14:paraId="203620B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Mussels (</w:t>
            </w:r>
            <w:r w:rsidRPr="00BB35B6">
              <w:rPr>
                <w:rFonts w:eastAsia="Times New Roman"/>
                <w:i/>
                <w:iCs/>
                <w:color w:val="000000"/>
                <w:sz w:val="20"/>
                <w:szCs w:val="20"/>
                <w:lang w:eastAsia="en-AU"/>
              </w:rPr>
              <w:t>Mytilus</w:t>
            </w:r>
            <w:r w:rsidRPr="00BB35B6">
              <w:rPr>
                <w:rFonts w:eastAsia="Times New Roman"/>
                <w:color w:val="000000"/>
                <w:sz w:val="20"/>
                <w:szCs w:val="20"/>
                <w:lang w:eastAsia="en-AU"/>
              </w:rPr>
              <w:t xml:space="preserve"> </w:t>
            </w:r>
            <w:proofErr w:type="spellStart"/>
            <w:r w:rsidRPr="00BB35B6">
              <w:rPr>
                <w:rFonts w:eastAsia="Times New Roman"/>
                <w:color w:val="000000"/>
                <w:sz w:val="20"/>
                <w:szCs w:val="20"/>
                <w:lang w:eastAsia="en-AU"/>
              </w:rPr>
              <w:t>spp</w:t>
            </w:r>
            <w:proofErr w:type="spellEnd"/>
            <w:r w:rsidRPr="00BB35B6">
              <w:rPr>
                <w:rFonts w:eastAsia="Times New Roman"/>
                <w:color w:val="000000"/>
                <w:sz w:val="20"/>
                <w:szCs w:val="20"/>
                <w:lang w:eastAsia="en-AU"/>
              </w:rPr>
              <w:t>)</w:t>
            </w:r>
          </w:p>
          <w:p w14:paraId="5792524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Freshwater Mussels (Family </w:t>
            </w:r>
            <w:proofErr w:type="spellStart"/>
            <w:r w:rsidRPr="00BB35B6">
              <w:rPr>
                <w:rFonts w:eastAsia="Times New Roman"/>
                <w:color w:val="000000"/>
                <w:sz w:val="20"/>
                <w:szCs w:val="20"/>
                <w:lang w:eastAsia="en-AU"/>
              </w:rPr>
              <w:t>Hyriidae</w:t>
            </w:r>
            <w:proofErr w:type="spellEnd"/>
            <w:r w:rsidRPr="00BB35B6">
              <w:rPr>
                <w:rFonts w:eastAsia="Times New Roman"/>
                <w:color w:val="000000"/>
                <w:sz w:val="20"/>
                <w:szCs w:val="20"/>
                <w:lang w:eastAsia="en-AU"/>
              </w:rPr>
              <w:t>)</w:t>
            </w:r>
          </w:p>
          <w:p w14:paraId="236BCF1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Pipi (</w:t>
            </w:r>
            <w:proofErr w:type="spellStart"/>
            <w:r w:rsidRPr="00BB35B6">
              <w:rPr>
                <w:rFonts w:eastAsia="Times New Roman"/>
                <w:i/>
                <w:iCs/>
                <w:color w:val="000000"/>
                <w:sz w:val="20"/>
                <w:szCs w:val="20"/>
                <w:lang w:eastAsia="en-AU"/>
              </w:rPr>
              <w:t>Donax</w:t>
            </w:r>
            <w:proofErr w:type="spellEnd"/>
            <w:r w:rsidRPr="00BB35B6">
              <w:rPr>
                <w:rFonts w:eastAsia="Times New Roman"/>
                <w:color w:val="000000"/>
                <w:sz w:val="20"/>
                <w:szCs w:val="20"/>
                <w:lang w:eastAsia="en-AU"/>
              </w:rPr>
              <w:t xml:space="preserve"> </w:t>
            </w:r>
            <w:proofErr w:type="spellStart"/>
            <w:r w:rsidRPr="00BB35B6">
              <w:rPr>
                <w:rFonts w:eastAsia="Times New Roman"/>
                <w:color w:val="000000"/>
                <w:sz w:val="20"/>
                <w:szCs w:val="20"/>
                <w:lang w:eastAsia="en-AU"/>
              </w:rPr>
              <w:t>spp</w:t>
            </w:r>
            <w:proofErr w:type="spellEnd"/>
            <w:r w:rsidRPr="00BB35B6">
              <w:rPr>
                <w:rFonts w:eastAsia="Times New Roman"/>
                <w:color w:val="000000"/>
                <w:sz w:val="20"/>
                <w:szCs w:val="20"/>
                <w:lang w:eastAsia="en-AU"/>
              </w:rPr>
              <w:t>)</w:t>
            </w:r>
          </w:p>
          <w:p w14:paraId="79F4F9B3"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Gould's Squid (</w:t>
            </w:r>
            <w:proofErr w:type="spellStart"/>
            <w:r w:rsidRPr="00BB35B6">
              <w:rPr>
                <w:rFonts w:eastAsia="Times New Roman"/>
                <w:i/>
                <w:iCs/>
                <w:color w:val="000000"/>
                <w:sz w:val="20"/>
                <w:szCs w:val="20"/>
                <w:lang w:eastAsia="en-AU"/>
              </w:rPr>
              <w:t>Nototodarus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gouldi</w:t>
            </w:r>
            <w:proofErr w:type="spellEnd"/>
            <w:r w:rsidRPr="00BB35B6">
              <w:rPr>
                <w:rFonts w:eastAsia="Times New Roman"/>
                <w:color w:val="000000"/>
                <w:sz w:val="20"/>
                <w:szCs w:val="20"/>
                <w:lang w:eastAsia="en-AU"/>
              </w:rPr>
              <w:t>)</w:t>
            </w:r>
          </w:p>
        </w:tc>
      </w:tr>
    </w:tbl>
    <w:p w14:paraId="468D3132" w14:textId="77777777" w:rsidR="00D11D1A" w:rsidRDefault="00D11D1A">
      <w:r>
        <w:br w:type="page"/>
      </w:r>
    </w:p>
    <w:tbl>
      <w:tblPr>
        <w:tblW w:w="0" w:type="auto"/>
        <w:tblInd w:w="60" w:type="dxa"/>
        <w:tblLayout w:type="fixed"/>
        <w:tblCellMar>
          <w:left w:w="60" w:type="dxa"/>
          <w:right w:w="60" w:type="dxa"/>
        </w:tblCellMar>
        <w:tblLook w:val="0000" w:firstRow="0" w:lastRow="0" w:firstColumn="0" w:lastColumn="0" w:noHBand="0" w:noVBand="0"/>
      </w:tblPr>
      <w:tblGrid>
        <w:gridCol w:w="8787"/>
      </w:tblGrid>
      <w:tr w:rsidR="00BB35B6" w:rsidRPr="00BB35B6" w14:paraId="79EFE2F8" w14:textId="77777777" w:rsidTr="000B22D4">
        <w:tc>
          <w:tcPr>
            <w:tcW w:w="8787" w:type="dxa"/>
            <w:tcBorders>
              <w:top w:val="nil"/>
              <w:left w:val="nil"/>
              <w:bottom w:val="nil"/>
              <w:right w:val="nil"/>
            </w:tcBorders>
            <w:vAlign w:val="center"/>
          </w:tcPr>
          <w:p w14:paraId="44B8A071" w14:textId="1D43A13C"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b/>
                <w:bCs/>
                <w:color w:val="000000"/>
                <w:sz w:val="20"/>
                <w:szCs w:val="20"/>
                <w:lang w:eastAsia="en-AU"/>
              </w:rPr>
              <w:lastRenderedPageBreak/>
              <w:t>Scalefish</w:t>
            </w:r>
            <w:proofErr w:type="spellEnd"/>
          </w:p>
        </w:tc>
      </w:tr>
      <w:tr w:rsidR="00BB35B6" w:rsidRPr="00BB35B6" w14:paraId="677E339F" w14:textId="77777777" w:rsidTr="000B22D4">
        <w:tc>
          <w:tcPr>
            <w:tcW w:w="8787" w:type="dxa"/>
            <w:tcBorders>
              <w:top w:val="nil"/>
              <w:left w:val="nil"/>
              <w:bottom w:val="nil"/>
              <w:right w:val="nil"/>
            </w:tcBorders>
            <w:vAlign w:val="center"/>
          </w:tcPr>
          <w:p w14:paraId="02E32EB9"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Barracouta (</w:t>
            </w:r>
            <w:proofErr w:type="spellStart"/>
            <w:r w:rsidRPr="00BB35B6">
              <w:rPr>
                <w:rFonts w:eastAsia="Times New Roman"/>
                <w:i/>
                <w:iCs/>
                <w:color w:val="000000"/>
                <w:sz w:val="20"/>
                <w:szCs w:val="20"/>
                <w:lang w:eastAsia="en-AU"/>
              </w:rPr>
              <w:t>Thyrsites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atun</w:t>
            </w:r>
            <w:proofErr w:type="spellEnd"/>
            <w:r w:rsidRPr="00BB35B6">
              <w:rPr>
                <w:rFonts w:eastAsia="Times New Roman"/>
                <w:color w:val="000000"/>
                <w:sz w:val="20"/>
                <w:szCs w:val="20"/>
                <w:lang w:eastAsia="en-AU"/>
              </w:rPr>
              <w:t>)</w:t>
            </w:r>
          </w:p>
          <w:p w14:paraId="60840E9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Black Bream (</w:t>
            </w:r>
            <w:proofErr w:type="spellStart"/>
            <w:r w:rsidRPr="00BB35B6">
              <w:rPr>
                <w:rFonts w:eastAsia="Times New Roman"/>
                <w:i/>
                <w:iCs/>
                <w:color w:val="000000"/>
                <w:sz w:val="20"/>
                <w:szCs w:val="20"/>
                <w:lang w:eastAsia="en-AU"/>
              </w:rPr>
              <w:t>Acanthopagrus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butcheri</w:t>
            </w:r>
            <w:proofErr w:type="spellEnd"/>
            <w:r w:rsidRPr="00BB35B6">
              <w:rPr>
                <w:rFonts w:eastAsia="Times New Roman"/>
                <w:color w:val="000000"/>
                <w:sz w:val="20"/>
                <w:szCs w:val="20"/>
                <w:lang w:eastAsia="en-AU"/>
              </w:rPr>
              <w:t>)</w:t>
            </w:r>
          </w:p>
          <w:p w14:paraId="453107E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Bony Bream (</w:t>
            </w:r>
            <w:proofErr w:type="spellStart"/>
            <w:r w:rsidRPr="00BB35B6">
              <w:rPr>
                <w:rFonts w:eastAsia="Times New Roman"/>
                <w:i/>
                <w:iCs/>
                <w:color w:val="000000"/>
                <w:sz w:val="20"/>
                <w:szCs w:val="20"/>
                <w:lang w:eastAsia="en-AU"/>
              </w:rPr>
              <w:t>Nematalosa</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erebi</w:t>
            </w:r>
            <w:proofErr w:type="spellEnd"/>
            <w:r w:rsidRPr="00BB35B6">
              <w:rPr>
                <w:rFonts w:eastAsia="Times New Roman"/>
                <w:color w:val="000000"/>
                <w:sz w:val="20"/>
                <w:szCs w:val="20"/>
                <w:lang w:eastAsia="en-AU"/>
              </w:rPr>
              <w:t>)</w:t>
            </w:r>
          </w:p>
          <w:p w14:paraId="05093796"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Carp of all species (Family </w:t>
            </w:r>
            <w:proofErr w:type="spellStart"/>
            <w:r w:rsidRPr="00BB35B6">
              <w:rPr>
                <w:rFonts w:eastAsia="Times New Roman"/>
                <w:color w:val="000000"/>
                <w:sz w:val="20"/>
                <w:szCs w:val="20"/>
                <w:lang w:eastAsia="en-AU"/>
              </w:rPr>
              <w:t>Cyprinidae</w:t>
            </w:r>
            <w:proofErr w:type="spellEnd"/>
            <w:r w:rsidRPr="00BB35B6">
              <w:rPr>
                <w:rFonts w:eastAsia="Times New Roman"/>
                <w:color w:val="000000"/>
                <w:sz w:val="20"/>
                <w:szCs w:val="20"/>
                <w:lang w:eastAsia="en-AU"/>
              </w:rPr>
              <w:t>)</w:t>
            </w:r>
          </w:p>
          <w:p w14:paraId="4DA622F9"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Cod of all marine species (Family </w:t>
            </w:r>
            <w:proofErr w:type="spellStart"/>
            <w:r w:rsidRPr="00BB35B6">
              <w:rPr>
                <w:rFonts w:eastAsia="Times New Roman"/>
                <w:color w:val="000000"/>
                <w:sz w:val="20"/>
                <w:szCs w:val="20"/>
                <w:lang w:eastAsia="en-AU"/>
              </w:rPr>
              <w:t>Moridae</w:t>
            </w:r>
            <w:proofErr w:type="spellEnd"/>
            <w:r w:rsidRPr="00BB35B6">
              <w:rPr>
                <w:rFonts w:eastAsia="Times New Roman"/>
                <w:color w:val="000000"/>
                <w:sz w:val="20"/>
                <w:szCs w:val="20"/>
                <w:lang w:eastAsia="en-AU"/>
              </w:rPr>
              <w:t>)</w:t>
            </w:r>
          </w:p>
          <w:p w14:paraId="79988E1C"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Congolli (</w:t>
            </w:r>
            <w:proofErr w:type="spellStart"/>
            <w:r w:rsidRPr="00BB35B6">
              <w:rPr>
                <w:rFonts w:eastAsia="Times New Roman"/>
                <w:i/>
                <w:iCs/>
                <w:color w:val="000000"/>
                <w:sz w:val="20"/>
                <w:szCs w:val="20"/>
                <w:lang w:eastAsia="en-AU"/>
              </w:rPr>
              <w:t>Pseudaphritis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urvilli</w:t>
            </w:r>
            <w:proofErr w:type="spellEnd"/>
            <w:r w:rsidRPr="00BB35B6">
              <w:rPr>
                <w:rFonts w:eastAsia="Times New Roman"/>
                <w:color w:val="000000"/>
                <w:sz w:val="20"/>
                <w:szCs w:val="20"/>
                <w:lang w:eastAsia="en-AU"/>
              </w:rPr>
              <w:t>)</w:t>
            </w:r>
          </w:p>
          <w:p w14:paraId="6C90B856"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Dory of all species (Family </w:t>
            </w:r>
            <w:proofErr w:type="spellStart"/>
            <w:r w:rsidRPr="00BB35B6">
              <w:rPr>
                <w:rFonts w:eastAsia="Times New Roman"/>
                <w:color w:val="000000"/>
                <w:sz w:val="20"/>
                <w:szCs w:val="20"/>
                <w:lang w:eastAsia="en-AU"/>
              </w:rPr>
              <w:t>Zeidae</w:t>
            </w:r>
            <w:proofErr w:type="spellEnd"/>
            <w:r w:rsidRPr="00BB35B6">
              <w:rPr>
                <w:rFonts w:eastAsia="Times New Roman"/>
                <w:color w:val="000000"/>
                <w:sz w:val="20"/>
                <w:szCs w:val="20"/>
                <w:lang w:eastAsia="en-AU"/>
              </w:rPr>
              <w:t>)</w:t>
            </w:r>
          </w:p>
          <w:p w14:paraId="06FCB84D"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Flathead (</w:t>
            </w:r>
            <w:proofErr w:type="spellStart"/>
            <w:r w:rsidRPr="00BB35B6">
              <w:rPr>
                <w:rFonts w:eastAsia="Times New Roman"/>
                <w:i/>
                <w:iCs/>
                <w:color w:val="000000"/>
                <w:sz w:val="20"/>
                <w:szCs w:val="20"/>
                <w:lang w:eastAsia="en-AU"/>
              </w:rPr>
              <w:t>Platycephalus</w:t>
            </w:r>
            <w:proofErr w:type="spellEnd"/>
            <w:r w:rsidRPr="00BB35B6">
              <w:rPr>
                <w:rFonts w:eastAsia="Times New Roman"/>
                <w:color w:val="000000"/>
                <w:sz w:val="20"/>
                <w:szCs w:val="20"/>
                <w:lang w:eastAsia="en-AU"/>
              </w:rPr>
              <w:t xml:space="preserve"> </w:t>
            </w:r>
            <w:proofErr w:type="spellStart"/>
            <w:r w:rsidRPr="00BB35B6">
              <w:rPr>
                <w:rFonts w:eastAsia="Times New Roman"/>
                <w:color w:val="000000"/>
                <w:sz w:val="20"/>
                <w:szCs w:val="20"/>
                <w:lang w:eastAsia="en-AU"/>
              </w:rPr>
              <w:t>spp</w:t>
            </w:r>
            <w:proofErr w:type="spellEnd"/>
            <w:r w:rsidRPr="00BB35B6">
              <w:rPr>
                <w:rFonts w:eastAsia="Times New Roman"/>
                <w:color w:val="000000"/>
                <w:sz w:val="20"/>
                <w:szCs w:val="20"/>
                <w:lang w:eastAsia="en-AU"/>
              </w:rPr>
              <w:t>)</w:t>
            </w:r>
          </w:p>
          <w:p w14:paraId="28371B9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Flounder of all species (Family Bothidae or Pleuronectidae)</w:t>
            </w:r>
          </w:p>
          <w:p w14:paraId="652A63D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Greenback Flounder (</w:t>
            </w:r>
            <w:proofErr w:type="spellStart"/>
            <w:r w:rsidRPr="00BB35B6">
              <w:rPr>
                <w:rFonts w:eastAsia="Times New Roman"/>
                <w:i/>
                <w:iCs/>
                <w:color w:val="000000"/>
                <w:sz w:val="20"/>
                <w:szCs w:val="20"/>
                <w:lang w:eastAsia="en-AU"/>
              </w:rPr>
              <w:t>Rhombosolea</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tapirina</w:t>
            </w:r>
            <w:proofErr w:type="spellEnd"/>
            <w:r w:rsidRPr="00BB35B6">
              <w:rPr>
                <w:rFonts w:eastAsia="Times New Roman"/>
                <w:color w:val="000000"/>
                <w:sz w:val="20"/>
                <w:szCs w:val="20"/>
                <w:lang w:eastAsia="en-AU"/>
              </w:rPr>
              <w:t>)</w:t>
            </w:r>
          </w:p>
          <w:p w14:paraId="26453634"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Garfish (</w:t>
            </w:r>
            <w:proofErr w:type="spellStart"/>
            <w:r w:rsidRPr="00BB35B6">
              <w:rPr>
                <w:rFonts w:eastAsia="Times New Roman"/>
                <w:i/>
                <w:iCs/>
                <w:color w:val="000000"/>
                <w:sz w:val="20"/>
                <w:szCs w:val="20"/>
                <w:lang w:eastAsia="en-AU"/>
              </w:rPr>
              <w:t>Hyporhamphus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melanochir</w:t>
            </w:r>
            <w:proofErr w:type="spellEnd"/>
            <w:r w:rsidRPr="00BB35B6">
              <w:rPr>
                <w:rFonts w:eastAsia="Times New Roman"/>
                <w:color w:val="000000"/>
                <w:sz w:val="20"/>
                <w:szCs w:val="20"/>
                <w:lang w:eastAsia="en-AU"/>
              </w:rPr>
              <w:t>)</w:t>
            </w:r>
          </w:p>
          <w:p w14:paraId="483D2F79"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Australian Herring (</w:t>
            </w:r>
            <w:proofErr w:type="spellStart"/>
            <w:r w:rsidRPr="00BB35B6">
              <w:rPr>
                <w:rFonts w:eastAsia="Times New Roman"/>
                <w:i/>
                <w:iCs/>
                <w:color w:val="000000"/>
                <w:sz w:val="20"/>
                <w:szCs w:val="20"/>
                <w:lang w:eastAsia="en-AU"/>
              </w:rPr>
              <w:t>Arripis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georgianus</w:t>
            </w:r>
            <w:proofErr w:type="spellEnd"/>
            <w:r w:rsidRPr="00BB35B6">
              <w:rPr>
                <w:rFonts w:eastAsia="Times New Roman"/>
                <w:color w:val="000000"/>
                <w:sz w:val="20"/>
                <w:szCs w:val="20"/>
                <w:lang w:eastAsia="en-AU"/>
              </w:rPr>
              <w:t>)</w:t>
            </w:r>
          </w:p>
          <w:p w14:paraId="6E5312D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Mullet of all species (Family </w:t>
            </w:r>
            <w:proofErr w:type="spellStart"/>
            <w:r w:rsidRPr="00BB35B6">
              <w:rPr>
                <w:rFonts w:eastAsia="Times New Roman"/>
                <w:color w:val="000000"/>
                <w:sz w:val="20"/>
                <w:szCs w:val="20"/>
                <w:lang w:eastAsia="en-AU"/>
              </w:rPr>
              <w:t>Mugilidae</w:t>
            </w:r>
            <w:proofErr w:type="spellEnd"/>
            <w:r w:rsidRPr="00BB35B6">
              <w:rPr>
                <w:rFonts w:eastAsia="Times New Roman"/>
                <w:color w:val="000000"/>
                <w:sz w:val="20"/>
                <w:szCs w:val="20"/>
                <w:lang w:eastAsia="en-AU"/>
              </w:rPr>
              <w:t>)</w:t>
            </w:r>
          </w:p>
          <w:p w14:paraId="0406B2CD"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Mulloway (</w:t>
            </w:r>
            <w:proofErr w:type="spellStart"/>
            <w:r w:rsidRPr="00BB35B6">
              <w:rPr>
                <w:rFonts w:eastAsia="Times New Roman"/>
                <w:i/>
                <w:iCs/>
                <w:color w:val="000000"/>
                <w:sz w:val="20"/>
                <w:szCs w:val="20"/>
                <w:lang w:eastAsia="en-AU"/>
              </w:rPr>
              <w:t>Argyrosomus</w:t>
            </w:r>
            <w:proofErr w:type="spellEnd"/>
            <w:r w:rsidRPr="00BB35B6">
              <w:rPr>
                <w:rFonts w:eastAsia="Times New Roman"/>
                <w:i/>
                <w:iCs/>
                <w:color w:val="000000"/>
                <w:sz w:val="20"/>
                <w:szCs w:val="20"/>
                <w:lang w:eastAsia="en-AU"/>
              </w:rPr>
              <w:t xml:space="preserve"> japonicus</w:t>
            </w:r>
            <w:r w:rsidRPr="00BB35B6">
              <w:rPr>
                <w:rFonts w:eastAsia="Times New Roman"/>
                <w:color w:val="000000"/>
                <w:sz w:val="20"/>
                <w:szCs w:val="20"/>
                <w:lang w:eastAsia="en-AU"/>
              </w:rPr>
              <w:t>)</w:t>
            </w:r>
          </w:p>
          <w:p w14:paraId="10061D25"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Murray Cod (</w:t>
            </w:r>
            <w:proofErr w:type="spellStart"/>
            <w:r w:rsidRPr="00BB35B6">
              <w:rPr>
                <w:rFonts w:eastAsia="Times New Roman"/>
                <w:i/>
                <w:iCs/>
                <w:color w:val="000000"/>
                <w:sz w:val="20"/>
                <w:szCs w:val="20"/>
                <w:lang w:eastAsia="en-AU"/>
              </w:rPr>
              <w:t>Maccullochella</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peelii</w:t>
            </w:r>
            <w:proofErr w:type="spellEnd"/>
            <w:r w:rsidRPr="00BB35B6">
              <w:rPr>
                <w:rFonts w:eastAsia="Times New Roman"/>
                <w:color w:val="000000"/>
                <w:sz w:val="20"/>
                <w:szCs w:val="20"/>
                <w:lang w:eastAsia="en-AU"/>
              </w:rPr>
              <w:t>)</w:t>
            </w:r>
          </w:p>
          <w:p w14:paraId="5598D08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Golden Perch (</w:t>
            </w:r>
            <w:r w:rsidRPr="00BB35B6">
              <w:rPr>
                <w:rFonts w:eastAsia="Times New Roman"/>
                <w:i/>
                <w:iCs/>
                <w:color w:val="000000"/>
                <w:sz w:val="20"/>
                <w:szCs w:val="20"/>
                <w:lang w:eastAsia="en-AU"/>
              </w:rPr>
              <w:t xml:space="preserve">Macquaria </w:t>
            </w:r>
            <w:proofErr w:type="spellStart"/>
            <w:r w:rsidRPr="00BB35B6">
              <w:rPr>
                <w:rFonts w:eastAsia="Times New Roman"/>
                <w:i/>
                <w:iCs/>
                <w:color w:val="000000"/>
                <w:sz w:val="20"/>
                <w:szCs w:val="20"/>
                <w:lang w:eastAsia="en-AU"/>
              </w:rPr>
              <w:t>ambigua</w:t>
            </w:r>
            <w:proofErr w:type="spellEnd"/>
            <w:r w:rsidRPr="00BB35B6">
              <w:rPr>
                <w:rFonts w:eastAsia="Times New Roman"/>
                <w:color w:val="000000"/>
                <w:sz w:val="20"/>
                <w:szCs w:val="20"/>
                <w:lang w:eastAsia="en-AU"/>
              </w:rPr>
              <w:t>)</w:t>
            </w:r>
          </w:p>
          <w:p w14:paraId="6284E52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Redfin (</w:t>
            </w:r>
            <w:proofErr w:type="spellStart"/>
            <w:r w:rsidRPr="00BB35B6">
              <w:rPr>
                <w:rFonts w:eastAsia="Times New Roman"/>
                <w:i/>
                <w:iCs/>
                <w:color w:val="000000"/>
                <w:sz w:val="20"/>
                <w:szCs w:val="20"/>
                <w:lang w:eastAsia="en-AU"/>
              </w:rPr>
              <w:t>Perca</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fluviatilis</w:t>
            </w:r>
            <w:proofErr w:type="spellEnd"/>
            <w:r w:rsidRPr="00BB35B6">
              <w:rPr>
                <w:rFonts w:eastAsia="Times New Roman"/>
                <w:color w:val="000000"/>
                <w:sz w:val="20"/>
                <w:szCs w:val="20"/>
                <w:lang w:eastAsia="en-AU"/>
              </w:rPr>
              <w:t>)</w:t>
            </w:r>
          </w:p>
          <w:p w14:paraId="1F5894D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Bight Redfish (</w:t>
            </w:r>
            <w:proofErr w:type="spellStart"/>
            <w:r w:rsidRPr="00BB35B6">
              <w:rPr>
                <w:rFonts w:eastAsia="Times New Roman"/>
                <w:i/>
                <w:iCs/>
                <w:color w:val="000000"/>
                <w:sz w:val="20"/>
                <w:szCs w:val="20"/>
                <w:lang w:eastAsia="en-AU"/>
              </w:rPr>
              <w:t>Centroberyx</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gerrardi</w:t>
            </w:r>
            <w:proofErr w:type="spellEnd"/>
            <w:r w:rsidRPr="00BB35B6">
              <w:rPr>
                <w:rFonts w:eastAsia="Times New Roman"/>
                <w:color w:val="000000"/>
                <w:sz w:val="20"/>
                <w:szCs w:val="20"/>
                <w:lang w:eastAsia="en-AU"/>
              </w:rPr>
              <w:t>)</w:t>
            </w:r>
          </w:p>
          <w:p w14:paraId="2451C283"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Redfish (</w:t>
            </w:r>
            <w:proofErr w:type="spellStart"/>
            <w:r w:rsidRPr="00BB35B6">
              <w:rPr>
                <w:rFonts w:eastAsia="Times New Roman"/>
                <w:i/>
                <w:iCs/>
                <w:color w:val="000000"/>
                <w:sz w:val="20"/>
                <w:szCs w:val="20"/>
                <w:lang w:eastAsia="en-AU"/>
              </w:rPr>
              <w:t>Centroberyx</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affinis</w:t>
            </w:r>
            <w:proofErr w:type="spellEnd"/>
            <w:r w:rsidRPr="00BB35B6">
              <w:rPr>
                <w:rFonts w:eastAsia="Times New Roman"/>
                <w:color w:val="000000"/>
                <w:sz w:val="20"/>
                <w:szCs w:val="20"/>
                <w:lang w:eastAsia="en-AU"/>
              </w:rPr>
              <w:t>)</w:t>
            </w:r>
          </w:p>
          <w:p w14:paraId="6F9FD1FC"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Western Australian Salmon (</w:t>
            </w:r>
            <w:proofErr w:type="spellStart"/>
            <w:r w:rsidRPr="00BB35B6">
              <w:rPr>
                <w:rFonts w:eastAsia="Times New Roman"/>
                <w:i/>
                <w:iCs/>
                <w:color w:val="000000"/>
                <w:sz w:val="20"/>
                <w:szCs w:val="20"/>
                <w:lang w:eastAsia="en-AU"/>
              </w:rPr>
              <w:t>Arripis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truttaceus</w:t>
            </w:r>
            <w:proofErr w:type="spellEnd"/>
            <w:r w:rsidRPr="00BB35B6">
              <w:rPr>
                <w:rFonts w:eastAsia="Times New Roman"/>
                <w:color w:val="000000"/>
                <w:sz w:val="20"/>
                <w:szCs w:val="20"/>
                <w:lang w:eastAsia="en-AU"/>
              </w:rPr>
              <w:t>)</w:t>
            </w:r>
          </w:p>
          <w:p w14:paraId="6147ABCD"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Snapper (</w:t>
            </w:r>
            <w:r w:rsidRPr="00BB35B6">
              <w:rPr>
                <w:rFonts w:eastAsia="Times New Roman"/>
                <w:i/>
                <w:iCs/>
                <w:color w:val="000000"/>
                <w:sz w:val="20"/>
                <w:szCs w:val="20"/>
                <w:lang w:eastAsia="en-AU"/>
              </w:rPr>
              <w:t>Chrysophrys auratus</w:t>
            </w:r>
            <w:r w:rsidRPr="00BB35B6">
              <w:rPr>
                <w:rFonts w:eastAsia="Times New Roman"/>
                <w:color w:val="000000"/>
                <w:sz w:val="20"/>
                <w:szCs w:val="20"/>
                <w:lang w:eastAsia="en-AU"/>
              </w:rPr>
              <w:t>)</w:t>
            </w:r>
          </w:p>
          <w:p w14:paraId="1596D009"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Snook (</w:t>
            </w:r>
            <w:proofErr w:type="spellStart"/>
            <w:r w:rsidRPr="00BB35B6">
              <w:rPr>
                <w:rFonts w:eastAsia="Times New Roman"/>
                <w:i/>
                <w:iCs/>
                <w:color w:val="000000"/>
                <w:sz w:val="20"/>
                <w:szCs w:val="20"/>
                <w:lang w:eastAsia="en-AU"/>
              </w:rPr>
              <w:t>Sphyraena</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novaehollandiae</w:t>
            </w:r>
            <w:proofErr w:type="spellEnd"/>
            <w:r w:rsidRPr="00BB35B6">
              <w:rPr>
                <w:rFonts w:eastAsia="Times New Roman"/>
                <w:color w:val="000000"/>
                <w:sz w:val="20"/>
                <w:szCs w:val="20"/>
                <w:lang w:eastAsia="en-AU"/>
              </w:rPr>
              <w:t>)</w:t>
            </w:r>
          </w:p>
          <w:p w14:paraId="55B7A6B6"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Southern Sole (</w:t>
            </w:r>
            <w:proofErr w:type="spellStart"/>
            <w:r w:rsidRPr="00BB35B6">
              <w:rPr>
                <w:rFonts w:eastAsia="Times New Roman"/>
                <w:i/>
                <w:iCs/>
                <w:color w:val="000000"/>
                <w:sz w:val="20"/>
                <w:szCs w:val="20"/>
                <w:lang w:eastAsia="en-AU"/>
              </w:rPr>
              <w:t>Aseraggodes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haackeanus</w:t>
            </w:r>
            <w:proofErr w:type="spellEnd"/>
            <w:r w:rsidRPr="00BB35B6">
              <w:rPr>
                <w:rFonts w:eastAsia="Times New Roman"/>
                <w:color w:val="000000"/>
                <w:sz w:val="20"/>
                <w:szCs w:val="20"/>
                <w:lang w:eastAsia="en-AU"/>
              </w:rPr>
              <w:t>)</w:t>
            </w:r>
          </w:p>
          <w:p w14:paraId="01836BDD"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Swallowtail (</w:t>
            </w:r>
            <w:proofErr w:type="spellStart"/>
            <w:r w:rsidRPr="00BB35B6">
              <w:rPr>
                <w:rFonts w:eastAsia="Times New Roman"/>
                <w:i/>
                <w:iCs/>
                <w:color w:val="000000"/>
                <w:sz w:val="20"/>
                <w:szCs w:val="20"/>
                <w:lang w:eastAsia="en-AU"/>
              </w:rPr>
              <w:t>Centroberyx</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lineatus</w:t>
            </w:r>
            <w:proofErr w:type="spellEnd"/>
            <w:r w:rsidRPr="00BB35B6">
              <w:rPr>
                <w:rFonts w:eastAsia="Times New Roman"/>
                <w:color w:val="000000"/>
                <w:sz w:val="20"/>
                <w:szCs w:val="20"/>
                <w:lang w:eastAsia="en-AU"/>
              </w:rPr>
              <w:t>)</w:t>
            </w:r>
          </w:p>
          <w:p w14:paraId="29CDA54C"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Sea Sweep (</w:t>
            </w:r>
            <w:proofErr w:type="spellStart"/>
            <w:r w:rsidRPr="00BB35B6">
              <w:rPr>
                <w:rFonts w:eastAsia="Times New Roman"/>
                <w:i/>
                <w:iCs/>
                <w:color w:val="000000"/>
                <w:sz w:val="20"/>
                <w:szCs w:val="20"/>
                <w:lang w:eastAsia="en-AU"/>
              </w:rPr>
              <w:t>Scorpis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aequipinnis</w:t>
            </w:r>
            <w:proofErr w:type="spellEnd"/>
            <w:r w:rsidRPr="00BB35B6">
              <w:rPr>
                <w:rFonts w:eastAsia="Times New Roman"/>
                <w:color w:val="000000"/>
                <w:sz w:val="20"/>
                <w:szCs w:val="20"/>
                <w:lang w:eastAsia="en-AU"/>
              </w:rPr>
              <w:t>)</w:t>
            </w:r>
          </w:p>
          <w:p w14:paraId="514B2E4D"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Blue</w:t>
            </w:r>
            <w:r w:rsidRPr="00BB35B6">
              <w:rPr>
                <w:rFonts w:eastAsia="Times New Roman"/>
                <w:color w:val="000000"/>
                <w:sz w:val="20"/>
                <w:szCs w:val="20"/>
                <w:lang w:eastAsia="en-AU"/>
              </w:rPr>
              <w:noBreakHyphen/>
              <w:t>eye Trevalla (</w:t>
            </w:r>
            <w:proofErr w:type="spellStart"/>
            <w:r w:rsidRPr="00BB35B6">
              <w:rPr>
                <w:rFonts w:eastAsia="Times New Roman"/>
                <w:i/>
                <w:iCs/>
                <w:color w:val="000000"/>
                <w:sz w:val="20"/>
                <w:szCs w:val="20"/>
                <w:lang w:eastAsia="en-AU"/>
              </w:rPr>
              <w:t>Hyperoglyphe</w:t>
            </w:r>
            <w:proofErr w:type="spellEnd"/>
            <w:r w:rsidRPr="00BB35B6">
              <w:rPr>
                <w:rFonts w:eastAsia="Times New Roman"/>
                <w:i/>
                <w:iCs/>
                <w:color w:val="000000"/>
                <w:sz w:val="20"/>
                <w:szCs w:val="20"/>
                <w:lang w:eastAsia="en-AU"/>
              </w:rPr>
              <w:t xml:space="preserve"> antarctica</w:t>
            </w:r>
            <w:r w:rsidRPr="00BB35B6">
              <w:rPr>
                <w:rFonts w:eastAsia="Times New Roman"/>
                <w:color w:val="000000"/>
                <w:sz w:val="20"/>
                <w:szCs w:val="20"/>
                <w:lang w:eastAsia="en-AU"/>
              </w:rPr>
              <w:t>)</w:t>
            </w:r>
          </w:p>
          <w:p w14:paraId="4C3C0F35"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Trevally (</w:t>
            </w:r>
            <w:r w:rsidRPr="00BB35B6">
              <w:rPr>
                <w:rFonts w:eastAsia="Times New Roman"/>
                <w:i/>
                <w:iCs/>
                <w:color w:val="000000"/>
                <w:sz w:val="20"/>
                <w:szCs w:val="20"/>
                <w:lang w:eastAsia="en-AU"/>
              </w:rPr>
              <w:t>Carangidae</w:t>
            </w:r>
            <w:r w:rsidRPr="00BB35B6">
              <w:rPr>
                <w:rFonts w:eastAsia="Times New Roman"/>
                <w:color w:val="000000"/>
                <w:sz w:val="20"/>
                <w:szCs w:val="20"/>
                <w:lang w:eastAsia="en-AU"/>
              </w:rPr>
              <w:t xml:space="preserve"> </w:t>
            </w:r>
            <w:proofErr w:type="spellStart"/>
            <w:r w:rsidRPr="00BB35B6">
              <w:rPr>
                <w:rFonts w:eastAsia="Times New Roman"/>
                <w:color w:val="000000"/>
                <w:sz w:val="20"/>
                <w:szCs w:val="20"/>
                <w:lang w:eastAsia="en-AU"/>
              </w:rPr>
              <w:t>spp</w:t>
            </w:r>
            <w:proofErr w:type="spellEnd"/>
            <w:r w:rsidRPr="00BB35B6">
              <w:rPr>
                <w:rFonts w:eastAsia="Times New Roman"/>
                <w:color w:val="000000"/>
                <w:sz w:val="20"/>
                <w:szCs w:val="20"/>
                <w:lang w:eastAsia="en-AU"/>
              </w:rPr>
              <w:t>)</w:t>
            </w:r>
          </w:p>
          <w:p w14:paraId="3720547F"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Brown Trout (</w:t>
            </w:r>
            <w:r w:rsidRPr="00BB35B6">
              <w:rPr>
                <w:rFonts w:eastAsia="Times New Roman"/>
                <w:i/>
                <w:iCs/>
                <w:color w:val="000000"/>
                <w:sz w:val="20"/>
                <w:szCs w:val="20"/>
                <w:lang w:eastAsia="en-AU"/>
              </w:rPr>
              <w:t>Salmo trutta)</w:t>
            </w:r>
          </w:p>
          <w:p w14:paraId="6E5669B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Rainbow Trout (</w:t>
            </w:r>
            <w:r w:rsidRPr="00BB35B6">
              <w:rPr>
                <w:rFonts w:eastAsia="Times New Roman"/>
                <w:i/>
                <w:iCs/>
                <w:color w:val="000000"/>
                <w:sz w:val="20"/>
                <w:szCs w:val="20"/>
                <w:lang w:eastAsia="en-AU"/>
              </w:rPr>
              <w:t>Oncorhynchus mykiss</w:t>
            </w:r>
            <w:r w:rsidRPr="00BB35B6">
              <w:rPr>
                <w:rFonts w:eastAsia="Times New Roman"/>
                <w:color w:val="000000"/>
                <w:sz w:val="20"/>
                <w:szCs w:val="20"/>
                <w:lang w:eastAsia="en-AU"/>
              </w:rPr>
              <w:t>)</w:t>
            </w:r>
          </w:p>
          <w:p w14:paraId="0422B30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Whiting of all species (Family </w:t>
            </w:r>
            <w:proofErr w:type="spellStart"/>
            <w:r w:rsidRPr="00BB35B6">
              <w:rPr>
                <w:rFonts w:eastAsia="Times New Roman"/>
                <w:color w:val="000000"/>
                <w:sz w:val="20"/>
                <w:szCs w:val="20"/>
                <w:lang w:eastAsia="en-AU"/>
              </w:rPr>
              <w:t>Sillaginidae</w:t>
            </w:r>
            <w:proofErr w:type="spellEnd"/>
            <w:r w:rsidRPr="00BB35B6">
              <w:rPr>
                <w:rFonts w:eastAsia="Times New Roman"/>
                <w:color w:val="000000"/>
                <w:sz w:val="20"/>
                <w:szCs w:val="20"/>
                <w:lang w:eastAsia="en-AU"/>
              </w:rPr>
              <w:t>)</w:t>
            </w:r>
          </w:p>
          <w:p w14:paraId="423ADEB2"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Wrasse of all species (Family </w:t>
            </w:r>
            <w:proofErr w:type="spellStart"/>
            <w:r w:rsidRPr="00BB35B6">
              <w:rPr>
                <w:rFonts w:eastAsia="Times New Roman"/>
                <w:color w:val="000000"/>
                <w:sz w:val="20"/>
                <w:szCs w:val="20"/>
                <w:lang w:eastAsia="en-AU"/>
              </w:rPr>
              <w:t>Labridae</w:t>
            </w:r>
            <w:proofErr w:type="spellEnd"/>
            <w:r w:rsidRPr="00BB35B6">
              <w:rPr>
                <w:rFonts w:eastAsia="Times New Roman"/>
                <w:color w:val="000000"/>
                <w:sz w:val="20"/>
                <w:szCs w:val="20"/>
                <w:lang w:eastAsia="en-AU"/>
              </w:rPr>
              <w:t>) other than Western Blue Groper (</w:t>
            </w:r>
            <w:proofErr w:type="spellStart"/>
            <w:r w:rsidRPr="00BB35B6">
              <w:rPr>
                <w:rFonts w:eastAsia="Times New Roman"/>
                <w:i/>
                <w:iCs/>
                <w:color w:val="000000"/>
                <w:sz w:val="20"/>
                <w:szCs w:val="20"/>
                <w:lang w:eastAsia="en-AU"/>
              </w:rPr>
              <w:t>Achoerodus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gouldii</w:t>
            </w:r>
            <w:proofErr w:type="spellEnd"/>
            <w:r w:rsidRPr="00BB35B6">
              <w:rPr>
                <w:rFonts w:eastAsia="Times New Roman"/>
                <w:color w:val="000000"/>
                <w:sz w:val="20"/>
                <w:szCs w:val="20"/>
                <w:lang w:eastAsia="en-AU"/>
              </w:rPr>
              <w:t>)</w:t>
            </w:r>
          </w:p>
        </w:tc>
      </w:tr>
      <w:tr w:rsidR="00BB35B6" w:rsidRPr="00BB35B6" w14:paraId="642106C5" w14:textId="77777777" w:rsidTr="000B22D4">
        <w:tc>
          <w:tcPr>
            <w:tcW w:w="8787" w:type="dxa"/>
            <w:tcBorders>
              <w:top w:val="nil"/>
              <w:left w:val="nil"/>
              <w:bottom w:val="nil"/>
              <w:right w:val="nil"/>
            </w:tcBorders>
            <w:vAlign w:val="center"/>
          </w:tcPr>
          <w:p w14:paraId="6F8F363F"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b/>
                <w:bCs/>
                <w:color w:val="000000"/>
                <w:sz w:val="20"/>
                <w:szCs w:val="20"/>
                <w:lang w:eastAsia="en-AU"/>
              </w:rPr>
              <w:t>Shark</w:t>
            </w:r>
          </w:p>
        </w:tc>
      </w:tr>
      <w:tr w:rsidR="00BB35B6" w:rsidRPr="00BB35B6" w14:paraId="63067F84" w14:textId="77777777" w:rsidTr="000B22D4">
        <w:tc>
          <w:tcPr>
            <w:tcW w:w="8787" w:type="dxa"/>
            <w:tcBorders>
              <w:top w:val="nil"/>
              <w:left w:val="nil"/>
              <w:bottom w:val="nil"/>
              <w:right w:val="nil"/>
            </w:tcBorders>
            <w:vAlign w:val="center"/>
          </w:tcPr>
          <w:p w14:paraId="620DA561"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Rays of all species (Class </w:t>
            </w:r>
            <w:proofErr w:type="spellStart"/>
            <w:r w:rsidRPr="00BB35B6">
              <w:rPr>
                <w:rFonts w:eastAsia="Times New Roman"/>
                <w:color w:val="000000"/>
                <w:sz w:val="20"/>
                <w:szCs w:val="20"/>
                <w:lang w:eastAsia="en-AU"/>
              </w:rPr>
              <w:t>Elasmobranchii</w:t>
            </w:r>
            <w:proofErr w:type="spellEnd"/>
            <w:r w:rsidRPr="00BB35B6">
              <w:rPr>
                <w:rFonts w:eastAsia="Times New Roman"/>
                <w:color w:val="000000"/>
                <w:sz w:val="20"/>
                <w:szCs w:val="20"/>
                <w:lang w:eastAsia="en-AU"/>
              </w:rPr>
              <w:t>)</w:t>
            </w:r>
          </w:p>
          <w:p w14:paraId="408E7712"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Shark of all species (Class </w:t>
            </w:r>
            <w:proofErr w:type="spellStart"/>
            <w:r w:rsidRPr="00BB35B6">
              <w:rPr>
                <w:rFonts w:eastAsia="Times New Roman"/>
                <w:color w:val="000000"/>
                <w:sz w:val="20"/>
                <w:szCs w:val="20"/>
                <w:lang w:eastAsia="en-AU"/>
              </w:rPr>
              <w:t>Elasmobranchii</w:t>
            </w:r>
            <w:proofErr w:type="spellEnd"/>
            <w:r w:rsidRPr="00BB35B6">
              <w:rPr>
                <w:rFonts w:eastAsia="Times New Roman"/>
                <w:color w:val="000000"/>
                <w:sz w:val="20"/>
                <w:szCs w:val="20"/>
                <w:lang w:eastAsia="en-AU"/>
              </w:rPr>
              <w:t>) other than White Shark (</w:t>
            </w:r>
            <w:r w:rsidRPr="00BB35B6">
              <w:rPr>
                <w:rFonts w:eastAsia="Times New Roman"/>
                <w:i/>
                <w:iCs/>
                <w:color w:val="000000"/>
                <w:sz w:val="20"/>
                <w:szCs w:val="20"/>
                <w:lang w:eastAsia="en-AU"/>
              </w:rPr>
              <w:t>Carcharodon carcharias</w:t>
            </w:r>
            <w:r w:rsidRPr="00BB35B6">
              <w:rPr>
                <w:rFonts w:eastAsia="Times New Roman"/>
                <w:color w:val="000000"/>
                <w:sz w:val="20"/>
                <w:szCs w:val="20"/>
                <w:lang w:eastAsia="en-AU"/>
              </w:rPr>
              <w:t>)</w:t>
            </w:r>
          </w:p>
          <w:p w14:paraId="347AB88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 xml:space="preserve">Skate of all species (Class </w:t>
            </w:r>
            <w:proofErr w:type="spellStart"/>
            <w:r w:rsidRPr="00BB35B6">
              <w:rPr>
                <w:rFonts w:eastAsia="Times New Roman"/>
                <w:color w:val="000000"/>
                <w:sz w:val="20"/>
                <w:szCs w:val="20"/>
                <w:lang w:eastAsia="en-AU"/>
              </w:rPr>
              <w:t>Elasmobranchii</w:t>
            </w:r>
            <w:proofErr w:type="spellEnd"/>
            <w:r w:rsidRPr="00BB35B6">
              <w:rPr>
                <w:rFonts w:eastAsia="Times New Roman"/>
                <w:color w:val="000000"/>
                <w:sz w:val="20"/>
                <w:szCs w:val="20"/>
                <w:lang w:eastAsia="en-AU"/>
              </w:rPr>
              <w:t>)</w:t>
            </w:r>
          </w:p>
        </w:tc>
      </w:tr>
    </w:tbl>
    <w:p w14:paraId="0B56CEB0" w14:textId="77777777" w:rsidR="00BB35B6" w:rsidRPr="00BB35B6" w:rsidRDefault="00BB35B6" w:rsidP="00BB35B6">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lastRenderedPageBreak/>
        <w:t>Part 2—Aquatic resources prescribed for the purposes of regulation 4(2)(b)</w:t>
      </w:r>
    </w:p>
    <w:p w14:paraId="1C43E059"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8787"/>
      </w:tblGrid>
      <w:tr w:rsidR="00BB35B6" w:rsidRPr="00BB35B6" w14:paraId="43480655" w14:textId="77777777" w:rsidTr="000B22D4">
        <w:tc>
          <w:tcPr>
            <w:tcW w:w="8787" w:type="dxa"/>
            <w:tcBorders>
              <w:top w:val="nil"/>
              <w:left w:val="nil"/>
              <w:bottom w:val="nil"/>
              <w:right w:val="nil"/>
            </w:tcBorders>
            <w:vAlign w:val="center"/>
          </w:tcPr>
          <w:p w14:paraId="730288D3"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b/>
                <w:bCs/>
                <w:color w:val="000000"/>
                <w:sz w:val="20"/>
                <w:szCs w:val="20"/>
                <w:lang w:eastAsia="en-AU"/>
              </w:rPr>
              <w:t>Molluscs</w:t>
            </w:r>
          </w:p>
        </w:tc>
      </w:tr>
      <w:tr w:rsidR="00BB35B6" w:rsidRPr="00BB35B6" w14:paraId="3F5B4475" w14:textId="77777777" w:rsidTr="000B22D4">
        <w:tc>
          <w:tcPr>
            <w:tcW w:w="8787" w:type="dxa"/>
            <w:tcBorders>
              <w:top w:val="nil"/>
              <w:left w:val="nil"/>
              <w:bottom w:val="nil"/>
              <w:right w:val="nil"/>
            </w:tcBorders>
            <w:vAlign w:val="center"/>
          </w:tcPr>
          <w:p w14:paraId="3D27B223"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Razorfish (</w:t>
            </w:r>
            <w:r w:rsidRPr="00BB35B6">
              <w:rPr>
                <w:rFonts w:eastAsia="Times New Roman"/>
                <w:i/>
                <w:iCs/>
                <w:color w:val="000000"/>
                <w:sz w:val="20"/>
                <w:szCs w:val="20"/>
                <w:lang w:eastAsia="en-AU"/>
              </w:rPr>
              <w:t xml:space="preserve">Pinna </w:t>
            </w:r>
            <w:proofErr w:type="spellStart"/>
            <w:r w:rsidRPr="00BB35B6">
              <w:rPr>
                <w:rFonts w:eastAsia="Times New Roman"/>
                <w:i/>
                <w:iCs/>
                <w:color w:val="000000"/>
                <w:sz w:val="20"/>
                <w:szCs w:val="20"/>
                <w:lang w:eastAsia="en-AU"/>
              </w:rPr>
              <w:t>bicolor</w:t>
            </w:r>
            <w:proofErr w:type="spellEnd"/>
            <w:r w:rsidRPr="00BB35B6">
              <w:rPr>
                <w:rFonts w:eastAsia="Times New Roman"/>
                <w:color w:val="000000"/>
                <w:sz w:val="20"/>
                <w:szCs w:val="20"/>
                <w:lang w:eastAsia="en-AU"/>
              </w:rPr>
              <w:t>)</w:t>
            </w:r>
          </w:p>
          <w:p w14:paraId="36E9B89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Vongole</w:t>
            </w:r>
          </w:p>
        </w:tc>
      </w:tr>
      <w:tr w:rsidR="00BB35B6" w:rsidRPr="00BB35B6" w14:paraId="55214D68" w14:textId="77777777" w:rsidTr="000B22D4">
        <w:tc>
          <w:tcPr>
            <w:tcW w:w="8787" w:type="dxa"/>
            <w:tcBorders>
              <w:top w:val="nil"/>
              <w:left w:val="nil"/>
              <w:bottom w:val="nil"/>
              <w:right w:val="nil"/>
            </w:tcBorders>
            <w:vAlign w:val="center"/>
          </w:tcPr>
          <w:p w14:paraId="2B5E20E9"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b/>
                <w:bCs/>
                <w:color w:val="000000"/>
                <w:sz w:val="20"/>
                <w:szCs w:val="20"/>
                <w:lang w:eastAsia="en-AU"/>
              </w:rPr>
              <w:t>Scalefish</w:t>
            </w:r>
            <w:proofErr w:type="spellEnd"/>
          </w:p>
        </w:tc>
      </w:tr>
      <w:tr w:rsidR="00BB35B6" w:rsidRPr="00BB35B6" w14:paraId="40B893A5" w14:textId="77777777" w:rsidTr="000B22D4">
        <w:tc>
          <w:tcPr>
            <w:tcW w:w="8787" w:type="dxa"/>
            <w:tcBorders>
              <w:top w:val="nil"/>
              <w:left w:val="nil"/>
              <w:bottom w:val="nil"/>
              <w:right w:val="nil"/>
            </w:tcBorders>
            <w:vAlign w:val="center"/>
          </w:tcPr>
          <w:p w14:paraId="79A3628C"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Australian Anchovy (</w:t>
            </w:r>
            <w:proofErr w:type="spellStart"/>
            <w:r w:rsidRPr="00BB35B6">
              <w:rPr>
                <w:rFonts w:eastAsia="Times New Roman"/>
                <w:i/>
                <w:iCs/>
                <w:color w:val="000000"/>
                <w:sz w:val="20"/>
                <w:szCs w:val="20"/>
                <w:lang w:eastAsia="en-AU"/>
              </w:rPr>
              <w:t>Engraulis</w:t>
            </w:r>
            <w:proofErr w:type="spellEnd"/>
            <w:r w:rsidRPr="00BB35B6">
              <w:rPr>
                <w:rFonts w:eastAsia="Times New Roman"/>
                <w:i/>
                <w:iCs/>
                <w:color w:val="000000"/>
                <w:sz w:val="20"/>
                <w:szCs w:val="20"/>
                <w:lang w:eastAsia="en-AU"/>
              </w:rPr>
              <w:t xml:space="preserve"> australis</w:t>
            </w:r>
            <w:r w:rsidRPr="00BB35B6">
              <w:rPr>
                <w:rFonts w:eastAsia="Times New Roman"/>
                <w:color w:val="000000"/>
                <w:sz w:val="20"/>
                <w:szCs w:val="20"/>
                <w:lang w:eastAsia="en-AU"/>
              </w:rPr>
              <w:t>)</w:t>
            </w:r>
          </w:p>
          <w:p w14:paraId="0C0897E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Australian Sardine (</w:t>
            </w:r>
            <w:proofErr w:type="spellStart"/>
            <w:r w:rsidRPr="00BB35B6">
              <w:rPr>
                <w:rFonts w:eastAsia="Times New Roman"/>
                <w:i/>
                <w:iCs/>
                <w:color w:val="000000"/>
                <w:sz w:val="20"/>
                <w:szCs w:val="20"/>
                <w:lang w:eastAsia="en-AU"/>
              </w:rPr>
              <w:t>Sardinops</w:t>
            </w:r>
            <w:proofErr w:type="spellEnd"/>
            <w:r w:rsidRPr="00BB35B6">
              <w:rPr>
                <w:rFonts w:eastAsia="Times New Roman"/>
                <w:i/>
                <w:iCs/>
                <w:color w:val="000000"/>
                <w:sz w:val="20"/>
                <w:szCs w:val="20"/>
                <w:lang w:eastAsia="en-AU"/>
              </w:rPr>
              <w:t xml:space="preserve"> </w:t>
            </w:r>
            <w:proofErr w:type="spellStart"/>
            <w:r w:rsidRPr="00BB35B6">
              <w:rPr>
                <w:rFonts w:eastAsia="Times New Roman"/>
                <w:i/>
                <w:iCs/>
                <w:color w:val="000000"/>
                <w:sz w:val="20"/>
                <w:szCs w:val="20"/>
                <w:lang w:eastAsia="en-AU"/>
              </w:rPr>
              <w:t>sagax</w:t>
            </w:r>
            <w:proofErr w:type="spellEnd"/>
            <w:r w:rsidRPr="00BB35B6">
              <w:rPr>
                <w:rFonts w:eastAsia="Times New Roman"/>
                <w:color w:val="000000"/>
                <w:sz w:val="20"/>
                <w:szCs w:val="20"/>
                <w:lang w:eastAsia="en-AU"/>
              </w:rPr>
              <w:t>)</w:t>
            </w:r>
          </w:p>
        </w:tc>
      </w:tr>
    </w:tbl>
    <w:p w14:paraId="0404FE28" w14:textId="77777777" w:rsidR="00BB35B6" w:rsidRPr="00BB35B6" w:rsidRDefault="00BB35B6" w:rsidP="00BB35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2" w:name="Elkera_Print_TOC36"/>
      <w:bookmarkStart w:id="93" w:name="id55e95da7_7508_4de8_be19_2a61baaec649_2"/>
      <w:r w:rsidRPr="00BB35B6">
        <w:rPr>
          <w:rFonts w:eastAsia="Times New Roman"/>
          <w:b/>
          <w:bCs/>
          <w:color w:val="000000"/>
          <w:sz w:val="32"/>
          <w:szCs w:val="32"/>
          <w:lang w:eastAsia="en-AU"/>
        </w:rPr>
        <w:t>Schedule 2—Repeal and transitional provisions</w:t>
      </w:r>
      <w:bookmarkEnd w:id="92"/>
      <w:bookmarkEnd w:id="93"/>
    </w:p>
    <w:p w14:paraId="4E96F682" w14:textId="77777777" w:rsidR="00BB35B6" w:rsidRPr="00BB35B6" w:rsidRDefault="00BB35B6" w:rsidP="00BB35B6">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t xml:space="preserve">Part 1—Repeal of </w:t>
      </w:r>
      <w:r w:rsidRPr="00BB35B6">
        <w:rPr>
          <w:rFonts w:eastAsia="Times New Roman"/>
          <w:b/>
          <w:bCs/>
          <w:i/>
          <w:iCs/>
          <w:color w:val="000000"/>
          <w:sz w:val="32"/>
          <w:szCs w:val="32"/>
          <w:lang w:eastAsia="en-AU"/>
        </w:rPr>
        <w:t>Fisheries Management (Lakes and Coorong Fishery) Regulations 2009</w:t>
      </w:r>
    </w:p>
    <w:p w14:paraId="107BB8FD"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4" w:name="Elkera_Print_TOC39"/>
      <w:bookmarkStart w:id="95" w:name="id407d7035_0850_4822_bab3_f0a0e92beb51_7"/>
      <w:r w:rsidRPr="00BB35B6">
        <w:rPr>
          <w:rFonts w:eastAsia="Times New Roman"/>
          <w:b/>
          <w:bCs/>
          <w:color w:val="000000"/>
          <w:sz w:val="26"/>
          <w:szCs w:val="26"/>
          <w:lang w:eastAsia="en-AU"/>
        </w:rPr>
        <w:t>1—Repeal of regulations</w:t>
      </w:r>
      <w:bookmarkEnd w:id="94"/>
      <w:bookmarkEnd w:id="95"/>
    </w:p>
    <w:p w14:paraId="75747AA1"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The </w:t>
      </w:r>
      <w:hyperlink r:id="rId31" w:history="1">
        <w:r w:rsidRPr="00BB35B6">
          <w:rPr>
            <w:rFonts w:eastAsia="Times New Roman"/>
            <w:i/>
            <w:iCs/>
            <w:color w:val="000000"/>
            <w:sz w:val="23"/>
            <w:szCs w:val="23"/>
            <w:lang w:eastAsia="en-AU"/>
          </w:rPr>
          <w:t>Fisheries Management (Lakes and Coorong Fishery) Regulations 2009</w:t>
        </w:r>
      </w:hyperlink>
      <w:r w:rsidRPr="00BB35B6">
        <w:rPr>
          <w:rFonts w:eastAsia="Times New Roman"/>
          <w:color w:val="000000"/>
          <w:sz w:val="23"/>
          <w:szCs w:val="23"/>
          <w:lang w:eastAsia="en-AU"/>
        </w:rPr>
        <w:t xml:space="preserve"> are repealed.</w:t>
      </w:r>
    </w:p>
    <w:p w14:paraId="10915F96" w14:textId="77777777" w:rsidR="00BB35B6" w:rsidRPr="00BB35B6" w:rsidRDefault="00BB35B6" w:rsidP="00BB35B6">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t>Part 2—Transitional provisions</w:t>
      </w:r>
    </w:p>
    <w:p w14:paraId="340CC2F4"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6" w:name="Elkera_Print_TOC41"/>
      <w:bookmarkStart w:id="97" w:name="Elkera_Print_BK41"/>
      <w:r w:rsidRPr="00BB35B6">
        <w:rPr>
          <w:rFonts w:eastAsia="Times New Roman"/>
          <w:b/>
          <w:bCs/>
          <w:color w:val="000000"/>
          <w:sz w:val="26"/>
          <w:szCs w:val="26"/>
          <w:lang w:eastAsia="en-AU"/>
        </w:rPr>
        <w:t>2—Interpretation</w:t>
      </w:r>
      <w:bookmarkEnd w:id="96"/>
      <w:bookmarkEnd w:id="97"/>
    </w:p>
    <w:p w14:paraId="689FCCBA"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In this Part—</w:t>
      </w:r>
    </w:p>
    <w:p w14:paraId="557DDD5A"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b/>
          <w:bCs/>
          <w:i/>
          <w:iCs/>
          <w:color w:val="000000"/>
          <w:sz w:val="23"/>
          <w:szCs w:val="23"/>
          <w:lang w:eastAsia="en-AU"/>
        </w:rPr>
        <w:t>repealed regulations</w:t>
      </w:r>
      <w:r w:rsidRPr="00BB35B6">
        <w:rPr>
          <w:rFonts w:eastAsia="Times New Roman"/>
          <w:color w:val="000000"/>
          <w:sz w:val="23"/>
          <w:szCs w:val="23"/>
          <w:lang w:eastAsia="en-AU"/>
        </w:rPr>
        <w:t xml:space="preserve"> means the </w:t>
      </w:r>
      <w:hyperlink r:id="rId32" w:history="1">
        <w:r w:rsidRPr="00BB35B6">
          <w:rPr>
            <w:rFonts w:eastAsia="Times New Roman"/>
            <w:i/>
            <w:iCs/>
            <w:color w:val="000000"/>
            <w:sz w:val="23"/>
            <w:szCs w:val="23"/>
            <w:lang w:eastAsia="en-AU"/>
          </w:rPr>
          <w:t>Fisheries Management (Lakes and Coorong Fishery) Regulations 2009</w:t>
        </w:r>
      </w:hyperlink>
      <w:r w:rsidRPr="00BB35B6">
        <w:rPr>
          <w:rFonts w:eastAsia="Times New Roman"/>
          <w:color w:val="000000"/>
          <w:sz w:val="23"/>
          <w:szCs w:val="23"/>
          <w:lang w:eastAsia="en-AU"/>
        </w:rPr>
        <w:t xml:space="preserve"> repealed under </w:t>
      </w:r>
      <w:hyperlink w:anchor="id407d7035_0850_4822_bab3_f0a0e92beb51_7" w:history="1">
        <w:r w:rsidRPr="00BB35B6">
          <w:rPr>
            <w:rFonts w:eastAsia="Times New Roman"/>
            <w:color w:val="000000"/>
            <w:sz w:val="23"/>
            <w:szCs w:val="23"/>
            <w:lang w:eastAsia="en-AU"/>
          </w:rPr>
          <w:t>clause 1</w:t>
        </w:r>
      </w:hyperlink>
      <w:r w:rsidRPr="00BB35B6">
        <w:rPr>
          <w:rFonts w:eastAsia="Times New Roman"/>
          <w:color w:val="000000"/>
          <w:sz w:val="23"/>
          <w:szCs w:val="23"/>
          <w:lang w:eastAsia="en-AU"/>
        </w:rPr>
        <w:t xml:space="preserve"> of this Schedule.</w:t>
      </w:r>
    </w:p>
    <w:p w14:paraId="58A1A11B"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8" w:name="Elkera_Print_TOC42"/>
      <w:bookmarkStart w:id="99" w:name="Elkera_Print_BK42"/>
      <w:r w:rsidRPr="00BB35B6">
        <w:rPr>
          <w:rFonts w:eastAsia="Times New Roman"/>
          <w:b/>
          <w:bCs/>
          <w:color w:val="000000"/>
          <w:sz w:val="26"/>
          <w:szCs w:val="26"/>
          <w:lang w:eastAsia="en-AU"/>
        </w:rPr>
        <w:t>3—Eligibility to be granted fishery licence</w:t>
      </w:r>
      <w:bookmarkEnd w:id="98"/>
      <w:bookmarkEnd w:id="99"/>
    </w:p>
    <w:p w14:paraId="4BAE79BA"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Only a person who was, immediately before the commencement of this clause, the holder of a licence in respect of the fishery, may make an application under section 54 of the Act for a licence in respect of the fishery.</w:t>
      </w:r>
    </w:p>
    <w:p w14:paraId="7F80A424"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0" w:name="Elkera_Print_TOC43"/>
      <w:bookmarkStart w:id="101" w:name="Elkera_Print_BK43"/>
      <w:r w:rsidRPr="00BB35B6">
        <w:rPr>
          <w:rFonts w:eastAsia="Times New Roman"/>
          <w:b/>
          <w:bCs/>
          <w:color w:val="000000"/>
          <w:sz w:val="26"/>
          <w:szCs w:val="26"/>
          <w:lang w:eastAsia="en-AU"/>
        </w:rPr>
        <w:t>4—Continuation of entitlements</w:t>
      </w:r>
      <w:bookmarkEnd w:id="100"/>
      <w:bookmarkEnd w:id="101"/>
    </w:p>
    <w:p w14:paraId="0525F58A"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Subject to the Act and these regulations—</w:t>
      </w:r>
    </w:p>
    <w:p w14:paraId="1C49575F"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a mesh net entitlement fixed by a condition of a licence in respect of the fishery will be the number endorsed on the licence as the mesh net entitlement under the repealed regulations immediately before the commencement of this clause (subject to any subsequent variation made in accordance with </w:t>
      </w:r>
      <w:hyperlink w:anchor="id5a1fb341_15b8_4931_965e_731b5ec823f0_8" w:history="1">
        <w:r w:rsidRPr="00BB35B6">
          <w:rPr>
            <w:rFonts w:eastAsia="Times New Roman"/>
            <w:color w:val="000000"/>
            <w:sz w:val="23"/>
            <w:szCs w:val="23"/>
            <w:lang w:eastAsia="en-AU"/>
          </w:rPr>
          <w:t>regulation 9</w:t>
        </w:r>
      </w:hyperlink>
      <w:r w:rsidRPr="00BB35B6">
        <w:rPr>
          <w:rFonts w:eastAsia="Times New Roman"/>
          <w:color w:val="000000"/>
          <w:sz w:val="23"/>
          <w:szCs w:val="23"/>
          <w:lang w:eastAsia="en-AU"/>
        </w:rPr>
        <w:t xml:space="preserve"> of these regulations); and</w:t>
      </w:r>
    </w:p>
    <w:p w14:paraId="44A99FBE" w14:textId="77777777" w:rsidR="00BB35B6" w:rsidRPr="00BB35B6" w:rsidRDefault="00BB35B6" w:rsidP="00BB35B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a pyramid net entitlement fixed by a condition of a licence in respect of the fishery will be the number endorsed on the licence as the pyramid net entitlement under the repealed regulations immediately before the commencement of this clause (subject to any subsequent variation made in accordance with </w:t>
      </w:r>
      <w:hyperlink w:anchor="id5a1fb341_15b8_4931_965e_731b5ec823f0_8" w:history="1">
        <w:r w:rsidRPr="00BB35B6">
          <w:rPr>
            <w:rFonts w:eastAsia="Times New Roman"/>
            <w:color w:val="000000"/>
            <w:sz w:val="23"/>
            <w:szCs w:val="23"/>
            <w:lang w:eastAsia="en-AU"/>
          </w:rPr>
          <w:t>regulation 9</w:t>
        </w:r>
      </w:hyperlink>
      <w:r w:rsidRPr="00BB35B6">
        <w:rPr>
          <w:rFonts w:eastAsia="Times New Roman"/>
          <w:color w:val="000000"/>
          <w:sz w:val="23"/>
          <w:szCs w:val="23"/>
          <w:lang w:eastAsia="en-AU"/>
        </w:rPr>
        <w:t xml:space="preserve"> of these regulations).</w:t>
      </w:r>
    </w:p>
    <w:p w14:paraId="1D102BD5" w14:textId="77777777" w:rsidR="00761D33" w:rsidRDefault="00761D33">
      <w:pPr>
        <w:spacing w:after="0" w:line="240" w:lineRule="auto"/>
        <w:jc w:val="left"/>
        <w:rPr>
          <w:rFonts w:eastAsia="Times New Roman"/>
          <w:b/>
          <w:bCs/>
          <w:color w:val="000000"/>
          <w:sz w:val="26"/>
          <w:szCs w:val="26"/>
          <w:lang w:eastAsia="en-AU"/>
        </w:rPr>
      </w:pPr>
      <w:bookmarkStart w:id="102" w:name="Elkera_Print_TOC44"/>
      <w:bookmarkStart w:id="103" w:name="Elkera_Print_BK44"/>
      <w:r>
        <w:rPr>
          <w:rFonts w:eastAsia="Times New Roman"/>
          <w:b/>
          <w:bCs/>
          <w:color w:val="000000"/>
          <w:sz w:val="26"/>
          <w:szCs w:val="26"/>
          <w:lang w:eastAsia="en-AU"/>
        </w:rPr>
        <w:br w:type="page"/>
      </w:r>
    </w:p>
    <w:p w14:paraId="3A6219C2" w14:textId="3F25829A"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lastRenderedPageBreak/>
        <w:t>5—Approval of nominated agents</w:t>
      </w:r>
      <w:bookmarkEnd w:id="102"/>
      <w:bookmarkEnd w:id="103"/>
    </w:p>
    <w:p w14:paraId="60830A3B"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The approval of a person as a nominated agent of the holder of a licence under regulation 11A of the repealed regulations (and in effect immediately the commencement of this clause) will continue to have effect as if it had been an approval under </w:t>
      </w:r>
      <w:hyperlink w:anchor="idc7390996_34dc_48ba_94a8_766af42f46" w:history="1">
        <w:r w:rsidRPr="00BB35B6">
          <w:rPr>
            <w:rFonts w:eastAsia="Times New Roman"/>
            <w:color w:val="000000"/>
            <w:sz w:val="23"/>
            <w:szCs w:val="23"/>
            <w:lang w:eastAsia="en-AU"/>
          </w:rPr>
          <w:t>regulation 12</w:t>
        </w:r>
      </w:hyperlink>
      <w:r w:rsidRPr="00BB35B6">
        <w:rPr>
          <w:rFonts w:eastAsia="Times New Roman"/>
          <w:color w:val="000000"/>
          <w:sz w:val="23"/>
          <w:szCs w:val="23"/>
          <w:lang w:eastAsia="en-AU"/>
        </w:rPr>
        <w:t xml:space="preserve"> of these regulations (and will be subject to the same conditions).</w:t>
      </w:r>
    </w:p>
    <w:p w14:paraId="1E2C62B6"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4" w:name="Elkera_Print_TOC45"/>
      <w:bookmarkStart w:id="105" w:name="Elkera_Print_BK45"/>
      <w:r w:rsidRPr="00BB35B6">
        <w:rPr>
          <w:rFonts w:eastAsia="Times New Roman"/>
          <w:b/>
          <w:bCs/>
          <w:color w:val="000000"/>
          <w:sz w:val="26"/>
          <w:szCs w:val="26"/>
          <w:lang w:eastAsia="en-AU"/>
        </w:rPr>
        <w:t>6—Determinations of Minister</w:t>
      </w:r>
      <w:bookmarkEnd w:id="104"/>
      <w:bookmarkEnd w:id="105"/>
    </w:p>
    <w:p w14:paraId="27D39B76"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 xml:space="preserve">A determination of the Minister made under regulation 15 of the repealed regulations (and in effect immediately before the commencement of this clause) will be taken to be a determination of the Minister made under </w:t>
      </w:r>
      <w:hyperlink w:anchor="id5351a09b_ca8a_4012_8c3a_638eb7bea3" w:history="1">
        <w:r w:rsidRPr="00BB35B6">
          <w:rPr>
            <w:rFonts w:eastAsia="Times New Roman"/>
            <w:color w:val="000000"/>
            <w:sz w:val="23"/>
            <w:szCs w:val="23"/>
            <w:lang w:eastAsia="en-AU"/>
          </w:rPr>
          <w:t>regulation 16</w:t>
        </w:r>
      </w:hyperlink>
      <w:r w:rsidRPr="00BB35B6">
        <w:rPr>
          <w:rFonts w:eastAsia="Times New Roman"/>
          <w:color w:val="000000"/>
          <w:sz w:val="23"/>
          <w:szCs w:val="23"/>
          <w:lang w:eastAsia="en-AU"/>
        </w:rPr>
        <w:t xml:space="preserve"> of these regulations.</w:t>
      </w:r>
    </w:p>
    <w:p w14:paraId="7BFFD24F"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A determination of the Minister made under regulation 18 of the repealed regulations (and in effect immediately before the commencement of this clause) will be taken to be a determination of the Minister made under </w:t>
      </w:r>
      <w:hyperlink w:anchor="id0390ad40_b363_4694_95b8_c4b5993ed0" w:history="1">
        <w:r w:rsidRPr="00BB35B6">
          <w:rPr>
            <w:rFonts w:eastAsia="Times New Roman"/>
            <w:color w:val="000000"/>
            <w:sz w:val="23"/>
            <w:szCs w:val="23"/>
            <w:lang w:eastAsia="en-AU"/>
          </w:rPr>
          <w:t>regulation 19</w:t>
        </w:r>
      </w:hyperlink>
      <w:r w:rsidRPr="00BB35B6">
        <w:rPr>
          <w:rFonts w:eastAsia="Times New Roman"/>
          <w:color w:val="000000"/>
          <w:sz w:val="23"/>
          <w:szCs w:val="23"/>
          <w:lang w:eastAsia="en-AU"/>
        </w:rPr>
        <w:t xml:space="preserve"> of these regulations.</w:t>
      </w:r>
    </w:p>
    <w:p w14:paraId="203415BD"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 xml:space="preserve">A determination of the Minister made under regulation 19 of the repealed regulations (and in effect immediately before the commencement of this clause) will be taken to be a determination of the Minister made under </w:t>
      </w:r>
      <w:hyperlink w:anchor="id626adb39_a409_4ba1_88a5_1f14e344a6" w:history="1">
        <w:r w:rsidRPr="00BB35B6">
          <w:rPr>
            <w:rFonts w:eastAsia="Times New Roman"/>
            <w:color w:val="000000"/>
            <w:sz w:val="23"/>
            <w:szCs w:val="23"/>
            <w:lang w:eastAsia="en-AU"/>
          </w:rPr>
          <w:t>regulation 20</w:t>
        </w:r>
      </w:hyperlink>
      <w:r w:rsidRPr="00BB35B6">
        <w:rPr>
          <w:rFonts w:eastAsia="Times New Roman"/>
          <w:color w:val="000000"/>
          <w:sz w:val="23"/>
          <w:szCs w:val="23"/>
          <w:lang w:eastAsia="en-AU"/>
        </w:rPr>
        <w:t xml:space="preserve"> of these regulations.</w:t>
      </w:r>
    </w:p>
    <w:p w14:paraId="0932C303" w14:textId="77777777" w:rsidR="00BB35B6" w:rsidRPr="00BB35B6" w:rsidRDefault="00BB35B6" w:rsidP="00BB35B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B35B6">
        <w:rPr>
          <w:rFonts w:eastAsia="Times New Roman"/>
          <w:b/>
          <w:bCs/>
          <w:color w:val="000000"/>
          <w:sz w:val="20"/>
          <w:szCs w:val="20"/>
          <w:lang w:eastAsia="en-AU"/>
        </w:rPr>
        <w:t>Editorial note—</w:t>
      </w:r>
    </w:p>
    <w:p w14:paraId="7B700B46"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0"/>
          <w:szCs w:val="20"/>
          <w:lang w:eastAsia="en-AU"/>
        </w:rPr>
      </w:pPr>
      <w:r w:rsidRPr="00BB35B6">
        <w:rPr>
          <w:rFonts w:eastAsia="Times New Roman"/>
          <w:color w:val="000000"/>
          <w:sz w:val="20"/>
          <w:szCs w:val="20"/>
          <w:lang w:eastAsia="en-AU"/>
        </w:rPr>
        <w:t xml:space="preserve">As required by section 10AA(2) of the </w:t>
      </w:r>
      <w:hyperlink r:id="rId33" w:history="1">
        <w:r w:rsidRPr="00BB35B6">
          <w:rPr>
            <w:rFonts w:eastAsia="Times New Roman"/>
            <w:i/>
            <w:iCs/>
            <w:color w:val="000000"/>
            <w:sz w:val="20"/>
            <w:szCs w:val="20"/>
            <w:lang w:eastAsia="en-AU"/>
          </w:rPr>
          <w:t>Legislative Instruments Act 1978</w:t>
        </w:r>
      </w:hyperlink>
      <w:r w:rsidRPr="00BB35B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46D7DAF" w14:textId="77777777" w:rsidR="00BB35B6" w:rsidRPr="00BB35B6" w:rsidRDefault="00BB35B6" w:rsidP="00BB35B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B35B6">
        <w:rPr>
          <w:rFonts w:eastAsia="Times New Roman"/>
          <w:b/>
          <w:bCs/>
          <w:color w:val="000000"/>
          <w:sz w:val="26"/>
          <w:szCs w:val="26"/>
          <w:lang w:eastAsia="en-AU"/>
        </w:rPr>
        <w:t>Made by the Governor</w:t>
      </w:r>
    </w:p>
    <w:p w14:paraId="477B62CA"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with the advice and consent of the Executive Council</w:t>
      </w:r>
    </w:p>
    <w:p w14:paraId="6389AC68" w14:textId="77777777" w:rsidR="00BB35B6" w:rsidRPr="00BB35B6" w:rsidRDefault="00BB35B6" w:rsidP="00BB35B6">
      <w:pPr>
        <w:keepNext/>
        <w:keepLines/>
        <w:autoSpaceDE w:val="0"/>
        <w:autoSpaceDN w:val="0"/>
        <w:adjustRightInd w:val="0"/>
        <w:spacing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on 27 June 2024</w:t>
      </w:r>
    </w:p>
    <w:p w14:paraId="33A8077F"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No 55 of 2024</w:t>
      </w:r>
    </w:p>
    <w:p w14:paraId="0A7AAE03" w14:textId="3A11B9E4" w:rsidR="00BB35B6" w:rsidRDefault="00BB35B6">
      <w:pPr>
        <w:spacing w:after="0" w:line="240" w:lineRule="auto"/>
        <w:jc w:val="left"/>
        <w:rPr>
          <w:rFonts w:eastAsia="Times New Roman"/>
          <w:szCs w:val="17"/>
        </w:rPr>
      </w:pPr>
      <w:r>
        <w:br w:type="page"/>
      </w:r>
    </w:p>
    <w:p w14:paraId="551545CE" w14:textId="77777777" w:rsidR="0016463B" w:rsidRDefault="0016463B" w:rsidP="00BB35B6">
      <w:pPr>
        <w:pStyle w:val="RegSpace"/>
      </w:pPr>
    </w:p>
    <w:p w14:paraId="09852B6E" w14:textId="77777777" w:rsidR="00BB35B6" w:rsidRPr="00BB35B6" w:rsidRDefault="00BB35B6" w:rsidP="00BB35B6">
      <w:pPr>
        <w:keepLines/>
        <w:autoSpaceDE w:val="0"/>
        <w:autoSpaceDN w:val="0"/>
        <w:adjustRightInd w:val="0"/>
        <w:spacing w:before="240" w:after="0" w:line="240" w:lineRule="auto"/>
        <w:jc w:val="left"/>
        <w:rPr>
          <w:rFonts w:eastAsia="Times New Roman"/>
          <w:color w:val="000000"/>
          <w:sz w:val="28"/>
          <w:szCs w:val="28"/>
          <w:lang w:eastAsia="en-AU"/>
        </w:rPr>
      </w:pPr>
      <w:r w:rsidRPr="00BB35B6">
        <w:rPr>
          <w:rFonts w:eastAsia="Times New Roman"/>
          <w:color w:val="000000"/>
          <w:sz w:val="28"/>
          <w:szCs w:val="28"/>
          <w:lang w:eastAsia="en-AU"/>
        </w:rPr>
        <w:t>South Australia</w:t>
      </w:r>
    </w:p>
    <w:p w14:paraId="54DFE404" w14:textId="77777777" w:rsidR="00BB35B6" w:rsidRPr="00BB35B6" w:rsidRDefault="00BB35B6" w:rsidP="00E22295">
      <w:pPr>
        <w:pStyle w:val="Heading3"/>
        <w:rPr>
          <w:lang w:eastAsia="en-AU"/>
        </w:rPr>
      </w:pPr>
      <w:bookmarkStart w:id="106" w:name="_Toc170384678"/>
      <w:r w:rsidRPr="00BB35B6">
        <w:rPr>
          <w:lang w:eastAsia="en-AU"/>
        </w:rPr>
        <w:t>Fisheries Management (Demerit Points) (Lakes and Coorong Fishery) Amendment Regulations 2024</w:t>
      </w:r>
      <w:bookmarkEnd w:id="106"/>
    </w:p>
    <w:p w14:paraId="2C3B4B1D" w14:textId="77777777" w:rsidR="00BB35B6" w:rsidRPr="00BB35B6" w:rsidRDefault="00BB35B6" w:rsidP="00BB35B6">
      <w:pPr>
        <w:keepLines/>
        <w:autoSpaceDE w:val="0"/>
        <w:autoSpaceDN w:val="0"/>
        <w:adjustRightInd w:val="0"/>
        <w:spacing w:before="80" w:after="240" w:line="240" w:lineRule="auto"/>
        <w:jc w:val="left"/>
        <w:rPr>
          <w:rFonts w:eastAsia="Times New Roman"/>
          <w:color w:val="000000"/>
          <w:sz w:val="24"/>
          <w:szCs w:val="24"/>
          <w:lang w:eastAsia="en-AU"/>
        </w:rPr>
      </w:pPr>
      <w:r w:rsidRPr="00BB35B6">
        <w:rPr>
          <w:rFonts w:eastAsia="Times New Roman"/>
          <w:color w:val="000000"/>
          <w:sz w:val="24"/>
          <w:szCs w:val="24"/>
          <w:lang w:eastAsia="en-AU"/>
        </w:rPr>
        <w:t xml:space="preserve">under the </w:t>
      </w:r>
      <w:r w:rsidRPr="00BB35B6">
        <w:rPr>
          <w:rFonts w:eastAsia="Times New Roman"/>
          <w:i/>
          <w:iCs/>
          <w:color w:val="000000"/>
          <w:sz w:val="24"/>
          <w:szCs w:val="24"/>
          <w:lang w:eastAsia="en-AU"/>
        </w:rPr>
        <w:t>Fisheries Management Act 2007</w:t>
      </w:r>
    </w:p>
    <w:p w14:paraId="79BD7352"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3FDFE2E" w14:textId="77777777" w:rsidR="00BB35B6" w:rsidRPr="00BB35B6" w:rsidRDefault="00BB35B6" w:rsidP="00BB35B6">
      <w:pPr>
        <w:keepLines/>
        <w:autoSpaceDE w:val="0"/>
        <w:autoSpaceDN w:val="0"/>
        <w:adjustRightInd w:val="0"/>
        <w:spacing w:before="120" w:after="0" w:line="240" w:lineRule="auto"/>
        <w:jc w:val="left"/>
        <w:rPr>
          <w:rFonts w:eastAsia="Times New Roman"/>
          <w:b/>
          <w:bCs/>
          <w:color w:val="000000"/>
          <w:sz w:val="32"/>
          <w:szCs w:val="32"/>
          <w:lang w:eastAsia="en-AU"/>
        </w:rPr>
      </w:pPr>
      <w:r w:rsidRPr="00BB35B6">
        <w:rPr>
          <w:rFonts w:eastAsia="Times New Roman"/>
          <w:b/>
          <w:bCs/>
          <w:color w:val="000000"/>
          <w:sz w:val="32"/>
          <w:szCs w:val="32"/>
          <w:lang w:eastAsia="en-AU"/>
        </w:rPr>
        <w:t>Contents</w:t>
      </w:r>
    </w:p>
    <w:p w14:paraId="720D3267"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B35B6" w:rsidRPr="00BB35B6">
          <w:rPr>
            <w:rFonts w:eastAsia="Times New Roman"/>
            <w:color w:val="000000"/>
            <w:sz w:val="28"/>
            <w:szCs w:val="28"/>
            <w:lang w:eastAsia="en-AU"/>
          </w:rPr>
          <w:t>Part 1—Preliminary</w:t>
        </w:r>
      </w:hyperlink>
    </w:p>
    <w:p w14:paraId="7F5397D2"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B35B6" w:rsidRPr="00BB35B6">
          <w:rPr>
            <w:rFonts w:eastAsia="Times New Roman"/>
            <w:color w:val="000000"/>
            <w:sz w:val="22"/>
            <w:lang w:eastAsia="en-AU"/>
          </w:rPr>
          <w:t>1</w:t>
        </w:r>
        <w:r w:rsidR="00BB35B6" w:rsidRPr="00BB35B6">
          <w:rPr>
            <w:rFonts w:eastAsia="Times New Roman"/>
            <w:color w:val="000000"/>
            <w:sz w:val="22"/>
            <w:lang w:eastAsia="en-AU"/>
          </w:rPr>
          <w:tab/>
          <w:t>Short title</w:t>
        </w:r>
      </w:hyperlink>
    </w:p>
    <w:p w14:paraId="44F43D9D"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B35B6" w:rsidRPr="00BB35B6">
          <w:rPr>
            <w:rFonts w:eastAsia="Times New Roman"/>
            <w:color w:val="000000"/>
            <w:sz w:val="22"/>
            <w:lang w:eastAsia="en-AU"/>
          </w:rPr>
          <w:t>2</w:t>
        </w:r>
        <w:r w:rsidR="00BB35B6" w:rsidRPr="00BB35B6">
          <w:rPr>
            <w:rFonts w:eastAsia="Times New Roman"/>
            <w:color w:val="000000"/>
            <w:sz w:val="22"/>
            <w:lang w:eastAsia="en-AU"/>
          </w:rPr>
          <w:tab/>
          <w:t>Commencement</w:t>
        </w:r>
      </w:hyperlink>
    </w:p>
    <w:p w14:paraId="68EC8048"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BB35B6" w:rsidRPr="00BB35B6">
          <w:rPr>
            <w:rFonts w:eastAsia="Times New Roman"/>
            <w:color w:val="000000"/>
            <w:sz w:val="28"/>
            <w:szCs w:val="28"/>
            <w:lang w:eastAsia="en-AU"/>
          </w:rPr>
          <w:t xml:space="preserve">Part 2—Amendment of </w:t>
        </w:r>
        <w:r w:rsidR="00BB35B6" w:rsidRPr="00BB35B6">
          <w:rPr>
            <w:rFonts w:eastAsia="Times New Roman"/>
            <w:i/>
            <w:iCs/>
            <w:color w:val="000000"/>
            <w:sz w:val="28"/>
            <w:szCs w:val="28"/>
            <w:lang w:eastAsia="en-AU"/>
          </w:rPr>
          <w:t>Fisheries Management (Demerit Points) Regulations 2017</w:t>
        </w:r>
      </w:hyperlink>
    </w:p>
    <w:p w14:paraId="5402389A"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B35B6" w:rsidRPr="00BB35B6">
          <w:rPr>
            <w:rFonts w:eastAsia="Times New Roman"/>
            <w:color w:val="000000"/>
            <w:sz w:val="22"/>
            <w:lang w:eastAsia="en-AU"/>
          </w:rPr>
          <w:t>3</w:t>
        </w:r>
        <w:r w:rsidR="00BB35B6" w:rsidRPr="00BB35B6">
          <w:rPr>
            <w:rFonts w:eastAsia="Times New Roman"/>
            <w:color w:val="000000"/>
            <w:sz w:val="22"/>
            <w:lang w:eastAsia="en-AU"/>
          </w:rPr>
          <w:tab/>
          <w:t>Substitution of Schedule 1 Part 2 clause 9</w:t>
        </w:r>
      </w:hyperlink>
    </w:p>
    <w:p w14:paraId="74423BBE"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BB35B6" w:rsidRPr="00BB35B6">
          <w:rPr>
            <w:rFonts w:eastAsia="Times New Roman"/>
            <w:color w:val="000000"/>
            <w:sz w:val="18"/>
            <w:szCs w:val="18"/>
            <w:lang w:eastAsia="en-AU"/>
          </w:rPr>
          <w:t>9</w:t>
        </w:r>
        <w:r w:rsidR="00BB35B6" w:rsidRPr="00BB35B6">
          <w:rPr>
            <w:rFonts w:eastAsia="Times New Roman"/>
            <w:color w:val="000000"/>
            <w:sz w:val="18"/>
            <w:szCs w:val="18"/>
            <w:lang w:eastAsia="en-AU"/>
          </w:rPr>
          <w:tab/>
        </w:r>
        <w:r w:rsidR="00BB35B6" w:rsidRPr="00BB35B6">
          <w:rPr>
            <w:rFonts w:eastAsia="Times New Roman"/>
            <w:i/>
            <w:iCs/>
            <w:color w:val="000000"/>
            <w:sz w:val="18"/>
            <w:szCs w:val="18"/>
            <w:lang w:eastAsia="en-AU"/>
          </w:rPr>
          <w:t>Fisheries Management (Lakes and Coorong Fishery) Regulations 2024</w:t>
        </w:r>
      </w:hyperlink>
    </w:p>
    <w:p w14:paraId="2BFAD306"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07E4F57" w14:textId="77777777" w:rsidR="00BB35B6" w:rsidRPr="00BB35B6" w:rsidRDefault="00BB35B6" w:rsidP="00BB35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t>Part 1—Preliminary</w:t>
      </w:r>
    </w:p>
    <w:p w14:paraId="18B6A55C"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1—Short title</w:t>
      </w:r>
    </w:p>
    <w:p w14:paraId="31F26B5A"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These regulations may be cited as the </w:t>
      </w:r>
      <w:r w:rsidRPr="00BB35B6">
        <w:rPr>
          <w:rFonts w:eastAsia="Times New Roman"/>
          <w:i/>
          <w:iCs/>
          <w:color w:val="000000"/>
          <w:sz w:val="23"/>
          <w:szCs w:val="23"/>
          <w:lang w:eastAsia="en-AU"/>
        </w:rPr>
        <w:t>Fisheries Management (Demerit Points) (Lakes and Coorong Fishery) Amendment Regulations 2024</w:t>
      </w:r>
      <w:r w:rsidRPr="00BB35B6">
        <w:rPr>
          <w:rFonts w:eastAsia="Times New Roman"/>
          <w:color w:val="000000"/>
          <w:sz w:val="23"/>
          <w:szCs w:val="23"/>
          <w:lang w:eastAsia="en-AU"/>
        </w:rPr>
        <w:t>.</w:t>
      </w:r>
    </w:p>
    <w:p w14:paraId="3C0D26A0"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2—Commencement</w:t>
      </w:r>
    </w:p>
    <w:p w14:paraId="5F8F942D"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These regulations come into operation on the day on which the </w:t>
      </w:r>
      <w:hyperlink r:id="rId34" w:history="1">
        <w:r w:rsidRPr="00BB35B6">
          <w:rPr>
            <w:rFonts w:eastAsia="Times New Roman"/>
            <w:i/>
            <w:iCs/>
            <w:color w:val="000000"/>
            <w:sz w:val="23"/>
            <w:szCs w:val="23"/>
            <w:lang w:eastAsia="en-AU"/>
          </w:rPr>
          <w:t>Fisheries Management (Lakes and Coorong Fishery) Regulations 2024</w:t>
        </w:r>
      </w:hyperlink>
      <w:r w:rsidRPr="00BB35B6">
        <w:rPr>
          <w:rFonts w:eastAsia="Times New Roman"/>
          <w:color w:val="000000"/>
          <w:sz w:val="23"/>
          <w:szCs w:val="23"/>
          <w:lang w:eastAsia="en-AU"/>
        </w:rPr>
        <w:t xml:space="preserve"> come into operation.</w:t>
      </w:r>
    </w:p>
    <w:p w14:paraId="22346A33" w14:textId="77777777" w:rsidR="00BB35B6" w:rsidRPr="00BB35B6" w:rsidRDefault="00BB35B6" w:rsidP="00BB35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t xml:space="preserve">Part 2—Amendment of </w:t>
      </w:r>
      <w:r w:rsidRPr="00BB35B6">
        <w:rPr>
          <w:rFonts w:eastAsia="Times New Roman"/>
          <w:b/>
          <w:bCs/>
          <w:i/>
          <w:iCs/>
          <w:color w:val="000000"/>
          <w:sz w:val="32"/>
          <w:szCs w:val="32"/>
          <w:lang w:eastAsia="en-AU"/>
        </w:rPr>
        <w:t>Fisheries Management (Demerit Points) Regulations 2017</w:t>
      </w:r>
    </w:p>
    <w:p w14:paraId="4FDAF6ED"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3—Substitution of Schedule 1 Part 2 clause 9</w:t>
      </w:r>
    </w:p>
    <w:p w14:paraId="1E3FB81E"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Schedule 1 Part 2 clause 9—delete clause 9 and substitute:</w:t>
      </w:r>
    </w:p>
    <w:p w14:paraId="0D871E75"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9—</w:t>
      </w:r>
      <w:r w:rsidRPr="00BB35B6">
        <w:rPr>
          <w:rFonts w:eastAsia="Times New Roman"/>
          <w:b/>
          <w:bCs/>
          <w:i/>
          <w:iCs/>
          <w:color w:val="000000"/>
          <w:sz w:val="26"/>
          <w:szCs w:val="26"/>
          <w:lang w:eastAsia="en-AU"/>
        </w:rPr>
        <w:t>Fisheries Management (Lakes and Coorong Fishery) Regulations 2024</w:t>
      </w:r>
    </w:p>
    <w:p w14:paraId="13A833E4" w14:textId="77777777" w:rsidR="00BB35B6" w:rsidRPr="00BB35B6" w:rsidRDefault="00BB35B6" w:rsidP="00BB35B6">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1102"/>
        <w:gridCol w:w="4432"/>
        <w:gridCol w:w="1238"/>
      </w:tblGrid>
      <w:tr w:rsidR="00BB35B6" w:rsidRPr="00BB35B6" w14:paraId="474D1ACE" w14:textId="77777777" w:rsidTr="00137BBD">
        <w:trPr>
          <w:cantSplit/>
          <w:tblHeader/>
        </w:trPr>
        <w:tc>
          <w:tcPr>
            <w:tcW w:w="1102" w:type="dxa"/>
            <w:tcBorders>
              <w:top w:val="nil"/>
              <w:left w:val="nil"/>
              <w:bottom w:val="single" w:sz="4" w:space="0" w:color="auto"/>
              <w:right w:val="nil"/>
            </w:tcBorders>
          </w:tcPr>
          <w:p w14:paraId="36DB6CF3" w14:textId="77777777" w:rsidR="00BB35B6" w:rsidRPr="00BB35B6" w:rsidRDefault="00BB35B6" w:rsidP="00BB35B6">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B35B6">
              <w:rPr>
                <w:rFonts w:eastAsia="Times New Roman"/>
                <w:b/>
                <w:bCs/>
                <w:color w:val="000000"/>
                <w:sz w:val="20"/>
                <w:szCs w:val="20"/>
                <w:lang w:eastAsia="en-AU"/>
              </w:rPr>
              <w:t>Regulation</w:t>
            </w:r>
          </w:p>
        </w:tc>
        <w:tc>
          <w:tcPr>
            <w:tcW w:w="4432" w:type="dxa"/>
            <w:tcBorders>
              <w:top w:val="nil"/>
              <w:left w:val="nil"/>
              <w:bottom w:val="single" w:sz="4" w:space="0" w:color="auto"/>
              <w:right w:val="nil"/>
            </w:tcBorders>
          </w:tcPr>
          <w:p w14:paraId="1AEF65D2" w14:textId="77777777" w:rsidR="00BB35B6" w:rsidRPr="00BB35B6" w:rsidRDefault="00BB35B6" w:rsidP="00BB35B6">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BB35B6">
              <w:rPr>
                <w:rFonts w:eastAsia="Times New Roman"/>
                <w:b/>
                <w:bCs/>
                <w:color w:val="000000"/>
                <w:sz w:val="20"/>
                <w:szCs w:val="20"/>
                <w:lang w:eastAsia="en-AU"/>
              </w:rPr>
              <w:t>Description of offence</w:t>
            </w:r>
          </w:p>
        </w:tc>
        <w:tc>
          <w:tcPr>
            <w:tcW w:w="1238" w:type="dxa"/>
            <w:tcBorders>
              <w:top w:val="nil"/>
              <w:left w:val="nil"/>
              <w:bottom w:val="single" w:sz="4" w:space="0" w:color="auto"/>
              <w:right w:val="nil"/>
            </w:tcBorders>
          </w:tcPr>
          <w:p w14:paraId="6D21DDF6" w14:textId="77777777" w:rsidR="00BB35B6" w:rsidRPr="00BB35B6" w:rsidRDefault="00BB35B6" w:rsidP="00BB35B6">
            <w:pPr>
              <w:keepNext/>
              <w:keepLines/>
              <w:autoSpaceDE w:val="0"/>
              <w:autoSpaceDN w:val="0"/>
              <w:adjustRightInd w:val="0"/>
              <w:spacing w:before="120" w:after="0" w:line="240" w:lineRule="auto"/>
              <w:jc w:val="right"/>
              <w:rPr>
                <w:rFonts w:eastAsia="Times New Roman"/>
                <w:b/>
                <w:bCs/>
                <w:color w:val="000000"/>
                <w:sz w:val="20"/>
                <w:szCs w:val="20"/>
                <w:lang w:eastAsia="en-AU"/>
              </w:rPr>
            </w:pPr>
            <w:r w:rsidRPr="00BB35B6">
              <w:rPr>
                <w:rFonts w:eastAsia="Times New Roman"/>
                <w:b/>
                <w:bCs/>
                <w:color w:val="000000"/>
                <w:sz w:val="20"/>
                <w:szCs w:val="20"/>
                <w:lang w:eastAsia="en-AU"/>
              </w:rPr>
              <w:t>Demerit points</w:t>
            </w:r>
          </w:p>
        </w:tc>
      </w:tr>
      <w:tr w:rsidR="00BB35B6" w:rsidRPr="00BB35B6" w14:paraId="220FD51C" w14:textId="77777777" w:rsidTr="00137BBD">
        <w:trPr>
          <w:cantSplit/>
        </w:trPr>
        <w:tc>
          <w:tcPr>
            <w:tcW w:w="1102" w:type="dxa"/>
            <w:tcBorders>
              <w:top w:val="single" w:sz="4" w:space="0" w:color="auto"/>
              <w:left w:val="nil"/>
              <w:bottom w:val="nil"/>
              <w:right w:val="nil"/>
            </w:tcBorders>
          </w:tcPr>
          <w:p w14:paraId="740A3529"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11(2)</w:t>
            </w:r>
          </w:p>
        </w:tc>
        <w:tc>
          <w:tcPr>
            <w:tcW w:w="4432" w:type="dxa"/>
            <w:tcBorders>
              <w:top w:val="single" w:sz="4" w:space="0" w:color="auto"/>
              <w:left w:val="nil"/>
              <w:bottom w:val="nil"/>
              <w:right w:val="nil"/>
            </w:tcBorders>
          </w:tcPr>
          <w:p w14:paraId="46A66E6A"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agents to be engaged in fishing activities on shore when licence holder or registered master is not so engaged at the same time and agents and licence holder or registered master do not remain within 700 m of each other</w:t>
            </w:r>
            <w:r w:rsidRPr="00BB35B6">
              <w:rPr>
                <w:rFonts w:eastAsia="Times New Roman"/>
                <w:color w:val="000000"/>
                <w:sz w:val="20"/>
                <w:szCs w:val="20"/>
                <w:lang w:eastAsia="en-AU"/>
              </w:rPr>
              <w:t>—</w:t>
            </w:r>
          </w:p>
        </w:tc>
        <w:tc>
          <w:tcPr>
            <w:tcW w:w="1238" w:type="dxa"/>
            <w:tcBorders>
              <w:top w:val="single" w:sz="4" w:space="0" w:color="auto"/>
              <w:left w:val="nil"/>
              <w:bottom w:val="nil"/>
              <w:right w:val="nil"/>
            </w:tcBorders>
          </w:tcPr>
          <w:p w14:paraId="79E6B08C"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3168C80D" w14:textId="77777777" w:rsidTr="00137BBD">
        <w:trPr>
          <w:cantSplit/>
        </w:trPr>
        <w:tc>
          <w:tcPr>
            <w:tcW w:w="1102" w:type="dxa"/>
            <w:tcBorders>
              <w:top w:val="nil"/>
              <w:left w:val="nil"/>
              <w:bottom w:val="nil"/>
              <w:right w:val="nil"/>
            </w:tcBorders>
          </w:tcPr>
          <w:p w14:paraId="546F5C8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4F3D7A36"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04865B4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24BF70A5" w14:textId="77777777" w:rsidTr="00137BBD">
        <w:trPr>
          <w:cantSplit/>
        </w:trPr>
        <w:tc>
          <w:tcPr>
            <w:tcW w:w="1102" w:type="dxa"/>
            <w:tcBorders>
              <w:top w:val="nil"/>
              <w:left w:val="nil"/>
              <w:bottom w:val="nil"/>
              <w:right w:val="nil"/>
            </w:tcBorders>
          </w:tcPr>
          <w:p w14:paraId="1BCF6DF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7FBA955D"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3400FB8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382A935B" w14:textId="77777777" w:rsidTr="00137BBD">
        <w:trPr>
          <w:cantSplit/>
        </w:trPr>
        <w:tc>
          <w:tcPr>
            <w:tcW w:w="1102" w:type="dxa"/>
            <w:tcBorders>
              <w:top w:val="nil"/>
              <w:left w:val="nil"/>
              <w:bottom w:val="nil"/>
              <w:right w:val="nil"/>
            </w:tcBorders>
          </w:tcPr>
          <w:p w14:paraId="5F513FA8"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lastRenderedPageBreak/>
              <w:t>11(3)</w:t>
            </w:r>
          </w:p>
        </w:tc>
        <w:tc>
          <w:tcPr>
            <w:tcW w:w="4432" w:type="dxa"/>
            <w:tcBorders>
              <w:top w:val="nil"/>
              <w:left w:val="nil"/>
              <w:bottom w:val="nil"/>
              <w:right w:val="nil"/>
            </w:tcBorders>
          </w:tcPr>
          <w:p w14:paraId="4B040871"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more than prescribed number of agents to be engaged in taking pipi on shore at the same time</w:t>
            </w:r>
            <w:r w:rsidRPr="00BB35B6">
              <w:rPr>
                <w:rFonts w:eastAsia="Times New Roman"/>
                <w:color w:val="000000"/>
                <w:sz w:val="20"/>
                <w:szCs w:val="20"/>
                <w:lang w:eastAsia="en-AU"/>
              </w:rPr>
              <w:t>—</w:t>
            </w:r>
          </w:p>
        </w:tc>
        <w:tc>
          <w:tcPr>
            <w:tcW w:w="1238" w:type="dxa"/>
            <w:tcBorders>
              <w:top w:val="nil"/>
              <w:left w:val="nil"/>
              <w:bottom w:val="nil"/>
              <w:right w:val="nil"/>
            </w:tcBorders>
          </w:tcPr>
          <w:p w14:paraId="74C4ACEA"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E739E3F" w14:textId="77777777" w:rsidTr="00137BBD">
        <w:trPr>
          <w:cantSplit/>
        </w:trPr>
        <w:tc>
          <w:tcPr>
            <w:tcW w:w="1102" w:type="dxa"/>
            <w:tcBorders>
              <w:top w:val="nil"/>
              <w:left w:val="nil"/>
              <w:bottom w:val="nil"/>
              <w:right w:val="nil"/>
            </w:tcBorders>
          </w:tcPr>
          <w:p w14:paraId="5463D7C2"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559152E"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158E482D"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628A6BBA" w14:textId="77777777" w:rsidTr="00137BBD">
        <w:trPr>
          <w:cantSplit/>
        </w:trPr>
        <w:tc>
          <w:tcPr>
            <w:tcW w:w="1102" w:type="dxa"/>
            <w:tcBorders>
              <w:top w:val="nil"/>
              <w:left w:val="nil"/>
              <w:bottom w:val="nil"/>
              <w:right w:val="nil"/>
            </w:tcBorders>
          </w:tcPr>
          <w:p w14:paraId="048A9DB3"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4D08217"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5E1B90A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334C8045" w14:textId="77777777" w:rsidTr="00137BBD">
        <w:trPr>
          <w:cantSplit/>
        </w:trPr>
        <w:tc>
          <w:tcPr>
            <w:tcW w:w="1102" w:type="dxa"/>
            <w:tcBorders>
              <w:top w:val="nil"/>
              <w:left w:val="nil"/>
              <w:bottom w:val="nil"/>
              <w:right w:val="nil"/>
            </w:tcBorders>
          </w:tcPr>
          <w:p w14:paraId="7353BCD2"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11(4)</w:t>
            </w:r>
          </w:p>
        </w:tc>
        <w:tc>
          <w:tcPr>
            <w:tcW w:w="4432" w:type="dxa"/>
            <w:tcBorders>
              <w:top w:val="nil"/>
              <w:left w:val="nil"/>
              <w:bottom w:val="nil"/>
              <w:right w:val="nil"/>
            </w:tcBorders>
          </w:tcPr>
          <w:p w14:paraId="6E7FC6F6"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more than prescribed number of agents to be engaged in fishing activities on shore at the same time</w:t>
            </w:r>
            <w:r w:rsidRPr="00BB35B6">
              <w:rPr>
                <w:rFonts w:eastAsia="Times New Roman"/>
                <w:color w:val="000000"/>
                <w:sz w:val="20"/>
                <w:szCs w:val="20"/>
                <w:lang w:eastAsia="en-AU"/>
              </w:rPr>
              <w:t>—</w:t>
            </w:r>
          </w:p>
        </w:tc>
        <w:tc>
          <w:tcPr>
            <w:tcW w:w="1238" w:type="dxa"/>
            <w:tcBorders>
              <w:top w:val="nil"/>
              <w:left w:val="nil"/>
              <w:bottom w:val="nil"/>
              <w:right w:val="nil"/>
            </w:tcBorders>
          </w:tcPr>
          <w:p w14:paraId="3700C32E"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27B73505" w14:textId="77777777" w:rsidTr="00137BBD">
        <w:trPr>
          <w:cantSplit/>
        </w:trPr>
        <w:tc>
          <w:tcPr>
            <w:tcW w:w="1102" w:type="dxa"/>
            <w:tcBorders>
              <w:top w:val="nil"/>
              <w:left w:val="nil"/>
              <w:bottom w:val="nil"/>
              <w:right w:val="nil"/>
            </w:tcBorders>
          </w:tcPr>
          <w:p w14:paraId="18E1B8A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267498A2"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621055C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5959DB84" w14:textId="77777777" w:rsidTr="00137BBD">
        <w:trPr>
          <w:cantSplit/>
        </w:trPr>
        <w:tc>
          <w:tcPr>
            <w:tcW w:w="1102" w:type="dxa"/>
            <w:tcBorders>
              <w:top w:val="nil"/>
              <w:left w:val="nil"/>
              <w:bottom w:val="nil"/>
              <w:right w:val="nil"/>
            </w:tcBorders>
          </w:tcPr>
          <w:p w14:paraId="3A79BB1C"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6B0C0726"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477B1ED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0BA19490" w14:textId="77777777" w:rsidTr="00137BBD">
        <w:trPr>
          <w:cantSplit/>
        </w:trPr>
        <w:tc>
          <w:tcPr>
            <w:tcW w:w="1102" w:type="dxa"/>
            <w:tcBorders>
              <w:top w:val="nil"/>
              <w:left w:val="nil"/>
              <w:bottom w:val="nil"/>
              <w:right w:val="nil"/>
            </w:tcBorders>
          </w:tcPr>
          <w:p w14:paraId="67473B81"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11(5)</w:t>
            </w:r>
          </w:p>
        </w:tc>
        <w:tc>
          <w:tcPr>
            <w:tcW w:w="4432" w:type="dxa"/>
            <w:tcBorders>
              <w:top w:val="nil"/>
              <w:left w:val="nil"/>
              <w:bottom w:val="nil"/>
              <w:right w:val="nil"/>
            </w:tcBorders>
          </w:tcPr>
          <w:p w14:paraId="32C2BAED"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agents to be engaged in fishing activities on boat when licence holder or registered master is not so engaged at the same time and agents and licence holder or registered master do not remain within 500 m of each other</w:t>
            </w:r>
            <w:r w:rsidRPr="00BB35B6">
              <w:rPr>
                <w:rFonts w:eastAsia="Times New Roman"/>
                <w:color w:val="000000"/>
                <w:sz w:val="20"/>
                <w:szCs w:val="20"/>
                <w:lang w:eastAsia="en-AU"/>
              </w:rPr>
              <w:t>—</w:t>
            </w:r>
          </w:p>
        </w:tc>
        <w:tc>
          <w:tcPr>
            <w:tcW w:w="1238" w:type="dxa"/>
            <w:tcBorders>
              <w:top w:val="nil"/>
              <w:left w:val="nil"/>
              <w:bottom w:val="nil"/>
              <w:right w:val="nil"/>
            </w:tcBorders>
          </w:tcPr>
          <w:p w14:paraId="7389E19F"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2463BB44" w14:textId="77777777" w:rsidTr="00137BBD">
        <w:trPr>
          <w:cantSplit/>
        </w:trPr>
        <w:tc>
          <w:tcPr>
            <w:tcW w:w="1102" w:type="dxa"/>
            <w:tcBorders>
              <w:top w:val="nil"/>
              <w:left w:val="nil"/>
              <w:bottom w:val="nil"/>
              <w:right w:val="nil"/>
            </w:tcBorders>
          </w:tcPr>
          <w:p w14:paraId="50CD1F45"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6835746E"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65C07C0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3C511AFC" w14:textId="77777777" w:rsidTr="00137BBD">
        <w:trPr>
          <w:cantSplit/>
        </w:trPr>
        <w:tc>
          <w:tcPr>
            <w:tcW w:w="1102" w:type="dxa"/>
            <w:tcBorders>
              <w:top w:val="nil"/>
              <w:left w:val="nil"/>
              <w:bottom w:val="nil"/>
              <w:right w:val="nil"/>
            </w:tcBorders>
          </w:tcPr>
          <w:p w14:paraId="2113F08E"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5002AB1"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42727722"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13BC7C0A" w14:textId="77777777" w:rsidTr="00137BBD">
        <w:trPr>
          <w:cantSplit/>
        </w:trPr>
        <w:tc>
          <w:tcPr>
            <w:tcW w:w="1102" w:type="dxa"/>
            <w:tcBorders>
              <w:top w:val="nil"/>
              <w:left w:val="nil"/>
              <w:bottom w:val="nil"/>
              <w:right w:val="nil"/>
            </w:tcBorders>
          </w:tcPr>
          <w:p w14:paraId="0E8501E7"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11(6)</w:t>
            </w:r>
          </w:p>
        </w:tc>
        <w:tc>
          <w:tcPr>
            <w:tcW w:w="4432" w:type="dxa"/>
            <w:tcBorders>
              <w:top w:val="nil"/>
              <w:left w:val="nil"/>
              <w:bottom w:val="nil"/>
              <w:right w:val="nil"/>
            </w:tcBorders>
          </w:tcPr>
          <w:p w14:paraId="1FA6B1EB"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more than prescribed number of agents to be engaged in fishing activities on boat at the same time</w:t>
            </w:r>
            <w:r w:rsidRPr="00BB35B6">
              <w:rPr>
                <w:rFonts w:eastAsia="Times New Roman"/>
                <w:color w:val="000000"/>
                <w:sz w:val="20"/>
                <w:szCs w:val="20"/>
                <w:lang w:eastAsia="en-AU"/>
              </w:rPr>
              <w:t>—</w:t>
            </w:r>
          </w:p>
        </w:tc>
        <w:tc>
          <w:tcPr>
            <w:tcW w:w="1238" w:type="dxa"/>
            <w:tcBorders>
              <w:top w:val="nil"/>
              <w:left w:val="nil"/>
              <w:bottom w:val="nil"/>
              <w:right w:val="nil"/>
            </w:tcBorders>
          </w:tcPr>
          <w:p w14:paraId="59044449"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6014675E" w14:textId="77777777" w:rsidTr="00137BBD">
        <w:trPr>
          <w:cantSplit/>
        </w:trPr>
        <w:tc>
          <w:tcPr>
            <w:tcW w:w="1102" w:type="dxa"/>
            <w:tcBorders>
              <w:top w:val="nil"/>
              <w:left w:val="nil"/>
              <w:bottom w:val="nil"/>
              <w:right w:val="nil"/>
            </w:tcBorders>
          </w:tcPr>
          <w:p w14:paraId="40EF451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363ADC80"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0B29DD1D"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00F0088E" w14:textId="77777777" w:rsidTr="00137BBD">
        <w:trPr>
          <w:cantSplit/>
        </w:trPr>
        <w:tc>
          <w:tcPr>
            <w:tcW w:w="1102" w:type="dxa"/>
            <w:tcBorders>
              <w:top w:val="nil"/>
              <w:left w:val="nil"/>
              <w:bottom w:val="nil"/>
              <w:right w:val="nil"/>
            </w:tcBorders>
          </w:tcPr>
          <w:p w14:paraId="09CE6615"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4E2EDA71"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767EFE55"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403AEC0A" w14:textId="77777777" w:rsidTr="00137BBD">
        <w:trPr>
          <w:cantSplit/>
        </w:trPr>
        <w:tc>
          <w:tcPr>
            <w:tcW w:w="1102" w:type="dxa"/>
            <w:tcBorders>
              <w:top w:val="nil"/>
              <w:left w:val="nil"/>
              <w:bottom w:val="nil"/>
              <w:right w:val="nil"/>
            </w:tcBorders>
          </w:tcPr>
          <w:p w14:paraId="1384E4DD"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12(2)</w:t>
            </w:r>
          </w:p>
        </w:tc>
        <w:tc>
          <w:tcPr>
            <w:tcW w:w="4432" w:type="dxa"/>
            <w:tcBorders>
              <w:top w:val="nil"/>
              <w:left w:val="nil"/>
              <w:bottom w:val="nil"/>
              <w:right w:val="nil"/>
            </w:tcBorders>
          </w:tcPr>
          <w:p w14:paraId="6C4CAB61"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agents to be engaged in fishing activities on shore when licence holder or nominated agent is not so engaged at the same time and agents and licence holder or nominated agent do not remain within 700 m of each other</w:t>
            </w:r>
            <w:r w:rsidRPr="00BB35B6">
              <w:rPr>
                <w:rFonts w:eastAsia="Times New Roman"/>
                <w:color w:val="000000"/>
                <w:sz w:val="20"/>
                <w:szCs w:val="20"/>
                <w:lang w:eastAsia="en-AU"/>
              </w:rPr>
              <w:t>—</w:t>
            </w:r>
          </w:p>
        </w:tc>
        <w:tc>
          <w:tcPr>
            <w:tcW w:w="1238" w:type="dxa"/>
            <w:tcBorders>
              <w:top w:val="nil"/>
              <w:left w:val="nil"/>
              <w:bottom w:val="nil"/>
              <w:right w:val="nil"/>
            </w:tcBorders>
          </w:tcPr>
          <w:p w14:paraId="54579D50"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AA35512" w14:textId="77777777" w:rsidTr="00137BBD">
        <w:trPr>
          <w:cantSplit/>
        </w:trPr>
        <w:tc>
          <w:tcPr>
            <w:tcW w:w="1102" w:type="dxa"/>
            <w:tcBorders>
              <w:top w:val="nil"/>
              <w:left w:val="nil"/>
              <w:bottom w:val="nil"/>
              <w:right w:val="nil"/>
            </w:tcBorders>
          </w:tcPr>
          <w:p w14:paraId="2F7E1DA4"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443E689"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0BEFD3F7"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3B14E7F3" w14:textId="77777777" w:rsidTr="00137BBD">
        <w:trPr>
          <w:cantSplit/>
        </w:trPr>
        <w:tc>
          <w:tcPr>
            <w:tcW w:w="1102" w:type="dxa"/>
            <w:tcBorders>
              <w:top w:val="nil"/>
              <w:left w:val="nil"/>
              <w:bottom w:val="nil"/>
              <w:right w:val="nil"/>
            </w:tcBorders>
          </w:tcPr>
          <w:p w14:paraId="370338B4"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1A32ED4"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3C4841E6"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056D3893" w14:textId="77777777" w:rsidTr="00137BBD">
        <w:trPr>
          <w:cantSplit/>
        </w:trPr>
        <w:tc>
          <w:tcPr>
            <w:tcW w:w="1102" w:type="dxa"/>
            <w:tcBorders>
              <w:top w:val="nil"/>
              <w:left w:val="nil"/>
              <w:bottom w:val="nil"/>
              <w:right w:val="nil"/>
            </w:tcBorders>
          </w:tcPr>
          <w:p w14:paraId="2C13357D"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12(3)</w:t>
            </w:r>
          </w:p>
        </w:tc>
        <w:tc>
          <w:tcPr>
            <w:tcW w:w="4432" w:type="dxa"/>
            <w:tcBorders>
              <w:top w:val="nil"/>
              <w:left w:val="nil"/>
              <w:bottom w:val="nil"/>
              <w:right w:val="nil"/>
            </w:tcBorders>
          </w:tcPr>
          <w:p w14:paraId="77F7B893"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more than prescribed number of agents to be engaged in taking pipi on shore at the same time</w:t>
            </w:r>
            <w:r w:rsidRPr="00BB35B6">
              <w:rPr>
                <w:rFonts w:eastAsia="Times New Roman"/>
                <w:color w:val="000000"/>
                <w:sz w:val="20"/>
                <w:szCs w:val="20"/>
                <w:lang w:eastAsia="en-AU"/>
              </w:rPr>
              <w:t>—</w:t>
            </w:r>
          </w:p>
        </w:tc>
        <w:tc>
          <w:tcPr>
            <w:tcW w:w="1238" w:type="dxa"/>
            <w:tcBorders>
              <w:top w:val="nil"/>
              <w:left w:val="nil"/>
              <w:bottom w:val="nil"/>
              <w:right w:val="nil"/>
            </w:tcBorders>
          </w:tcPr>
          <w:p w14:paraId="7570DA22"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3CCFB646" w14:textId="77777777" w:rsidTr="00137BBD">
        <w:trPr>
          <w:cantSplit/>
        </w:trPr>
        <w:tc>
          <w:tcPr>
            <w:tcW w:w="1102" w:type="dxa"/>
            <w:tcBorders>
              <w:top w:val="nil"/>
              <w:left w:val="nil"/>
              <w:bottom w:val="nil"/>
              <w:right w:val="nil"/>
            </w:tcBorders>
          </w:tcPr>
          <w:p w14:paraId="4A201A5F"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4CA0867A"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4553D99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2004B52D" w14:textId="77777777" w:rsidTr="00137BBD">
        <w:trPr>
          <w:cantSplit/>
        </w:trPr>
        <w:tc>
          <w:tcPr>
            <w:tcW w:w="1102" w:type="dxa"/>
            <w:tcBorders>
              <w:top w:val="nil"/>
              <w:left w:val="nil"/>
              <w:bottom w:val="nil"/>
              <w:right w:val="nil"/>
            </w:tcBorders>
          </w:tcPr>
          <w:p w14:paraId="0790604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48CACDF3"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274BBFA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235AB46A" w14:textId="77777777" w:rsidTr="00137BBD">
        <w:trPr>
          <w:cantSplit/>
        </w:trPr>
        <w:tc>
          <w:tcPr>
            <w:tcW w:w="1102" w:type="dxa"/>
            <w:tcBorders>
              <w:top w:val="nil"/>
              <w:left w:val="nil"/>
              <w:bottom w:val="nil"/>
              <w:right w:val="nil"/>
            </w:tcBorders>
          </w:tcPr>
          <w:p w14:paraId="6FA73FB5"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12(4)</w:t>
            </w:r>
          </w:p>
        </w:tc>
        <w:tc>
          <w:tcPr>
            <w:tcW w:w="4432" w:type="dxa"/>
            <w:tcBorders>
              <w:top w:val="nil"/>
              <w:left w:val="nil"/>
              <w:bottom w:val="nil"/>
              <w:right w:val="nil"/>
            </w:tcBorders>
          </w:tcPr>
          <w:p w14:paraId="7E440414"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agents to be engaged in fishing activities on shore when licence holder is not so engaged at the same time and agents and licence holder do not remain within 700 m of each other</w:t>
            </w:r>
            <w:r w:rsidRPr="00BB35B6">
              <w:rPr>
                <w:rFonts w:eastAsia="Times New Roman"/>
                <w:color w:val="000000"/>
                <w:sz w:val="20"/>
                <w:szCs w:val="20"/>
                <w:lang w:eastAsia="en-AU"/>
              </w:rPr>
              <w:t>—</w:t>
            </w:r>
          </w:p>
        </w:tc>
        <w:tc>
          <w:tcPr>
            <w:tcW w:w="1238" w:type="dxa"/>
            <w:tcBorders>
              <w:top w:val="nil"/>
              <w:left w:val="nil"/>
              <w:bottom w:val="nil"/>
              <w:right w:val="nil"/>
            </w:tcBorders>
          </w:tcPr>
          <w:p w14:paraId="125D60E4"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55CC01AB" w14:textId="77777777" w:rsidTr="00137BBD">
        <w:trPr>
          <w:cantSplit/>
        </w:trPr>
        <w:tc>
          <w:tcPr>
            <w:tcW w:w="1102" w:type="dxa"/>
            <w:tcBorders>
              <w:top w:val="nil"/>
              <w:left w:val="nil"/>
              <w:bottom w:val="nil"/>
              <w:right w:val="nil"/>
            </w:tcBorders>
          </w:tcPr>
          <w:p w14:paraId="69C81914"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3C76F48D"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3A90885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45E5C62A" w14:textId="77777777" w:rsidTr="00137BBD">
        <w:trPr>
          <w:cantSplit/>
        </w:trPr>
        <w:tc>
          <w:tcPr>
            <w:tcW w:w="1102" w:type="dxa"/>
            <w:tcBorders>
              <w:top w:val="nil"/>
              <w:left w:val="nil"/>
              <w:bottom w:val="nil"/>
              <w:right w:val="nil"/>
            </w:tcBorders>
          </w:tcPr>
          <w:p w14:paraId="0E68EB92"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6A21E979"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3206B1F5"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65B67B70" w14:textId="77777777" w:rsidTr="00137BBD">
        <w:trPr>
          <w:cantSplit/>
        </w:trPr>
        <w:tc>
          <w:tcPr>
            <w:tcW w:w="1102" w:type="dxa"/>
            <w:tcBorders>
              <w:top w:val="nil"/>
              <w:left w:val="nil"/>
              <w:bottom w:val="nil"/>
              <w:right w:val="nil"/>
            </w:tcBorders>
          </w:tcPr>
          <w:p w14:paraId="1AF02203"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lastRenderedPageBreak/>
              <w:t>12(5)</w:t>
            </w:r>
          </w:p>
        </w:tc>
        <w:tc>
          <w:tcPr>
            <w:tcW w:w="4432" w:type="dxa"/>
            <w:tcBorders>
              <w:top w:val="nil"/>
              <w:left w:val="nil"/>
              <w:bottom w:val="nil"/>
              <w:right w:val="nil"/>
            </w:tcBorders>
          </w:tcPr>
          <w:p w14:paraId="09557E06"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Causing or permitting more than prescribed number of agents to be engaged in fishing activities on shore at the same time</w:t>
            </w:r>
            <w:r w:rsidRPr="00BB35B6">
              <w:rPr>
                <w:rFonts w:eastAsia="Times New Roman"/>
                <w:color w:val="000000"/>
                <w:sz w:val="20"/>
                <w:szCs w:val="20"/>
                <w:lang w:eastAsia="en-AU"/>
              </w:rPr>
              <w:t>—</w:t>
            </w:r>
          </w:p>
        </w:tc>
        <w:tc>
          <w:tcPr>
            <w:tcW w:w="1238" w:type="dxa"/>
            <w:tcBorders>
              <w:top w:val="nil"/>
              <w:left w:val="nil"/>
              <w:bottom w:val="nil"/>
              <w:right w:val="nil"/>
            </w:tcBorders>
          </w:tcPr>
          <w:p w14:paraId="2FD050BF"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C35E128" w14:textId="77777777" w:rsidTr="00137BBD">
        <w:trPr>
          <w:cantSplit/>
        </w:trPr>
        <w:tc>
          <w:tcPr>
            <w:tcW w:w="1102" w:type="dxa"/>
            <w:tcBorders>
              <w:top w:val="nil"/>
              <w:left w:val="nil"/>
              <w:bottom w:val="nil"/>
              <w:right w:val="nil"/>
            </w:tcBorders>
          </w:tcPr>
          <w:p w14:paraId="24AA5F8A"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37200188" w14:textId="77777777" w:rsidR="00BB35B6" w:rsidRPr="00BB35B6" w:rsidRDefault="00BB35B6" w:rsidP="00D4584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61E7946C"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2204D71A" w14:textId="77777777" w:rsidTr="00137BBD">
        <w:trPr>
          <w:cantSplit/>
        </w:trPr>
        <w:tc>
          <w:tcPr>
            <w:tcW w:w="1102" w:type="dxa"/>
            <w:tcBorders>
              <w:top w:val="nil"/>
              <w:left w:val="nil"/>
              <w:bottom w:val="nil"/>
              <w:right w:val="nil"/>
            </w:tcBorders>
          </w:tcPr>
          <w:p w14:paraId="0A0B80EB"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765D727D" w14:textId="77777777" w:rsidR="00BB35B6" w:rsidRPr="00BB35B6" w:rsidRDefault="00BB35B6" w:rsidP="00D4584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79FE0B4F"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1E10A766" w14:textId="77777777" w:rsidTr="00137BBD">
        <w:trPr>
          <w:cantSplit/>
        </w:trPr>
        <w:tc>
          <w:tcPr>
            <w:tcW w:w="1102" w:type="dxa"/>
            <w:tcBorders>
              <w:top w:val="nil"/>
              <w:left w:val="nil"/>
              <w:bottom w:val="nil"/>
              <w:right w:val="nil"/>
            </w:tcBorders>
          </w:tcPr>
          <w:p w14:paraId="2EBCCE99"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12(9)</w:t>
            </w:r>
          </w:p>
        </w:tc>
        <w:tc>
          <w:tcPr>
            <w:tcW w:w="4432" w:type="dxa"/>
            <w:tcBorders>
              <w:top w:val="nil"/>
              <w:left w:val="nil"/>
              <w:bottom w:val="nil"/>
              <w:right w:val="nil"/>
            </w:tcBorders>
          </w:tcPr>
          <w:p w14:paraId="1C4E885E"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Contravening or failing to comply with condition of approval</w:t>
            </w:r>
            <w:r w:rsidRPr="00BB35B6">
              <w:rPr>
                <w:rFonts w:eastAsia="Times New Roman"/>
                <w:color w:val="000000"/>
                <w:sz w:val="20"/>
                <w:szCs w:val="20"/>
                <w:lang w:eastAsia="en-AU"/>
              </w:rPr>
              <w:t>—</w:t>
            </w:r>
          </w:p>
        </w:tc>
        <w:tc>
          <w:tcPr>
            <w:tcW w:w="1238" w:type="dxa"/>
            <w:tcBorders>
              <w:top w:val="nil"/>
              <w:left w:val="nil"/>
              <w:bottom w:val="nil"/>
              <w:right w:val="nil"/>
            </w:tcBorders>
          </w:tcPr>
          <w:p w14:paraId="0BD24E40"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EC2FC22" w14:textId="77777777" w:rsidTr="00137BBD">
        <w:trPr>
          <w:cantSplit/>
        </w:trPr>
        <w:tc>
          <w:tcPr>
            <w:tcW w:w="1102" w:type="dxa"/>
            <w:tcBorders>
              <w:top w:val="nil"/>
              <w:left w:val="nil"/>
              <w:bottom w:val="nil"/>
              <w:right w:val="nil"/>
            </w:tcBorders>
          </w:tcPr>
          <w:p w14:paraId="7FF2A5B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ACCE12F"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40E7916E"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4DDF3338" w14:textId="77777777" w:rsidTr="00137BBD">
        <w:trPr>
          <w:cantSplit/>
        </w:trPr>
        <w:tc>
          <w:tcPr>
            <w:tcW w:w="1102" w:type="dxa"/>
            <w:tcBorders>
              <w:top w:val="nil"/>
              <w:left w:val="nil"/>
              <w:bottom w:val="nil"/>
              <w:right w:val="nil"/>
            </w:tcBorders>
          </w:tcPr>
          <w:p w14:paraId="694F6FA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277B4890"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3F9B8F8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15059B59" w14:textId="77777777" w:rsidTr="00137BBD">
        <w:trPr>
          <w:cantSplit/>
        </w:trPr>
        <w:tc>
          <w:tcPr>
            <w:tcW w:w="1102" w:type="dxa"/>
            <w:tcBorders>
              <w:top w:val="nil"/>
              <w:left w:val="nil"/>
              <w:bottom w:val="nil"/>
              <w:right w:val="nil"/>
            </w:tcBorders>
          </w:tcPr>
          <w:p w14:paraId="06BCD61F"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14(1)</w:t>
            </w:r>
          </w:p>
        </w:tc>
        <w:tc>
          <w:tcPr>
            <w:tcW w:w="4432" w:type="dxa"/>
            <w:tcBorders>
              <w:top w:val="nil"/>
              <w:left w:val="nil"/>
              <w:bottom w:val="nil"/>
              <w:right w:val="nil"/>
            </w:tcBorders>
          </w:tcPr>
          <w:p w14:paraId="156F1085"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Licence holder taking pipi for commercial purpose without quota entitlement</w:t>
            </w:r>
            <w:r w:rsidRPr="00BB35B6">
              <w:rPr>
                <w:rFonts w:eastAsia="Times New Roman"/>
                <w:color w:val="000000"/>
                <w:sz w:val="20"/>
                <w:szCs w:val="20"/>
                <w:lang w:eastAsia="en-AU"/>
              </w:rPr>
              <w:t>—</w:t>
            </w:r>
          </w:p>
        </w:tc>
        <w:tc>
          <w:tcPr>
            <w:tcW w:w="1238" w:type="dxa"/>
            <w:tcBorders>
              <w:top w:val="nil"/>
              <w:left w:val="nil"/>
              <w:bottom w:val="nil"/>
              <w:right w:val="nil"/>
            </w:tcBorders>
          </w:tcPr>
          <w:p w14:paraId="60D98D10"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A9C83E3" w14:textId="77777777" w:rsidTr="00137BBD">
        <w:trPr>
          <w:cantSplit/>
        </w:trPr>
        <w:tc>
          <w:tcPr>
            <w:tcW w:w="1102" w:type="dxa"/>
            <w:tcBorders>
              <w:top w:val="nil"/>
              <w:left w:val="nil"/>
              <w:bottom w:val="nil"/>
              <w:right w:val="nil"/>
            </w:tcBorders>
          </w:tcPr>
          <w:p w14:paraId="1325547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A261660"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42351CBE"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7F5B29D8" w14:textId="77777777" w:rsidTr="00137BBD">
        <w:trPr>
          <w:cantSplit/>
        </w:trPr>
        <w:tc>
          <w:tcPr>
            <w:tcW w:w="1102" w:type="dxa"/>
            <w:tcBorders>
              <w:top w:val="nil"/>
              <w:left w:val="nil"/>
              <w:bottom w:val="nil"/>
              <w:right w:val="nil"/>
            </w:tcBorders>
          </w:tcPr>
          <w:p w14:paraId="317C4D4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08AE0812"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17785B81"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51EC93C2" w14:textId="77777777" w:rsidTr="00137BBD">
        <w:trPr>
          <w:cantSplit/>
        </w:trPr>
        <w:tc>
          <w:tcPr>
            <w:tcW w:w="1102" w:type="dxa"/>
            <w:tcBorders>
              <w:top w:val="nil"/>
              <w:left w:val="nil"/>
              <w:bottom w:val="nil"/>
              <w:right w:val="nil"/>
            </w:tcBorders>
          </w:tcPr>
          <w:p w14:paraId="67613655"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76E4641"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w:t>
            </w:r>
            <w:proofErr w:type="spellStart"/>
            <w:r w:rsidRPr="00BB35B6">
              <w:rPr>
                <w:rFonts w:eastAsia="Times New Roman"/>
                <w:color w:val="000000"/>
                <w:sz w:val="20"/>
                <w:szCs w:val="20"/>
                <w:lang w:eastAsia="en-AU"/>
              </w:rPr>
              <w:t>i</w:t>
            </w:r>
            <w:proofErr w:type="spellEnd"/>
            <w:r w:rsidRPr="00BB35B6">
              <w:rPr>
                <w:rFonts w:eastAsia="Times New Roman"/>
                <w:color w:val="000000"/>
                <w:sz w:val="20"/>
                <w:szCs w:val="20"/>
                <w:lang w:eastAsia="en-AU"/>
              </w:rPr>
              <w:t>)</w:t>
            </w:r>
            <w:r w:rsidRPr="00BB35B6">
              <w:rPr>
                <w:rFonts w:eastAsia="Times New Roman"/>
                <w:color w:val="000000"/>
                <w:sz w:val="20"/>
                <w:szCs w:val="20"/>
                <w:lang w:eastAsia="en-AU"/>
              </w:rPr>
              <w:tab/>
              <w:t>first offence</w:t>
            </w:r>
          </w:p>
        </w:tc>
        <w:tc>
          <w:tcPr>
            <w:tcW w:w="1238" w:type="dxa"/>
            <w:tcBorders>
              <w:top w:val="nil"/>
              <w:left w:val="nil"/>
              <w:bottom w:val="nil"/>
              <w:right w:val="nil"/>
            </w:tcBorders>
          </w:tcPr>
          <w:p w14:paraId="7C89EA4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45</w:t>
            </w:r>
          </w:p>
        </w:tc>
      </w:tr>
      <w:tr w:rsidR="00BB35B6" w:rsidRPr="00BB35B6" w14:paraId="084D624E" w14:textId="77777777" w:rsidTr="00137BBD">
        <w:trPr>
          <w:cantSplit/>
        </w:trPr>
        <w:tc>
          <w:tcPr>
            <w:tcW w:w="1102" w:type="dxa"/>
            <w:tcBorders>
              <w:top w:val="nil"/>
              <w:left w:val="nil"/>
              <w:bottom w:val="nil"/>
              <w:right w:val="nil"/>
            </w:tcBorders>
          </w:tcPr>
          <w:p w14:paraId="7BED52B6"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A8B1D22"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w:t>
            </w:r>
            <w:r w:rsidRPr="00BB35B6">
              <w:rPr>
                <w:rFonts w:eastAsia="Times New Roman"/>
                <w:color w:val="000000"/>
                <w:sz w:val="20"/>
                <w:szCs w:val="20"/>
                <w:lang w:eastAsia="en-AU"/>
              </w:rPr>
              <w:tab/>
              <w:t>second offence</w:t>
            </w:r>
          </w:p>
        </w:tc>
        <w:tc>
          <w:tcPr>
            <w:tcW w:w="1238" w:type="dxa"/>
            <w:tcBorders>
              <w:top w:val="nil"/>
              <w:left w:val="nil"/>
              <w:bottom w:val="nil"/>
              <w:right w:val="nil"/>
            </w:tcBorders>
          </w:tcPr>
          <w:p w14:paraId="25E9757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60</w:t>
            </w:r>
          </w:p>
        </w:tc>
      </w:tr>
      <w:tr w:rsidR="00BB35B6" w:rsidRPr="00BB35B6" w14:paraId="1AED207B" w14:textId="77777777" w:rsidTr="00137BBD">
        <w:trPr>
          <w:cantSplit/>
        </w:trPr>
        <w:tc>
          <w:tcPr>
            <w:tcW w:w="1102" w:type="dxa"/>
            <w:tcBorders>
              <w:top w:val="nil"/>
              <w:left w:val="nil"/>
              <w:bottom w:val="nil"/>
              <w:right w:val="nil"/>
            </w:tcBorders>
          </w:tcPr>
          <w:p w14:paraId="1BC103A9"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6B61C25"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(iii)</w:t>
            </w:r>
            <w:r w:rsidRPr="00BB35B6">
              <w:rPr>
                <w:rFonts w:eastAsia="Times New Roman"/>
                <w:color w:val="000000"/>
                <w:sz w:val="20"/>
                <w:szCs w:val="20"/>
                <w:lang w:eastAsia="en-AU"/>
              </w:rPr>
              <w:tab/>
              <w:t>third or subsequent offence</w:t>
            </w:r>
          </w:p>
        </w:tc>
        <w:tc>
          <w:tcPr>
            <w:tcW w:w="1238" w:type="dxa"/>
            <w:tcBorders>
              <w:top w:val="nil"/>
              <w:left w:val="nil"/>
              <w:bottom w:val="nil"/>
              <w:right w:val="nil"/>
            </w:tcBorders>
          </w:tcPr>
          <w:p w14:paraId="2362A8A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75</w:t>
            </w:r>
          </w:p>
        </w:tc>
      </w:tr>
      <w:tr w:rsidR="00BB35B6" w:rsidRPr="00BB35B6" w14:paraId="45DEDF78" w14:textId="77777777" w:rsidTr="00137BBD">
        <w:trPr>
          <w:cantSplit/>
        </w:trPr>
        <w:tc>
          <w:tcPr>
            <w:tcW w:w="1102" w:type="dxa"/>
            <w:tcBorders>
              <w:top w:val="nil"/>
              <w:left w:val="nil"/>
              <w:bottom w:val="nil"/>
              <w:right w:val="nil"/>
            </w:tcBorders>
          </w:tcPr>
          <w:p w14:paraId="1603D44B"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14(2)</w:t>
            </w:r>
          </w:p>
        </w:tc>
        <w:tc>
          <w:tcPr>
            <w:tcW w:w="4432" w:type="dxa"/>
            <w:tcBorders>
              <w:top w:val="nil"/>
              <w:left w:val="nil"/>
              <w:bottom w:val="nil"/>
              <w:right w:val="nil"/>
            </w:tcBorders>
          </w:tcPr>
          <w:p w14:paraId="2BF41145"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 xml:space="preserve">Licence holder (other than licence subject to pipi quota entitlement) taking pipi other than for purpose of bait or taking pipi </w:t>
            </w:r>
            <w:proofErr w:type="gramStart"/>
            <w:r w:rsidRPr="00BB35B6">
              <w:rPr>
                <w:rFonts w:eastAsia="Times New Roman"/>
                <w:i/>
                <w:iCs/>
                <w:color w:val="000000"/>
                <w:sz w:val="20"/>
                <w:szCs w:val="20"/>
                <w:lang w:eastAsia="en-AU"/>
              </w:rPr>
              <w:t>in excess of</w:t>
            </w:r>
            <w:proofErr w:type="gramEnd"/>
            <w:r w:rsidRPr="00BB35B6">
              <w:rPr>
                <w:rFonts w:eastAsia="Times New Roman"/>
                <w:i/>
                <w:iCs/>
                <w:color w:val="000000"/>
                <w:sz w:val="20"/>
                <w:szCs w:val="20"/>
                <w:lang w:eastAsia="en-AU"/>
              </w:rPr>
              <w:t xml:space="preserve"> daily limit</w:t>
            </w:r>
            <w:r w:rsidRPr="00BB35B6">
              <w:rPr>
                <w:rFonts w:eastAsia="Times New Roman"/>
                <w:color w:val="000000"/>
                <w:sz w:val="20"/>
                <w:szCs w:val="20"/>
                <w:lang w:eastAsia="en-AU"/>
              </w:rPr>
              <w:t>—</w:t>
            </w:r>
          </w:p>
        </w:tc>
        <w:tc>
          <w:tcPr>
            <w:tcW w:w="1238" w:type="dxa"/>
            <w:tcBorders>
              <w:top w:val="nil"/>
              <w:left w:val="nil"/>
              <w:bottom w:val="nil"/>
              <w:right w:val="nil"/>
            </w:tcBorders>
          </w:tcPr>
          <w:p w14:paraId="4D475D9B"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6B7B3928" w14:textId="77777777" w:rsidTr="00137BBD">
        <w:trPr>
          <w:cantSplit/>
        </w:trPr>
        <w:tc>
          <w:tcPr>
            <w:tcW w:w="1102" w:type="dxa"/>
            <w:tcBorders>
              <w:top w:val="nil"/>
              <w:left w:val="nil"/>
              <w:bottom w:val="nil"/>
              <w:right w:val="nil"/>
            </w:tcBorders>
          </w:tcPr>
          <w:p w14:paraId="122FE87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2F61052"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44DCF3A1"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478B06D1" w14:textId="77777777" w:rsidTr="00137BBD">
        <w:trPr>
          <w:cantSplit/>
        </w:trPr>
        <w:tc>
          <w:tcPr>
            <w:tcW w:w="1102" w:type="dxa"/>
            <w:tcBorders>
              <w:top w:val="nil"/>
              <w:left w:val="nil"/>
              <w:bottom w:val="nil"/>
              <w:right w:val="nil"/>
            </w:tcBorders>
          </w:tcPr>
          <w:p w14:paraId="714CB34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2686C5D2"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1B5FDC16"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4BCEE559" w14:textId="77777777" w:rsidTr="00137BBD">
        <w:trPr>
          <w:cantSplit/>
        </w:trPr>
        <w:tc>
          <w:tcPr>
            <w:tcW w:w="1102" w:type="dxa"/>
            <w:tcBorders>
              <w:top w:val="nil"/>
              <w:left w:val="nil"/>
              <w:bottom w:val="nil"/>
              <w:right w:val="nil"/>
            </w:tcBorders>
          </w:tcPr>
          <w:p w14:paraId="3B915D1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2AC002F"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w:t>
            </w:r>
            <w:proofErr w:type="spellStart"/>
            <w:r w:rsidRPr="00BB35B6">
              <w:rPr>
                <w:rFonts w:eastAsia="Times New Roman"/>
                <w:color w:val="000000"/>
                <w:sz w:val="20"/>
                <w:szCs w:val="20"/>
                <w:lang w:eastAsia="en-AU"/>
              </w:rPr>
              <w:t>i</w:t>
            </w:r>
            <w:proofErr w:type="spellEnd"/>
            <w:r w:rsidRPr="00BB35B6">
              <w:rPr>
                <w:rFonts w:eastAsia="Times New Roman"/>
                <w:color w:val="000000"/>
                <w:sz w:val="20"/>
                <w:szCs w:val="20"/>
                <w:lang w:eastAsia="en-AU"/>
              </w:rPr>
              <w:t>)</w:t>
            </w:r>
            <w:r w:rsidRPr="00BB35B6">
              <w:rPr>
                <w:rFonts w:eastAsia="Times New Roman"/>
                <w:color w:val="000000"/>
                <w:sz w:val="20"/>
                <w:szCs w:val="20"/>
                <w:lang w:eastAsia="en-AU"/>
              </w:rPr>
              <w:tab/>
              <w:t>first offence</w:t>
            </w:r>
          </w:p>
        </w:tc>
        <w:tc>
          <w:tcPr>
            <w:tcW w:w="1238" w:type="dxa"/>
            <w:tcBorders>
              <w:top w:val="nil"/>
              <w:left w:val="nil"/>
              <w:bottom w:val="nil"/>
              <w:right w:val="nil"/>
            </w:tcBorders>
          </w:tcPr>
          <w:p w14:paraId="2B8FEEF5"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45</w:t>
            </w:r>
          </w:p>
        </w:tc>
      </w:tr>
      <w:tr w:rsidR="00BB35B6" w:rsidRPr="00BB35B6" w14:paraId="4441BF2D" w14:textId="77777777" w:rsidTr="00137BBD">
        <w:trPr>
          <w:cantSplit/>
        </w:trPr>
        <w:tc>
          <w:tcPr>
            <w:tcW w:w="1102" w:type="dxa"/>
            <w:tcBorders>
              <w:top w:val="nil"/>
              <w:left w:val="nil"/>
              <w:bottom w:val="nil"/>
              <w:right w:val="nil"/>
            </w:tcBorders>
          </w:tcPr>
          <w:p w14:paraId="5B4177F3"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79A37F57"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w:t>
            </w:r>
            <w:r w:rsidRPr="00BB35B6">
              <w:rPr>
                <w:rFonts w:eastAsia="Times New Roman"/>
                <w:color w:val="000000"/>
                <w:sz w:val="20"/>
                <w:szCs w:val="20"/>
                <w:lang w:eastAsia="en-AU"/>
              </w:rPr>
              <w:tab/>
              <w:t>second offence</w:t>
            </w:r>
          </w:p>
        </w:tc>
        <w:tc>
          <w:tcPr>
            <w:tcW w:w="1238" w:type="dxa"/>
            <w:tcBorders>
              <w:top w:val="nil"/>
              <w:left w:val="nil"/>
              <w:bottom w:val="nil"/>
              <w:right w:val="nil"/>
            </w:tcBorders>
          </w:tcPr>
          <w:p w14:paraId="1059132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60</w:t>
            </w:r>
          </w:p>
        </w:tc>
      </w:tr>
      <w:tr w:rsidR="00BB35B6" w:rsidRPr="00BB35B6" w14:paraId="4E87EA28" w14:textId="77777777" w:rsidTr="00137BBD">
        <w:trPr>
          <w:cantSplit/>
        </w:trPr>
        <w:tc>
          <w:tcPr>
            <w:tcW w:w="1102" w:type="dxa"/>
            <w:tcBorders>
              <w:top w:val="nil"/>
              <w:left w:val="nil"/>
              <w:bottom w:val="nil"/>
              <w:right w:val="nil"/>
            </w:tcBorders>
          </w:tcPr>
          <w:p w14:paraId="294FF7A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7BDD182F"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(iii)</w:t>
            </w:r>
            <w:r w:rsidRPr="00BB35B6">
              <w:rPr>
                <w:rFonts w:eastAsia="Times New Roman"/>
                <w:color w:val="000000"/>
                <w:sz w:val="20"/>
                <w:szCs w:val="20"/>
                <w:lang w:eastAsia="en-AU"/>
              </w:rPr>
              <w:tab/>
              <w:t>third or subsequent offence</w:t>
            </w:r>
          </w:p>
        </w:tc>
        <w:tc>
          <w:tcPr>
            <w:tcW w:w="1238" w:type="dxa"/>
            <w:tcBorders>
              <w:top w:val="nil"/>
              <w:left w:val="nil"/>
              <w:bottom w:val="nil"/>
              <w:right w:val="nil"/>
            </w:tcBorders>
          </w:tcPr>
          <w:p w14:paraId="6BF5C4B3"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75</w:t>
            </w:r>
          </w:p>
        </w:tc>
      </w:tr>
      <w:tr w:rsidR="00BB35B6" w:rsidRPr="00BB35B6" w14:paraId="7CB0D7E5" w14:textId="77777777" w:rsidTr="00137BBD">
        <w:trPr>
          <w:cantSplit/>
        </w:trPr>
        <w:tc>
          <w:tcPr>
            <w:tcW w:w="1102" w:type="dxa"/>
            <w:tcBorders>
              <w:top w:val="nil"/>
              <w:left w:val="nil"/>
              <w:bottom w:val="nil"/>
              <w:right w:val="nil"/>
            </w:tcBorders>
          </w:tcPr>
          <w:p w14:paraId="4F2EE65C"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14(3)</w:t>
            </w:r>
          </w:p>
        </w:tc>
        <w:tc>
          <w:tcPr>
            <w:tcW w:w="4432" w:type="dxa"/>
            <w:tcBorders>
              <w:top w:val="nil"/>
              <w:left w:val="nil"/>
              <w:bottom w:val="nil"/>
              <w:right w:val="nil"/>
            </w:tcBorders>
          </w:tcPr>
          <w:p w14:paraId="55482B7E"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 xml:space="preserve">Licence holder taking vongole other than for purpose of bait or taking vongole </w:t>
            </w:r>
            <w:proofErr w:type="gramStart"/>
            <w:r w:rsidRPr="00BB35B6">
              <w:rPr>
                <w:rFonts w:eastAsia="Times New Roman"/>
                <w:i/>
                <w:iCs/>
                <w:color w:val="000000"/>
                <w:sz w:val="20"/>
                <w:szCs w:val="20"/>
                <w:lang w:eastAsia="en-AU"/>
              </w:rPr>
              <w:t>in excess of</w:t>
            </w:r>
            <w:proofErr w:type="gramEnd"/>
            <w:r w:rsidRPr="00BB35B6">
              <w:rPr>
                <w:rFonts w:eastAsia="Times New Roman"/>
                <w:i/>
                <w:iCs/>
                <w:color w:val="000000"/>
                <w:sz w:val="20"/>
                <w:szCs w:val="20"/>
                <w:lang w:eastAsia="en-AU"/>
              </w:rPr>
              <w:t xml:space="preserve"> daily limit</w:t>
            </w:r>
            <w:r w:rsidRPr="00BB35B6">
              <w:rPr>
                <w:rFonts w:eastAsia="Times New Roman"/>
                <w:color w:val="000000"/>
                <w:sz w:val="20"/>
                <w:szCs w:val="20"/>
                <w:lang w:eastAsia="en-AU"/>
              </w:rPr>
              <w:t>—</w:t>
            </w:r>
          </w:p>
        </w:tc>
        <w:tc>
          <w:tcPr>
            <w:tcW w:w="1238" w:type="dxa"/>
            <w:tcBorders>
              <w:top w:val="nil"/>
              <w:left w:val="nil"/>
              <w:bottom w:val="nil"/>
              <w:right w:val="nil"/>
            </w:tcBorders>
          </w:tcPr>
          <w:p w14:paraId="4CB952F8"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CBDE5CA" w14:textId="77777777" w:rsidTr="00137BBD">
        <w:trPr>
          <w:cantSplit/>
        </w:trPr>
        <w:tc>
          <w:tcPr>
            <w:tcW w:w="1102" w:type="dxa"/>
            <w:tcBorders>
              <w:top w:val="nil"/>
              <w:left w:val="nil"/>
              <w:bottom w:val="nil"/>
              <w:right w:val="nil"/>
            </w:tcBorders>
          </w:tcPr>
          <w:p w14:paraId="27576A4C"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F95B40F"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0D29841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336FF2DF" w14:textId="77777777" w:rsidTr="00137BBD">
        <w:trPr>
          <w:cantSplit/>
        </w:trPr>
        <w:tc>
          <w:tcPr>
            <w:tcW w:w="1102" w:type="dxa"/>
            <w:tcBorders>
              <w:top w:val="nil"/>
              <w:left w:val="nil"/>
              <w:bottom w:val="nil"/>
              <w:right w:val="nil"/>
            </w:tcBorders>
          </w:tcPr>
          <w:p w14:paraId="6C253206"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69FD007F"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2A08ECC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18FA640E" w14:textId="77777777" w:rsidTr="00137BBD">
        <w:trPr>
          <w:cantSplit/>
        </w:trPr>
        <w:tc>
          <w:tcPr>
            <w:tcW w:w="1102" w:type="dxa"/>
            <w:tcBorders>
              <w:top w:val="nil"/>
              <w:left w:val="nil"/>
              <w:bottom w:val="nil"/>
              <w:right w:val="nil"/>
            </w:tcBorders>
          </w:tcPr>
          <w:p w14:paraId="68C51C6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6CE012AE"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w:t>
            </w:r>
            <w:proofErr w:type="spellStart"/>
            <w:r w:rsidRPr="00BB35B6">
              <w:rPr>
                <w:rFonts w:eastAsia="Times New Roman"/>
                <w:color w:val="000000"/>
                <w:sz w:val="20"/>
                <w:szCs w:val="20"/>
                <w:lang w:eastAsia="en-AU"/>
              </w:rPr>
              <w:t>i</w:t>
            </w:r>
            <w:proofErr w:type="spellEnd"/>
            <w:r w:rsidRPr="00BB35B6">
              <w:rPr>
                <w:rFonts w:eastAsia="Times New Roman"/>
                <w:color w:val="000000"/>
                <w:sz w:val="20"/>
                <w:szCs w:val="20"/>
                <w:lang w:eastAsia="en-AU"/>
              </w:rPr>
              <w:t>)</w:t>
            </w:r>
            <w:r w:rsidRPr="00BB35B6">
              <w:rPr>
                <w:rFonts w:eastAsia="Times New Roman"/>
                <w:color w:val="000000"/>
                <w:sz w:val="20"/>
                <w:szCs w:val="20"/>
                <w:lang w:eastAsia="en-AU"/>
              </w:rPr>
              <w:tab/>
              <w:t>first offence</w:t>
            </w:r>
          </w:p>
        </w:tc>
        <w:tc>
          <w:tcPr>
            <w:tcW w:w="1238" w:type="dxa"/>
            <w:tcBorders>
              <w:top w:val="nil"/>
              <w:left w:val="nil"/>
              <w:bottom w:val="nil"/>
              <w:right w:val="nil"/>
            </w:tcBorders>
          </w:tcPr>
          <w:p w14:paraId="6B3986E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45</w:t>
            </w:r>
          </w:p>
        </w:tc>
      </w:tr>
      <w:tr w:rsidR="00BB35B6" w:rsidRPr="00BB35B6" w14:paraId="0B6F47C8" w14:textId="77777777" w:rsidTr="00137BBD">
        <w:trPr>
          <w:cantSplit/>
        </w:trPr>
        <w:tc>
          <w:tcPr>
            <w:tcW w:w="1102" w:type="dxa"/>
            <w:tcBorders>
              <w:top w:val="nil"/>
              <w:left w:val="nil"/>
              <w:bottom w:val="nil"/>
              <w:right w:val="nil"/>
            </w:tcBorders>
          </w:tcPr>
          <w:p w14:paraId="58DD2FD9"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38816B9A"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w:t>
            </w:r>
            <w:r w:rsidRPr="00BB35B6">
              <w:rPr>
                <w:rFonts w:eastAsia="Times New Roman"/>
                <w:color w:val="000000"/>
                <w:sz w:val="20"/>
                <w:szCs w:val="20"/>
                <w:lang w:eastAsia="en-AU"/>
              </w:rPr>
              <w:tab/>
              <w:t>second offence</w:t>
            </w:r>
          </w:p>
        </w:tc>
        <w:tc>
          <w:tcPr>
            <w:tcW w:w="1238" w:type="dxa"/>
            <w:tcBorders>
              <w:top w:val="nil"/>
              <w:left w:val="nil"/>
              <w:bottom w:val="nil"/>
              <w:right w:val="nil"/>
            </w:tcBorders>
          </w:tcPr>
          <w:p w14:paraId="5809CFA1"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60</w:t>
            </w:r>
          </w:p>
        </w:tc>
      </w:tr>
      <w:tr w:rsidR="00BB35B6" w:rsidRPr="00BB35B6" w14:paraId="099E1589" w14:textId="77777777" w:rsidTr="00137BBD">
        <w:trPr>
          <w:cantSplit/>
        </w:trPr>
        <w:tc>
          <w:tcPr>
            <w:tcW w:w="1102" w:type="dxa"/>
            <w:tcBorders>
              <w:top w:val="nil"/>
              <w:left w:val="nil"/>
              <w:bottom w:val="nil"/>
              <w:right w:val="nil"/>
            </w:tcBorders>
          </w:tcPr>
          <w:p w14:paraId="47217389"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695A2B3B"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(iii)</w:t>
            </w:r>
            <w:r w:rsidRPr="00BB35B6">
              <w:rPr>
                <w:rFonts w:eastAsia="Times New Roman"/>
                <w:color w:val="000000"/>
                <w:sz w:val="20"/>
                <w:szCs w:val="20"/>
                <w:lang w:eastAsia="en-AU"/>
              </w:rPr>
              <w:tab/>
              <w:t>third or subsequent offence</w:t>
            </w:r>
          </w:p>
        </w:tc>
        <w:tc>
          <w:tcPr>
            <w:tcW w:w="1238" w:type="dxa"/>
            <w:tcBorders>
              <w:top w:val="nil"/>
              <w:left w:val="nil"/>
              <w:bottom w:val="nil"/>
              <w:right w:val="nil"/>
            </w:tcBorders>
          </w:tcPr>
          <w:p w14:paraId="433955D1"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75</w:t>
            </w:r>
          </w:p>
        </w:tc>
      </w:tr>
      <w:tr w:rsidR="00BB35B6" w:rsidRPr="00BB35B6" w14:paraId="738204E2" w14:textId="77777777" w:rsidTr="00137BBD">
        <w:trPr>
          <w:cantSplit/>
        </w:trPr>
        <w:tc>
          <w:tcPr>
            <w:tcW w:w="1102" w:type="dxa"/>
            <w:tcBorders>
              <w:top w:val="nil"/>
              <w:left w:val="nil"/>
              <w:bottom w:val="nil"/>
              <w:right w:val="nil"/>
            </w:tcBorders>
          </w:tcPr>
          <w:p w14:paraId="10ACDDBF"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14(4)</w:t>
            </w:r>
          </w:p>
        </w:tc>
        <w:tc>
          <w:tcPr>
            <w:tcW w:w="4432" w:type="dxa"/>
            <w:tcBorders>
              <w:top w:val="nil"/>
              <w:left w:val="nil"/>
              <w:bottom w:val="nil"/>
              <w:right w:val="nil"/>
            </w:tcBorders>
          </w:tcPr>
          <w:p w14:paraId="52C3ABF9"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 xml:space="preserve">Licence holder taking cockles </w:t>
            </w:r>
            <w:proofErr w:type="gramStart"/>
            <w:r w:rsidRPr="00BB35B6">
              <w:rPr>
                <w:rFonts w:eastAsia="Times New Roman"/>
                <w:i/>
                <w:iCs/>
                <w:color w:val="000000"/>
                <w:sz w:val="20"/>
                <w:szCs w:val="20"/>
                <w:lang w:eastAsia="en-AU"/>
              </w:rPr>
              <w:t>in excess of</w:t>
            </w:r>
            <w:proofErr w:type="gramEnd"/>
            <w:r w:rsidRPr="00BB35B6">
              <w:rPr>
                <w:rFonts w:eastAsia="Times New Roman"/>
                <w:i/>
                <w:iCs/>
                <w:color w:val="000000"/>
                <w:sz w:val="20"/>
                <w:szCs w:val="20"/>
                <w:lang w:eastAsia="en-AU"/>
              </w:rPr>
              <w:t xml:space="preserve"> daily limit</w:t>
            </w:r>
            <w:r w:rsidRPr="00BB35B6">
              <w:rPr>
                <w:rFonts w:eastAsia="Times New Roman"/>
                <w:color w:val="000000"/>
                <w:sz w:val="20"/>
                <w:szCs w:val="20"/>
                <w:lang w:eastAsia="en-AU"/>
              </w:rPr>
              <w:t>—</w:t>
            </w:r>
          </w:p>
        </w:tc>
        <w:tc>
          <w:tcPr>
            <w:tcW w:w="1238" w:type="dxa"/>
            <w:tcBorders>
              <w:top w:val="nil"/>
              <w:left w:val="nil"/>
              <w:bottom w:val="nil"/>
              <w:right w:val="nil"/>
            </w:tcBorders>
          </w:tcPr>
          <w:p w14:paraId="37A94327"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12159BEE" w14:textId="77777777" w:rsidTr="00137BBD">
        <w:trPr>
          <w:cantSplit/>
        </w:trPr>
        <w:tc>
          <w:tcPr>
            <w:tcW w:w="1102" w:type="dxa"/>
            <w:tcBorders>
              <w:top w:val="nil"/>
              <w:left w:val="nil"/>
              <w:bottom w:val="nil"/>
              <w:right w:val="nil"/>
            </w:tcBorders>
          </w:tcPr>
          <w:p w14:paraId="5E024A83"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8F15989"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7E049D5B"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6C89D03B" w14:textId="77777777" w:rsidTr="00137BBD">
        <w:trPr>
          <w:cantSplit/>
        </w:trPr>
        <w:tc>
          <w:tcPr>
            <w:tcW w:w="1102" w:type="dxa"/>
            <w:tcBorders>
              <w:top w:val="nil"/>
              <w:left w:val="nil"/>
              <w:bottom w:val="nil"/>
              <w:right w:val="nil"/>
            </w:tcBorders>
          </w:tcPr>
          <w:p w14:paraId="620BB44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760FF82F"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5DB10E9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6742A95" w14:textId="77777777" w:rsidTr="00137BBD">
        <w:trPr>
          <w:cantSplit/>
        </w:trPr>
        <w:tc>
          <w:tcPr>
            <w:tcW w:w="1102" w:type="dxa"/>
            <w:tcBorders>
              <w:top w:val="nil"/>
              <w:left w:val="nil"/>
              <w:bottom w:val="nil"/>
              <w:right w:val="nil"/>
            </w:tcBorders>
          </w:tcPr>
          <w:p w14:paraId="7E0660A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5B75610"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w:t>
            </w:r>
            <w:proofErr w:type="spellStart"/>
            <w:r w:rsidRPr="00BB35B6">
              <w:rPr>
                <w:rFonts w:eastAsia="Times New Roman"/>
                <w:color w:val="000000"/>
                <w:sz w:val="20"/>
                <w:szCs w:val="20"/>
                <w:lang w:eastAsia="en-AU"/>
              </w:rPr>
              <w:t>i</w:t>
            </w:r>
            <w:proofErr w:type="spellEnd"/>
            <w:r w:rsidRPr="00BB35B6">
              <w:rPr>
                <w:rFonts w:eastAsia="Times New Roman"/>
                <w:color w:val="000000"/>
                <w:sz w:val="20"/>
                <w:szCs w:val="20"/>
                <w:lang w:eastAsia="en-AU"/>
              </w:rPr>
              <w:t>)</w:t>
            </w:r>
            <w:r w:rsidRPr="00BB35B6">
              <w:rPr>
                <w:rFonts w:eastAsia="Times New Roman"/>
                <w:color w:val="000000"/>
                <w:sz w:val="20"/>
                <w:szCs w:val="20"/>
                <w:lang w:eastAsia="en-AU"/>
              </w:rPr>
              <w:tab/>
              <w:t>first offence</w:t>
            </w:r>
          </w:p>
        </w:tc>
        <w:tc>
          <w:tcPr>
            <w:tcW w:w="1238" w:type="dxa"/>
            <w:tcBorders>
              <w:top w:val="nil"/>
              <w:left w:val="nil"/>
              <w:bottom w:val="nil"/>
              <w:right w:val="nil"/>
            </w:tcBorders>
          </w:tcPr>
          <w:p w14:paraId="756D8AD6"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45</w:t>
            </w:r>
          </w:p>
        </w:tc>
      </w:tr>
      <w:tr w:rsidR="00BB35B6" w:rsidRPr="00BB35B6" w14:paraId="17688C8D" w14:textId="77777777" w:rsidTr="00137BBD">
        <w:trPr>
          <w:cantSplit/>
        </w:trPr>
        <w:tc>
          <w:tcPr>
            <w:tcW w:w="1102" w:type="dxa"/>
            <w:tcBorders>
              <w:top w:val="nil"/>
              <w:left w:val="nil"/>
              <w:bottom w:val="nil"/>
              <w:right w:val="nil"/>
            </w:tcBorders>
          </w:tcPr>
          <w:p w14:paraId="31924CE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49D0B4A"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w:t>
            </w:r>
            <w:r w:rsidRPr="00BB35B6">
              <w:rPr>
                <w:rFonts w:eastAsia="Times New Roman"/>
                <w:color w:val="000000"/>
                <w:sz w:val="20"/>
                <w:szCs w:val="20"/>
                <w:lang w:eastAsia="en-AU"/>
              </w:rPr>
              <w:tab/>
              <w:t>second offence</w:t>
            </w:r>
          </w:p>
        </w:tc>
        <w:tc>
          <w:tcPr>
            <w:tcW w:w="1238" w:type="dxa"/>
            <w:tcBorders>
              <w:top w:val="nil"/>
              <w:left w:val="nil"/>
              <w:bottom w:val="nil"/>
              <w:right w:val="nil"/>
            </w:tcBorders>
          </w:tcPr>
          <w:p w14:paraId="27C6F9C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60</w:t>
            </w:r>
          </w:p>
        </w:tc>
      </w:tr>
      <w:tr w:rsidR="00BB35B6" w:rsidRPr="00BB35B6" w14:paraId="16D8C4BD" w14:textId="77777777" w:rsidTr="00137BBD">
        <w:trPr>
          <w:cantSplit/>
        </w:trPr>
        <w:tc>
          <w:tcPr>
            <w:tcW w:w="1102" w:type="dxa"/>
            <w:tcBorders>
              <w:top w:val="nil"/>
              <w:left w:val="nil"/>
              <w:bottom w:val="nil"/>
              <w:right w:val="nil"/>
            </w:tcBorders>
          </w:tcPr>
          <w:p w14:paraId="20E4C77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03C56D63"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(iii)</w:t>
            </w:r>
            <w:r w:rsidRPr="00BB35B6">
              <w:rPr>
                <w:rFonts w:eastAsia="Times New Roman"/>
                <w:color w:val="000000"/>
                <w:sz w:val="20"/>
                <w:szCs w:val="20"/>
                <w:lang w:eastAsia="en-AU"/>
              </w:rPr>
              <w:tab/>
              <w:t>third or subsequent offence</w:t>
            </w:r>
          </w:p>
        </w:tc>
        <w:tc>
          <w:tcPr>
            <w:tcW w:w="1238" w:type="dxa"/>
            <w:tcBorders>
              <w:top w:val="nil"/>
              <w:left w:val="nil"/>
              <w:bottom w:val="nil"/>
              <w:right w:val="nil"/>
            </w:tcBorders>
          </w:tcPr>
          <w:p w14:paraId="48022F2E"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75</w:t>
            </w:r>
          </w:p>
        </w:tc>
      </w:tr>
      <w:tr w:rsidR="00BB35B6" w:rsidRPr="00BB35B6" w14:paraId="465741B6" w14:textId="77777777" w:rsidTr="00137BBD">
        <w:trPr>
          <w:cantSplit/>
        </w:trPr>
        <w:tc>
          <w:tcPr>
            <w:tcW w:w="1102" w:type="dxa"/>
            <w:tcBorders>
              <w:top w:val="nil"/>
              <w:left w:val="nil"/>
              <w:bottom w:val="nil"/>
              <w:right w:val="nil"/>
            </w:tcBorders>
          </w:tcPr>
          <w:p w14:paraId="15005603"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lastRenderedPageBreak/>
              <w:t>15</w:t>
            </w:r>
          </w:p>
        </w:tc>
        <w:tc>
          <w:tcPr>
            <w:tcW w:w="4432" w:type="dxa"/>
            <w:tcBorders>
              <w:top w:val="nil"/>
              <w:left w:val="nil"/>
              <w:bottom w:val="nil"/>
              <w:right w:val="nil"/>
            </w:tcBorders>
          </w:tcPr>
          <w:p w14:paraId="48F07247"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Using more than 6 cockle rakes at any 1 time for purpose of taking pipi under licence</w:t>
            </w:r>
            <w:r w:rsidRPr="00BB35B6">
              <w:rPr>
                <w:rFonts w:eastAsia="Times New Roman"/>
                <w:color w:val="000000"/>
                <w:sz w:val="20"/>
                <w:szCs w:val="20"/>
                <w:lang w:eastAsia="en-AU"/>
              </w:rPr>
              <w:t>—</w:t>
            </w:r>
          </w:p>
        </w:tc>
        <w:tc>
          <w:tcPr>
            <w:tcW w:w="1238" w:type="dxa"/>
            <w:tcBorders>
              <w:top w:val="nil"/>
              <w:left w:val="nil"/>
              <w:bottom w:val="nil"/>
              <w:right w:val="nil"/>
            </w:tcBorders>
          </w:tcPr>
          <w:p w14:paraId="4B5CE8AE"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642D06AB" w14:textId="77777777" w:rsidTr="00137BBD">
        <w:trPr>
          <w:cantSplit/>
        </w:trPr>
        <w:tc>
          <w:tcPr>
            <w:tcW w:w="1102" w:type="dxa"/>
            <w:tcBorders>
              <w:top w:val="nil"/>
              <w:left w:val="nil"/>
              <w:bottom w:val="nil"/>
              <w:right w:val="nil"/>
            </w:tcBorders>
          </w:tcPr>
          <w:p w14:paraId="1C80CF8A"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4A6B49B" w14:textId="77777777" w:rsidR="00BB35B6" w:rsidRPr="00BB35B6" w:rsidRDefault="00BB35B6" w:rsidP="00D4584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5A6B5F1F"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597ECD6F" w14:textId="77777777" w:rsidTr="00137BBD">
        <w:trPr>
          <w:cantSplit/>
        </w:trPr>
        <w:tc>
          <w:tcPr>
            <w:tcW w:w="1102" w:type="dxa"/>
            <w:tcBorders>
              <w:top w:val="nil"/>
              <w:left w:val="nil"/>
              <w:bottom w:val="nil"/>
              <w:right w:val="nil"/>
            </w:tcBorders>
          </w:tcPr>
          <w:p w14:paraId="2E65C93B"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1E5A09F" w14:textId="77777777" w:rsidR="00BB35B6" w:rsidRPr="00BB35B6" w:rsidRDefault="00BB35B6" w:rsidP="00D4584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314FB27A"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17518830" w14:textId="77777777" w:rsidTr="00137BBD">
        <w:trPr>
          <w:cantSplit/>
        </w:trPr>
        <w:tc>
          <w:tcPr>
            <w:tcW w:w="1102" w:type="dxa"/>
            <w:tcBorders>
              <w:top w:val="nil"/>
              <w:left w:val="nil"/>
              <w:bottom w:val="nil"/>
              <w:right w:val="nil"/>
            </w:tcBorders>
          </w:tcPr>
          <w:p w14:paraId="709BF05D"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16(2)</w:t>
            </w:r>
          </w:p>
        </w:tc>
        <w:tc>
          <w:tcPr>
            <w:tcW w:w="4432" w:type="dxa"/>
            <w:tcBorders>
              <w:top w:val="nil"/>
              <w:left w:val="nil"/>
              <w:bottom w:val="nil"/>
              <w:right w:val="nil"/>
            </w:tcBorders>
          </w:tcPr>
          <w:p w14:paraId="29612635"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 xml:space="preserve">Failing to comply with Minister's determination made for purposes of </w:t>
            </w:r>
            <w:proofErr w:type="spellStart"/>
            <w:r w:rsidRPr="00BB35B6">
              <w:rPr>
                <w:rFonts w:eastAsia="Times New Roman"/>
                <w:i/>
                <w:iCs/>
                <w:color w:val="000000"/>
                <w:sz w:val="20"/>
                <w:szCs w:val="20"/>
                <w:lang w:eastAsia="en-AU"/>
              </w:rPr>
              <w:t>subregulation</w:t>
            </w:r>
            <w:proofErr w:type="spellEnd"/>
            <w:r w:rsidRPr="00BB35B6">
              <w:rPr>
                <w:rFonts w:eastAsia="Times New Roman"/>
                <w:i/>
                <w:iCs/>
                <w:color w:val="000000"/>
                <w:sz w:val="20"/>
                <w:szCs w:val="20"/>
                <w:lang w:eastAsia="en-AU"/>
              </w:rPr>
              <w:t xml:space="preserve"> (1) as to provision of certain information to Department if fishing activities involving taking of pipi are, or are to be, engaged in</w:t>
            </w:r>
            <w:r w:rsidRPr="00BB35B6">
              <w:rPr>
                <w:rFonts w:eastAsia="Times New Roman"/>
                <w:color w:val="000000"/>
                <w:sz w:val="20"/>
                <w:szCs w:val="20"/>
                <w:lang w:eastAsia="en-AU"/>
              </w:rPr>
              <w:t>—</w:t>
            </w:r>
          </w:p>
        </w:tc>
        <w:tc>
          <w:tcPr>
            <w:tcW w:w="1238" w:type="dxa"/>
            <w:tcBorders>
              <w:top w:val="nil"/>
              <w:left w:val="nil"/>
              <w:bottom w:val="nil"/>
              <w:right w:val="nil"/>
            </w:tcBorders>
          </w:tcPr>
          <w:p w14:paraId="0F039400"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53448A96" w14:textId="77777777" w:rsidTr="00137BBD">
        <w:trPr>
          <w:cantSplit/>
        </w:trPr>
        <w:tc>
          <w:tcPr>
            <w:tcW w:w="1102" w:type="dxa"/>
            <w:tcBorders>
              <w:top w:val="nil"/>
              <w:left w:val="nil"/>
              <w:bottom w:val="nil"/>
              <w:right w:val="nil"/>
            </w:tcBorders>
          </w:tcPr>
          <w:p w14:paraId="2DE2582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F5CAB47"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0123BE3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45814E57" w14:textId="77777777" w:rsidTr="00137BBD">
        <w:trPr>
          <w:cantSplit/>
        </w:trPr>
        <w:tc>
          <w:tcPr>
            <w:tcW w:w="1102" w:type="dxa"/>
            <w:tcBorders>
              <w:top w:val="nil"/>
              <w:left w:val="nil"/>
              <w:bottom w:val="nil"/>
              <w:right w:val="nil"/>
            </w:tcBorders>
          </w:tcPr>
          <w:p w14:paraId="0785711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25504112"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12DD0E7B"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75</w:t>
            </w:r>
          </w:p>
        </w:tc>
      </w:tr>
      <w:tr w:rsidR="00BB35B6" w:rsidRPr="00BB35B6" w14:paraId="7804AC64" w14:textId="77777777" w:rsidTr="00137BBD">
        <w:trPr>
          <w:cantSplit/>
        </w:trPr>
        <w:tc>
          <w:tcPr>
            <w:tcW w:w="1102" w:type="dxa"/>
            <w:tcBorders>
              <w:top w:val="nil"/>
              <w:left w:val="nil"/>
              <w:bottom w:val="nil"/>
              <w:right w:val="nil"/>
            </w:tcBorders>
          </w:tcPr>
          <w:p w14:paraId="0CA7284A"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17</w:t>
            </w:r>
          </w:p>
        </w:tc>
        <w:tc>
          <w:tcPr>
            <w:tcW w:w="4432" w:type="dxa"/>
            <w:tcBorders>
              <w:top w:val="nil"/>
              <w:left w:val="nil"/>
              <w:bottom w:val="nil"/>
              <w:right w:val="nil"/>
            </w:tcBorders>
          </w:tcPr>
          <w:p w14:paraId="03C159B5"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Failing to land pipi taken under licence subject to pipi quota entitlement within State</w:t>
            </w:r>
            <w:r w:rsidRPr="00BB35B6">
              <w:rPr>
                <w:rFonts w:eastAsia="Times New Roman"/>
                <w:color w:val="000000"/>
                <w:sz w:val="20"/>
                <w:szCs w:val="20"/>
                <w:lang w:eastAsia="en-AU"/>
              </w:rPr>
              <w:t>—</w:t>
            </w:r>
          </w:p>
        </w:tc>
        <w:tc>
          <w:tcPr>
            <w:tcW w:w="1238" w:type="dxa"/>
            <w:tcBorders>
              <w:top w:val="nil"/>
              <w:left w:val="nil"/>
              <w:bottom w:val="nil"/>
              <w:right w:val="nil"/>
            </w:tcBorders>
          </w:tcPr>
          <w:p w14:paraId="2B9B186C"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30E93626" w14:textId="77777777" w:rsidTr="00137BBD">
        <w:trPr>
          <w:cantSplit/>
        </w:trPr>
        <w:tc>
          <w:tcPr>
            <w:tcW w:w="1102" w:type="dxa"/>
            <w:tcBorders>
              <w:top w:val="nil"/>
              <w:left w:val="nil"/>
              <w:bottom w:val="nil"/>
              <w:right w:val="nil"/>
            </w:tcBorders>
          </w:tcPr>
          <w:p w14:paraId="66566B44"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C5E021F"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5D8420B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20</w:t>
            </w:r>
          </w:p>
        </w:tc>
      </w:tr>
      <w:tr w:rsidR="00BB35B6" w:rsidRPr="00BB35B6" w14:paraId="0A8FD95B" w14:textId="77777777" w:rsidTr="00137BBD">
        <w:trPr>
          <w:cantSplit/>
        </w:trPr>
        <w:tc>
          <w:tcPr>
            <w:tcW w:w="1102" w:type="dxa"/>
            <w:tcBorders>
              <w:top w:val="nil"/>
              <w:left w:val="nil"/>
              <w:bottom w:val="nil"/>
              <w:right w:val="nil"/>
            </w:tcBorders>
          </w:tcPr>
          <w:p w14:paraId="7DCF25D2"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0EEAD736"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624EF813"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2D8F52C5" w14:textId="77777777" w:rsidTr="00137BBD">
        <w:trPr>
          <w:cantSplit/>
        </w:trPr>
        <w:tc>
          <w:tcPr>
            <w:tcW w:w="1102" w:type="dxa"/>
            <w:tcBorders>
              <w:top w:val="nil"/>
              <w:left w:val="nil"/>
              <w:bottom w:val="nil"/>
              <w:right w:val="nil"/>
            </w:tcBorders>
          </w:tcPr>
          <w:p w14:paraId="4B92337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42CDAABC"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w:t>
            </w:r>
            <w:proofErr w:type="spellStart"/>
            <w:r w:rsidRPr="00BB35B6">
              <w:rPr>
                <w:rFonts w:eastAsia="Times New Roman"/>
                <w:color w:val="000000"/>
                <w:sz w:val="20"/>
                <w:szCs w:val="20"/>
                <w:lang w:eastAsia="en-AU"/>
              </w:rPr>
              <w:t>i</w:t>
            </w:r>
            <w:proofErr w:type="spellEnd"/>
            <w:r w:rsidRPr="00BB35B6">
              <w:rPr>
                <w:rFonts w:eastAsia="Times New Roman"/>
                <w:color w:val="000000"/>
                <w:sz w:val="20"/>
                <w:szCs w:val="20"/>
                <w:lang w:eastAsia="en-AU"/>
              </w:rPr>
              <w:t>)</w:t>
            </w:r>
            <w:r w:rsidRPr="00BB35B6">
              <w:rPr>
                <w:rFonts w:eastAsia="Times New Roman"/>
                <w:color w:val="000000"/>
                <w:sz w:val="20"/>
                <w:szCs w:val="20"/>
                <w:lang w:eastAsia="en-AU"/>
              </w:rPr>
              <w:tab/>
              <w:t>first offence</w:t>
            </w:r>
          </w:p>
        </w:tc>
        <w:tc>
          <w:tcPr>
            <w:tcW w:w="1238" w:type="dxa"/>
            <w:tcBorders>
              <w:top w:val="nil"/>
              <w:left w:val="nil"/>
              <w:bottom w:val="nil"/>
              <w:right w:val="nil"/>
            </w:tcBorders>
          </w:tcPr>
          <w:p w14:paraId="671BB8D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60</w:t>
            </w:r>
          </w:p>
        </w:tc>
      </w:tr>
      <w:tr w:rsidR="00BB35B6" w:rsidRPr="00BB35B6" w14:paraId="725AA07E" w14:textId="77777777" w:rsidTr="00137BBD">
        <w:trPr>
          <w:cantSplit/>
        </w:trPr>
        <w:tc>
          <w:tcPr>
            <w:tcW w:w="1102" w:type="dxa"/>
            <w:tcBorders>
              <w:top w:val="nil"/>
              <w:left w:val="nil"/>
              <w:bottom w:val="nil"/>
              <w:right w:val="nil"/>
            </w:tcBorders>
          </w:tcPr>
          <w:p w14:paraId="6E6725A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061C92EC"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w:t>
            </w:r>
            <w:r w:rsidRPr="00BB35B6">
              <w:rPr>
                <w:rFonts w:eastAsia="Times New Roman"/>
                <w:color w:val="000000"/>
                <w:sz w:val="20"/>
                <w:szCs w:val="20"/>
                <w:lang w:eastAsia="en-AU"/>
              </w:rPr>
              <w:tab/>
              <w:t>second offence</w:t>
            </w:r>
          </w:p>
        </w:tc>
        <w:tc>
          <w:tcPr>
            <w:tcW w:w="1238" w:type="dxa"/>
            <w:tcBorders>
              <w:top w:val="nil"/>
              <w:left w:val="nil"/>
              <w:bottom w:val="nil"/>
              <w:right w:val="nil"/>
            </w:tcBorders>
          </w:tcPr>
          <w:p w14:paraId="113D290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80</w:t>
            </w:r>
          </w:p>
        </w:tc>
      </w:tr>
      <w:tr w:rsidR="00BB35B6" w:rsidRPr="00BB35B6" w14:paraId="5F644EAC" w14:textId="77777777" w:rsidTr="00137BBD">
        <w:trPr>
          <w:cantSplit/>
        </w:trPr>
        <w:tc>
          <w:tcPr>
            <w:tcW w:w="1102" w:type="dxa"/>
            <w:tcBorders>
              <w:top w:val="nil"/>
              <w:left w:val="nil"/>
              <w:bottom w:val="nil"/>
              <w:right w:val="nil"/>
            </w:tcBorders>
          </w:tcPr>
          <w:p w14:paraId="19CBE42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3DFC990A"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(iii)</w:t>
            </w:r>
            <w:r w:rsidRPr="00BB35B6">
              <w:rPr>
                <w:rFonts w:eastAsia="Times New Roman"/>
                <w:color w:val="000000"/>
                <w:sz w:val="20"/>
                <w:szCs w:val="20"/>
                <w:lang w:eastAsia="en-AU"/>
              </w:rPr>
              <w:tab/>
              <w:t>third or subsequent offence</w:t>
            </w:r>
          </w:p>
        </w:tc>
        <w:tc>
          <w:tcPr>
            <w:tcW w:w="1238" w:type="dxa"/>
            <w:tcBorders>
              <w:top w:val="nil"/>
              <w:left w:val="nil"/>
              <w:bottom w:val="nil"/>
              <w:right w:val="nil"/>
            </w:tcBorders>
          </w:tcPr>
          <w:p w14:paraId="1E87EB8D"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100</w:t>
            </w:r>
          </w:p>
        </w:tc>
      </w:tr>
      <w:tr w:rsidR="00BB35B6" w:rsidRPr="00BB35B6" w14:paraId="3BFE65AC" w14:textId="77777777" w:rsidTr="00137BBD">
        <w:trPr>
          <w:cantSplit/>
        </w:trPr>
        <w:tc>
          <w:tcPr>
            <w:tcW w:w="1102" w:type="dxa"/>
            <w:tcBorders>
              <w:top w:val="nil"/>
              <w:left w:val="nil"/>
              <w:bottom w:val="nil"/>
              <w:right w:val="nil"/>
            </w:tcBorders>
          </w:tcPr>
          <w:p w14:paraId="262AFD25"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18</w:t>
            </w:r>
          </w:p>
        </w:tc>
        <w:tc>
          <w:tcPr>
            <w:tcW w:w="4432" w:type="dxa"/>
            <w:tcBorders>
              <w:top w:val="nil"/>
              <w:left w:val="nil"/>
              <w:bottom w:val="nil"/>
              <w:right w:val="nil"/>
            </w:tcBorders>
          </w:tcPr>
          <w:p w14:paraId="5A3E340E"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Failing to ensure all pipi taken under licence subject to pipi quota entitlement are delivered or consigned to registered fish processor</w:t>
            </w:r>
            <w:r w:rsidRPr="00BB35B6">
              <w:rPr>
                <w:rFonts w:eastAsia="Times New Roman"/>
                <w:color w:val="000000"/>
                <w:sz w:val="20"/>
                <w:szCs w:val="20"/>
                <w:lang w:eastAsia="en-AU"/>
              </w:rPr>
              <w:t>—</w:t>
            </w:r>
          </w:p>
        </w:tc>
        <w:tc>
          <w:tcPr>
            <w:tcW w:w="1238" w:type="dxa"/>
            <w:tcBorders>
              <w:top w:val="nil"/>
              <w:left w:val="nil"/>
              <w:bottom w:val="nil"/>
              <w:right w:val="nil"/>
            </w:tcBorders>
          </w:tcPr>
          <w:p w14:paraId="1F5FDF18"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608C7737" w14:textId="77777777" w:rsidTr="00137BBD">
        <w:trPr>
          <w:cantSplit/>
        </w:trPr>
        <w:tc>
          <w:tcPr>
            <w:tcW w:w="1102" w:type="dxa"/>
            <w:tcBorders>
              <w:top w:val="nil"/>
              <w:left w:val="nil"/>
              <w:bottom w:val="nil"/>
              <w:right w:val="nil"/>
            </w:tcBorders>
          </w:tcPr>
          <w:p w14:paraId="298F5C0A"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7BCABC54"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2BA7D46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5F0C0E37" w14:textId="77777777" w:rsidTr="00137BBD">
        <w:trPr>
          <w:cantSplit/>
        </w:trPr>
        <w:tc>
          <w:tcPr>
            <w:tcW w:w="1102" w:type="dxa"/>
            <w:tcBorders>
              <w:top w:val="nil"/>
              <w:left w:val="nil"/>
              <w:bottom w:val="nil"/>
              <w:right w:val="nil"/>
            </w:tcBorders>
          </w:tcPr>
          <w:p w14:paraId="07C6663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614C9277"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519BBF7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2CA29997" w14:textId="77777777" w:rsidTr="00137BBD">
        <w:trPr>
          <w:cantSplit/>
        </w:trPr>
        <w:tc>
          <w:tcPr>
            <w:tcW w:w="1102" w:type="dxa"/>
            <w:tcBorders>
              <w:top w:val="nil"/>
              <w:left w:val="nil"/>
              <w:bottom w:val="nil"/>
              <w:right w:val="nil"/>
            </w:tcBorders>
          </w:tcPr>
          <w:p w14:paraId="6C8A4EB6"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0FA8A31"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w:t>
            </w:r>
            <w:proofErr w:type="spellStart"/>
            <w:r w:rsidRPr="00BB35B6">
              <w:rPr>
                <w:rFonts w:eastAsia="Times New Roman"/>
                <w:color w:val="000000"/>
                <w:sz w:val="20"/>
                <w:szCs w:val="20"/>
                <w:lang w:eastAsia="en-AU"/>
              </w:rPr>
              <w:t>i</w:t>
            </w:r>
            <w:proofErr w:type="spellEnd"/>
            <w:r w:rsidRPr="00BB35B6">
              <w:rPr>
                <w:rFonts w:eastAsia="Times New Roman"/>
                <w:color w:val="000000"/>
                <w:sz w:val="20"/>
                <w:szCs w:val="20"/>
                <w:lang w:eastAsia="en-AU"/>
              </w:rPr>
              <w:t>)</w:t>
            </w:r>
            <w:r w:rsidRPr="00BB35B6">
              <w:rPr>
                <w:rFonts w:eastAsia="Times New Roman"/>
                <w:color w:val="000000"/>
                <w:sz w:val="20"/>
                <w:szCs w:val="20"/>
                <w:lang w:eastAsia="en-AU"/>
              </w:rPr>
              <w:tab/>
              <w:t>first offence</w:t>
            </w:r>
          </w:p>
        </w:tc>
        <w:tc>
          <w:tcPr>
            <w:tcW w:w="1238" w:type="dxa"/>
            <w:tcBorders>
              <w:top w:val="nil"/>
              <w:left w:val="nil"/>
              <w:bottom w:val="nil"/>
              <w:right w:val="nil"/>
            </w:tcBorders>
          </w:tcPr>
          <w:p w14:paraId="769426D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45</w:t>
            </w:r>
          </w:p>
        </w:tc>
      </w:tr>
      <w:tr w:rsidR="00BB35B6" w:rsidRPr="00BB35B6" w14:paraId="70B74998" w14:textId="77777777" w:rsidTr="00137BBD">
        <w:trPr>
          <w:cantSplit/>
        </w:trPr>
        <w:tc>
          <w:tcPr>
            <w:tcW w:w="1102" w:type="dxa"/>
            <w:tcBorders>
              <w:top w:val="nil"/>
              <w:left w:val="nil"/>
              <w:bottom w:val="nil"/>
              <w:right w:val="nil"/>
            </w:tcBorders>
          </w:tcPr>
          <w:p w14:paraId="74EAF205"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7453A48C"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w:t>
            </w:r>
            <w:r w:rsidRPr="00BB35B6">
              <w:rPr>
                <w:rFonts w:eastAsia="Times New Roman"/>
                <w:color w:val="000000"/>
                <w:sz w:val="20"/>
                <w:szCs w:val="20"/>
                <w:lang w:eastAsia="en-AU"/>
              </w:rPr>
              <w:tab/>
              <w:t>second offence</w:t>
            </w:r>
          </w:p>
        </w:tc>
        <w:tc>
          <w:tcPr>
            <w:tcW w:w="1238" w:type="dxa"/>
            <w:tcBorders>
              <w:top w:val="nil"/>
              <w:left w:val="nil"/>
              <w:bottom w:val="nil"/>
              <w:right w:val="nil"/>
            </w:tcBorders>
          </w:tcPr>
          <w:p w14:paraId="47DC7D1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60</w:t>
            </w:r>
          </w:p>
        </w:tc>
      </w:tr>
      <w:tr w:rsidR="00BB35B6" w:rsidRPr="00BB35B6" w14:paraId="2DCB186C" w14:textId="77777777" w:rsidTr="00137BBD">
        <w:trPr>
          <w:cantSplit/>
        </w:trPr>
        <w:tc>
          <w:tcPr>
            <w:tcW w:w="1102" w:type="dxa"/>
            <w:tcBorders>
              <w:top w:val="nil"/>
              <w:left w:val="nil"/>
              <w:bottom w:val="nil"/>
              <w:right w:val="nil"/>
            </w:tcBorders>
          </w:tcPr>
          <w:p w14:paraId="428F4A8C"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0E2BC04B"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(iii)</w:t>
            </w:r>
            <w:r w:rsidRPr="00BB35B6">
              <w:rPr>
                <w:rFonts w:eastAsia="Times New Roman"/>
                <w:color w:val="000000"/>
                <w:sz w:val="20"/>
                <w:szCs w:val="20"/>
                <w:lang w:eastAsia="en-AU"/>
              </w:rPr>
              <w:tab/>
              <w:t>third or subsequent offence</w:t>
            </w:r>
          </w:p>
        </w:tc>
        <w:tc>
          <w:tcPr>
            <w:tcW w:w="1238" w:type="dxa"/>
            <w:tcBorders>
              <w:top w:val="nil"/>
              <w:left w:val="nil"/>
              <w:bottom w:val="nil"/>
              <w:right w:val="nil"/>
            </w:tcBorders>
          </w:tcPr>
          <w:p w14:paraId="3F7CB225"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75</w:t>
            </w:r>
          </w:p>
        </w:tc>
      </w:tr>
      <w:tr w:rsidR="00BB35B6" w:rsidRPr="00BB35B6" w14:paraId="2BE86380" w14:textId="77777777" w:rsidTr="00137BBD">
        <w:trPr>
          <w:cantSplit/>
        </w:trPr>
        <w:tc>
          <w:tcPr>
            <w:tcW w:w="1102" w:type="dxa"/>
            <w:tcBorders>
              <w:top w:val="nil"/>
              <w:left w:val="nil"/>
              <w:bottom w:val="nil"/>
              <w:right w:val="nil"/>
            </w:tcBorders>
          </w:tcPr>
          <w:p w14:paraId="6374BF0C"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19(2)</w:t>
            </w:r>
          </w:p>
        </w:tc>
        <w:tc>
          <w:tcPr>
            <w:tcW w:w="4432" w:type="dxa"/>
            <w:tcBorders>
              <w:top w:val="nil"/>
              <w:left w:val="nil"/>
              <w:bottom w:val="nil"/>
              <w:right w:val="nil"/>
            </w:tcBorders>
          </w:tcPr>
          <w:p w14:paraId="10D22B12"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 xml:space="preserve">Licence holder, nominated agent or registered master failing to comply with Minister's determination made for purposes of </w:t>
            </w:r>
            <w:proofErr w:type="spellStart"/>
            <w:r w:rsidRPr="00BB35B6">
              <w:rPr>
                <w:rFonts w:eastAsia="Times New Roman"/>
                <w:i/>
                <w:iCs/>
                <w:color w:val="000000"/>
                <w:sz w:val="20"/>
                <w:szCs w:val="20"/>
                <w:lang w:eastAsia="en-AU"/>
              </w:rPr>
              <w:t>subregulation</w:t>
            </w:r>
            <w:proofErr w:type="spellEnd"/>
            <w:r w:rsidRPr="00BB35B6">
              <w:rPr>
                <w:rFonts w:eastAsia="Times New Roman"/>
                <w:i/>
                <w:iCs/>
                <w:color w:val="000000"/>
                <w:sz w:val="20"/>
                <w:szCs w:val="20"/>
                <w:lang w:eastAsia="en-AU"/>
              </w:rPr>
              <w:t xml:space="preserve"> (1) by failing to record information in respect of catch and disposal of pipi taken under licence, failing to provide such information to Department, or failing to comply with Minister's requirements as to weighing, storing, placement, sealing, tagging, transport, delivery, consignment etc of pipi taken under licence</w:t>
            </w:r>
            <w:r w:rsidRPr="00BB35B6">
              <w:rPr>
                <w:rFonts w:eastAsia="Times New Roman"/>
                <w:color w:val="000000"/>
                <w:sz w:val="20"/>
                <w:szCs w:val="20"/>
                <w:lang w:eastAsia="en-AU"/>
              </w:rPr>
              <w:t>—</w:t>
            </w:r>
          </w:p>
        </w:tc>
        <w:tc>
          <w:tcPr>
            <w:tcW w:w="1238" w:type="dxa"/>
            <w:tcBorders>
              <w:top w:val="nil"/>
              <w:left w:val="nil"/>
              <w:bottom w:val="nil"/>
              <w:right w:val="nil"/>
            </w:tcBorders>
          </w:tcPr>
          <w:p w14:paraId="69CB00BE"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33F1A40B" w14:textId="77777777" w:rsidTr="00137BBD">
        <w:trPr>
          <w:cantSplit/>
        </w:trPr>
        <w:tc>
          <w:tcPr>
            <w:tcW w:w="1102" w:type="dxa"/>
            <w:tcBorders>
              <w:top w:val="nil"/>
              <w:left w:val="nil"/>
              <w:bottom w:val="nil"/>
              <w:right w:val="nil"/>
            </w:tcBorders>
          </w:tcPr>
          <w:p w14:paraId="0D3DDD4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95D9920"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36C80EEE"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15</w:t>
            </w:r>
          </w:p>
        </w:tc>
      </w:tr>
      <w:tr w:rsidR="00BB35B6" w:rsidRPr="00BB35B6" w14:paraId="4375A088" w14:textId="77777777" w:rsidTr="00137BBD">
        <w:trPr>
          <w:cantSplit/>
        </w:trPr>
        <w:tc>
          <w:tcPr>
            <w:tcW w:w="1102" w:type="dxa"/>
            <w:tcBorders>
              <w:top w:val="nil"/>
              <w:left w:val="nil"/>
              <w:bottom w:val="nil"/>
              <w:right w:val="nil"/>
            </w:tcBorders>
          </w:tcPr>
          <w:p w14:paraId="582EFCD5"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DA6521F"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10A9217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4A1F7891" w14:textId="77777777" w:rsidTr="00137BBD">
        <w:trPr>
          <w:cantSplit/>
        </w:trPr>
        <w:tc>
          <w:tcPr>
            <w:tcW w:w="1102" w:type="dxa"/>
            <w:tcBorders>
              <w:top w:val="nil"/>
              <w:left w:val="nil"/>
              <w:bottom w:val="nil"/>
              <w:right w:val="nil"/>
            </w:tcBorders>
          </w:tcPr>
          <w:p w14:paraId="129C5421"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2543DD9"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w:t>
            </w:r>
            <w:proofErr w:type="spellStart"/>
            <w:r w:rsidRPr="00BB35B6">
              <w:rPr>
                <w:rFonts w:eastAsia="Times New Roman"/>
                <w:color w:val="000000"/>
                <w:sz w:val="20"/>
                <w:szCs w:val="20"/>
                <w:lang w:eastAsia="en-AU"/>
              </w:rPr>
              <w:t>i</w:t>
            </w:r>
            <w:proofErr w:type="spellEnd"/>
            <w:r w:rsidRPr="00BB35B6">
              <w:rPr>
                <w:rFonts w:eastAsia="Times New Roman"/>
                <w:color w:val="000000"/>
                <w:sz w:val="20"/>
                <w:szCs w:val="20"/>
                <w:lang w:eastAsia="en-AU"/>
              </w:rPr>
              <w:t>)</w:t>
            </w:r>
            <w:r w:rsidRPr="00BB35B6">
              <w:rPr>
                <w:rFonts w:eastAsia="Times New Roman"/>
                <w:color w:val="000000"/>
                <w:sz w:val="20"/>
                <w:szCs w:val="20"/>
                <w:lang w:eastAsia="en-AU"/>
              </w:rPr>
              <w:tab/>
              <w:t>first offence</w:t>
            </w:r>
          </w:p>
        </w:tc>
        <w:tc>
          <w:tcPr>
            <w:tcW w:w="1238" w:type="dxa"/>
            <w:tcBorders>
              <w:top w:val="nil"/>
              <w:left w:val="nil"/>
              <w:bottom w:val="nil"/>
              <w:right w:val="nil"/>
            </w:tcBorders>
          </w:tcPr>
          <w:p w14:paraId="44D568B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45</w:t>
            </w:r>
          </w:p>
        </w:tc>
      </w:tr>
      <w:tr w:rsidR="00BB35B6" w:rsidRPr="00BB35B6" w14:paraId="7C9AEEE0" w14:textId="77777777" w:rsidTr="00137BBD">
        <w:trPr>
          <w:cantSplit/>
        </w:trPr>
        <w:tc>
          <w:tcPr>
            <w:tcW w:w="1102" w:type="dxa"/>
            <w:tcBorders>
              <w:top w:val="nil"/>
              <w:left w:val="nil"/>
              <w:bottom w:val="nil"/>
              <w:right w:val="nil"/>
            </w:tcBorders>
          </w:tcPr>
          <w:p w14:paraId="34613A14"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0FDDE38"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w:t>
            </w:r>
            <w:r w:rsidRPr="00BB35B6">
              <w:rPr>
                <w:rFonts w:eastAsia="Times New Roman"/>
                <w:color w:val="000000"/>
                <w:sz w:val="20"/>
                <w:szCs w:val="20"/>
                <w:lang w:eastAsia="en-AU"/>
              </w:rPr>
              <w:tab/>
              <w:t>second offence</w:t>
            </w:r>
          </w:p>
        </w:tc>
        <w:tc>
          <w:tcPr>
            <w:tcW w:w="1238" w:type="dxa"/>
            <w:tcBorders>
              <w:top w:val="nil"/>
              <w:left w:val="nil"/>
              <w:bottom w:val="nil"/>
              <w:right w:val="nil"/>
            </w:tcBorders>
          </w:tcPr>
          <w:p w14:paraId="7642D2B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60</w:t>
            </w:r>
          </w:p>
        </w:tc>
      </w:tr>
      <w:tr w:rsidR="00BB35B6" w:rsidRPr="00BB35B6" w14:paraId="0C4D8D6A" w14:textId="77777777" w:rsidTr="00137BBD">
        <w:trPr>
          <w:cantSplit/>
        </w:trPr>
        <w:tc>
          <w:tcPr>
            <w:tcW w:w="1102" w:type="dxa"/>
            <w:tcBorders>
              <w:top w:val="nil"/>
              <w:left w:val="nil"/>
              <w:bottom w:val="nil"/>
              <w:right w:val="nil"/>
            </w:tcBorders>
          </w:tcPr>
          <w:p w14:paraId="5ECB0853"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2E0B4938" w14:textId="77777777" w:rsidR="00BB35B6" w:rsidRPr="00BB35B6" w:rsidRDefault="00BB35B6" w:rsidP="00BB35B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B35B6">
              <w:rPr>
                <w:rFonts w:eastAsia="Times New Roman"/>
                <w:color w:val="000000"/>
                <w:sz w:val="20"/>
                <w:szCs w:val="20"/>
                <w:lang w:eastAsia="en-AU"/>
              </w:rPr>
              <w:tab/>
              <w:t>(iii)</w:t>
            </w:r>
            <w:r w:rsidRPr="00BB35B6">
              <w:rPr>
                <w:rFonts w:eastAsia="Times New Roman"/>
                <w:color w:val="000000"/>
                <w:sz w:val="20"/>
                <w:szCs w:val="20"/>
                <w:lang w:eastAsia="en-AU"/>
              </w:rPr>
              <w:tab/>
              <w:t>third or subsequent offence</w:t>
            </w:r>
          </w:p>
        </w:tc>
        <w:tc>
          <w:tcPr>
            <w:tcW w:w="1238" w:type="dxa"/>
            <w:tcBorders>
              <w:top w:val="nil"/>
              <w:left w:val="nil"/>
              <w:bottom w:val="nil"/>
              <w:right w:val="nil"/>
            </w:tcBorders>
          </w:tcPr>
          <w:p w14:paraId="0204C6D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75</w:t>
            </w:r>
          </w:p>
        </w:tc>
      </w:tr>
      <w:tr w:rsidR="00BB35B6" w:rsidRPr="00BB35B6" w14:paraId="60488513" w14:textId="77777777" w:rsidTr="00137BBD">
        <w:trPr>
          <w:cantSplit/>
        </w:trPr>
        <w:tc>
          <w:tcPr>
            <w:tcW w:w="1102" w:type="dxa"/>
            <w:tcBorders>
              <w:top w:val="nil"/>
              <w:left w:val="nil"/>
              <w:bottom w:val="nil"/>
              <w:right w:val="nil"/>
            </w:tcBorders>
          </w:tcPr>
          <w:p w14:paraId="1636C46D"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lastRenderedPageBreak/>
              <w:t>19(3)</w:t>
            </w:r>
          </w:p>
        </w:tc>
        <w:tc>
          <w:tcPr>
            <w:tcW w:w="4432" w:type="dxa"/>
            <w:tcBorders>
              <w:top w:val="nil"/>
              <w:left w:val="nil"/>
              <w:bottom w:val="nil"/>
              <w:right w:val="nil"/>
            </w:tcBorders>
          </w:tcPr>
          <w:p w14:paraId="4E1A3472"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Failing to keep records as determined by Minister</w:t>
            </w:r>
            <w:r w:rsidRPr="00BB35B6">
              <w:rPr>
                <w:rFonts w:eastAsia="Times New Roman"/>
                <w:color w:val="000000"/>
                <w:sz w:val="20"/>
                <w:szCs w:val="20"/>
                <w:lang w:eastAsia="en-AU"/>
              </w:rPr>
              <w:t>—</w:t>
            </w:r>
          </w:p>
        </w:tc>
        <w:tc>
          <w:tcPr>
            <w:tcW w:w="1238" w:type="dxa"/>
            <w:tcBorders>
              <w:top w:val="nil"/>
              <w:left w:val="nil"/>
              <w:bottom w:val="nil"/>
              <w:right w:val="nil"/>
            </w:tcBorders>
          </w:tcPr>
          <w:p w14:paraId="5E5AE678"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8E8E200" w14:textId="77777777" w:rsidTr="00137BBD">
        <w:trPr>
          <w:cantSplit/>
        </w:trPr>
        <w:tc>
          <w:tcPr>
            <w:tcW w:w="1102" w:type="dxa"/>
            <w:tcBorders>
              <w:top w:val="nil"/>
              <w:left w:val="nil"/>
              <w:bottom w:val="nil"/>
              <w:right w:val="nil"/>
            </w:tcBorders>
          </w:tcPr>
          <w:p w14:paraId="592610ED"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24644AF0" w14:textId="77777777" w:rsidR="00BB35B6" w:rsidRPr="00BB35B6" w:rsidRDefault="00BB35B6" w:rsidP="00D4584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369B8FD0"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10</w:t>
            </w:r>
          </w:p>
        </w:tc>
      </w:tr>
      <w:tr w:rsidR="00BB35B6" w:rsidRPr="00BB35B6" w14:paraId="4CFD0075" w14:textId="77777777" w:rsidTr="00137BBD">
        <w:trPr>
          <w:cantSplit/>
        </w:trPr>
        <w:tc>
          <w:tcPr>
            <w:tcW w:w="1102" w:type="dxa"/>
            <w:tcBorders>
              <w:top w:val="nil"/>
              <w:left w:val="nil"/>
              <w:bottom w:val="nil"/>
              <w:right w:val="nil"/>
            </w:tcBorders>
          </w:tcPr>
          <w:p w14:paraId="6932DFC2" w14:textId="77777777" w:rsidR="00BB35B6" w:rsidRPr="00BB35B6" w:rsidRDefault="00BB35B6" w:rsidP="00D4584A">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FBEF36F" w14:textId="77777777" w:rsidR="00BB35B6" w:rsidRPr="00BB35B6" w:rsidRDefault="00BB35B6" w:rsidP="00D4584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3B8DE0FC" w14:textId="77777777" w:rsidR="00BB35B6" w:rsidRPr="00BB35B6" w:rsidRDefault="00BB35B6" w:rsidP="00D4584A">
            <w:pPr>
              <w:keepNext/>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7A747FA6" w14:textId="77777777" w:rsidTr="00137BBD">
        <w:trPr>
          <w:cantSplit/>
        </w:trPr>
        <w:tc>
          <w:tcPr>
            <w:tcW w:w="1102" w:type="dxa"/>
            <w:tcBorders>
              <w:top w:val="nil"/>
              <w:left w:val="nil"/>
              <w:bottom w:val="nil"/>
              <w:right w:val="nil"/>
            </w:tcBorders>
          </w:tcPr>
          <w:p w14:paraId="21076B56"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20(1)</w:t>
            </w:r>
          </w:p>
        </w:tc>
        <w:tc>
          <w:tcPr>
            <w:tcW w:w="4432" w:type="dxa"/>
            <w:tcBorders>
              <w:top w:val="nil"/>
              <w:left w:val="nil"/>
              <w:bottom w:val="nil"/>
              <w:right w:val="nil"/>
            </w:tcBorders>
          </w:tcPr>
          <w:p w14:paraId="34AD8C1F"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Failing to provide return to Department as determined by Minister</w:t>
            </w:r>
            <w:r w:rsidRPr="00BB35B6">
              <w:rPr>
                <w:rFonts w:eastAsia="Times New Roman"/>
                <w:color w:val="000000"/>
                <w:sz w:val="20"/>
                <w:szCs w:val="20"/>
                <w:lang w:eastAsia="en-AU"/>
              </w:rPr>
              <w:t>—</w:t>
            </w:r>
          </w:p>
        </w:tc>
        <w:tc>
          <w:tcPr>
            <w:tcW w:w="1238" w:type="dxa"/>
            <w:tcBorders>
              <w:top w:val="nil"/>
              <w:left w:val="nil"/>
              <w:bottom w:val="nil"/>
              <w:right w:val="nil"/>
            </w:tcBorders>
          </w:tcPr>
          <w:p w14:paraId="00E55EDA"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0EDF9274" w14:textId="77777777" w:rsidTr="00137BBD">
        <w:trPr>
          <w:cantSplit/>
        </w:trPr>
        <w:tc>
          <w:tcPr>
            <w:tcW w:w="1102" w:type="dxa"/>
            <w:tcBorders>
              <w:top w:val="nil"/>
              <w:left w:val="nil"/>
              <w:bottom w:val="nil"/>
              <w:right w:val="nil"/>
            </w:tcBorders>
          </w:tcPr>
          <w:p w14:paraId="6251F4D2"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7D2A08DB"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50A2C15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10</w:t>
            </w:r>
          </w:p>
        </w:tc>
      </w:tr>
      <w:tr w:rsidR="00BB35B6" w:rsidRPr="00BB35B6" w14:paraId="5A4F8815" w14:textId="77777777" w:rsidTr="00137BBD">
        <w:trPr>
          <w:cantSplit/>
        </w:trPr>
        <w:tc>
          <w:tcPr>
            <w:tcW w:w="1102" w:type="dxa"/>
            <w:tcBorders>
              <w:top w:val="nil"/>
              <w:left w:val="nil"/>
              <w:bottom w:val="nil"/>
              <w:right w:val="nil"/>
            </w:tcBorders>
          </w:tcPr>
          <w:p w14:paraId="320224F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174FD8E4"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6D40642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0D83CD1D" w14:textId="77777777" w:rsidTr="00137BBD">
        <w:trPr>
          <w:cantSplit/>
        </w:trPr>
        <w:tc>
          <w:tcPr>
            <w:tcW w:w="1102" w:type="dxa"/>
            <w:tcBorders>
              <w:top w:val="nil"/>
              <w:left w:val="nil"/>
              <w:bottom w:val="nil"/>
              <w:right w:val="nil"/>
            </w:tcBorders>
          </w:tcPr>
          <w:p w14:paraId="38246BF7"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20(2)</w:t>
            </w:r>
          </w:p>
        </w:tc>
        <w:tc>
          <w:tcPr>
            <w:tcW w:w="4432" w:type="dxa"/>
            <w:tcBorders>
              <w:top w:val="nil"/>
              <w:left w:val="nil"/>
              <w:bottom w:val="nil"/>
              <w:right w:val="nil"/>
            </w:tcBorders>
          </w:tcPr>
          <w:p w14:paraId="684EB081"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Failing to keep copy of return provided to Department as determined by Minister</w:t>
            </w:r>
            <w:r w:rsidRPr="00BB35B6">
              <w:rPr>
                <w:rFonts w:eastAsia="Times New Roman"/>
                <w:color w:val="000000"/>
                <w:sz w:val="20"/>
                <w:szCs w:val="20"/>
                <w:lang w:eastAsia="en-AU"/>
              </w:rPr>
              <w:t>—</w:t>
            </w:r>
          </w:p>
        </w:tc>
        <w:tc>
          <w:tcPr>
            <w:tcW w:w="1238" w:type="dxa"/>
            <w:tcBorders>
              <w:top w:val="nil"/>
              <w:left w:val="nil"/>
              <w:bottom w:val="nil"/>
              <w:right w:val="nil"/>
            </w:tcBorders>
          </w:tcPr>
          <w:p w14:paraId="2DD63389"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3C8739A3" w14:textId="77777777" w:rsidTr="00137BBD">
        <w:trPr>
          <w:cantSplit/>
        </w:trPr>
        <w:tc>
          <w:tcPr>
            <w:tcW w:w="1102" w:type="dxa"/>
            <w:tcBorders>
              <w:top w:val="nil"/>
              <w:left w:val="nil"/>
              <w:bottom w:val="nil"/>
              <w:right w:val="nil"/>
            </w:tcBorders>
          </w:tcPr>
          <w:p w14:paraId="146089CF"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56938D7C"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75A7AC3B"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10</w:t>
            </w:r>
          </w:p>
        </w:tc>
      </w:tr>
      <w:tr w:rsidR="00BB35B6" w:rsidRPr="00BB35B6" w14:paraId="0F523EBC" w14:textId="77777777" w:rsidTr="00137BBD">
        <w:trPr>
          <w:cantSplit/>
        </w:trPr>
        <w:tc>
          <w:tcPr>
            <w:tcW w:w="1102" w:type="dxa"/>
            <w:tcBorders>
              <w:top w:val="nil"/>
              <w:left w:val="nil"/>
              <w:bottom w:val="nil"/>
              <w:right w:val="nil"/>
            </w:tcBorders>
          </w:tcPr>
          <w:p w14:paraId="2ABAF2C4"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610006CB"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59117F6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r w:rsidR="00BB35B6" w:rsidRPr="00BB35B6" w14:paraId="78776A16" w14:textId="77777777" w:rsidTr="00137BBD">
        <w:trPr>
          <w:cantSplit/>
        </w:trPr>
        <w:tc>
          <w:tcPr>
            <w:tcW w:w="1102" w:type="dxa"/>
            <w:tcBorders>
              <w:top w:val="nil"/>
              <w:left w:val="nil"/>
              <w:bottom w:val="nil"/>
              <w:right w:val="nil"/>
            </w:tcBorders>
          </w:tcPr>
          <w:p w14:paraId="613D665F"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21</w:t>
            </w:r>
          </w:p>
        </w:tc>
        <w:tc>
          <w:tcPr>
            <w:tcW w:w="4432" w:type="dxa"/>
            <w:tcBorders>
              <w:top w:val="nil"/>
              <w:left w:val="nil"/>
              <w:bottom w:val="nil"/>
              <w:right w:val="nil"/>
            </w:tcBorders>
          </w:tcPr>
          <w:p w14:paraId="0B8D2D92"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Failing to keep records in good condition etc or failing to produce records for inspection by fisheries officer—</w:t>
            </w:r>
          </w:p>
        </w:tc>
        <w:tc>
          <w:tcPr>
            <w:tcW w:w="1238" w:type="dxa"/>
            <w:tcBorders>
              <w:top w:val="nil"/>
              <w:left w:val="nil"/>
              <w:bottom w:val="nil"/>
              <w:right w:val="nil"/>
            </w:tcBorders>
          </w:tcPr>
          <w:p w14:paraId="4219F276" w14:textId="77777777" w:rsidR="00BB35B6" w:rsidRPr="00BB35B6" w:rsidRDefault="00BB35B6" w:rsidP="00BB35B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B35B6" w:rsidRPr="00BB35B6" w14:paraId="262571ED" w14:textId="77777777" w:rsidTr="00137BBD">
        <w:trPr>
          <w:cantSplit/>
        </w:trPr>
        <w:tc>
          <w:tcPr>
            <w:tcW w:w="1102" w:type="dxa"/>
            <w:tcBorders>
              <w:top w:val="nil"/>
              <w:left w:val="nil"/>
              <w:bottom w:val="nil"/>
              <w:right w:val="nil"/>
            </w:tcBorders>
          </w:tcPr>
          <w:p w14:paraId="182DCA4D"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2FB6ACA3"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(a)</w:t>
            </w:r>
            <w:r w:rsidRPr="00BB35B6">
              <w:rPr>
                <w:rFonts w:eastAsia="Times New Roman"/>
                <w:color w:val="000000"/>
                <w:sz w:val="20"/>
                <w:szCs w:val="20"/>
                <w:lang w:eastAsia="en-AU"/>
              </w:rPr>
              <w:tab/>
              <w:t>if the offence is expiated</w:t>
            </w:r>
          </w:p>
        </w:tc>
        <w:tc>
          <w:tcPr>
            <w:tcW w:w="1238" w:type="dxa"/>
            <w:tcBorders>
              <w:top w:val="nil"/>
              <w:left w:val="nil"/>
              <w:bottom w:val="nil"/>
              <w:right w:val="nil"/>
            </w:tcBorders>
          </w:tcPr>
          <w:p w14:paraId="0E09B9B1"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10</w:t>
            </w:r>
          </w:p>
        </w:tc>
      </w:tr>
      <w:tr w:rsidR="00BB35B6" w:rsidRPr="00BB35B6" w14:paraId="4F3925A9" w14:textId="77777777" w:rsidTr="00137BBD">
        <w:trPr>
          <w:cantSplit/>
        </w:trPr>
        <w:tc>
          <w:tcPr>
            <w:tcW w:w="1102" w:type="dxa"/>
            <w:tcBorders>
              <w:top w:val="nil"/>
              <w:left w:val="nil"/>
              <w:bottom w:val="nil"/>
              <w:right w:val="nil"/>
            </w:tcBorders>
          </w:tcPr>
          <w:p w14:paraId="05905489"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
        </w:tc>
        <w:tc>
          <w:tcPr>
            <w:tcW w:w="4432" w:type="dxa"/>
            <w:tcBorders>
              <w:top w:val="nil"/>
              <w:left w:val="nil"/>
              <w:bottom w:val="nil"/>
              <w:right w:val="nil"/>
            </w:tcBorders>
          </w:tcPr>
          <w:p w14:paraId="0D07D188" w14:textId="77777777" w:rsidR="00BB35B6" w:rsidRPr="00BB35B6" w:rsidRDefault="00BB35B6" w:rsidP="00BB35B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B35B6">
              <w:rPr>
                <w:rFonts w:eastAsia="Times New Roman"/>
                <w:color w:val="000000"/>
                <w:sz w:val="20"/>
                <w:szCs w:val="20"/>
                <w:lang w:eastAsia="en-AU"/>
              </w:rPr>
              <w:tab/>
              <w:t>(b)</w:t>
            </w:r>
            <w:r w:rsidRPr="00BB35B6">
              <w:rPr>
                <w:rFonts w:eastAsia="Times New Roman"/>
                <w:color w:val="000000"/>
                <w:sz w:val="20"/>
                <w:szCs w:val="20"/>
                <w:lang w:eastAsia="en-AU"/>
              </w:rPr>
              <w:tab/>
              <w:t>in any other case</w:t>
            </w:r>
          </w:p>
        </w:tc>
        <w:tc>
          <w:tcPr>
            <w:tcW w:w="1238" w:type="dxa"/>
            <w:tcBorders>
              <w:top w:val="nil"/>
              <w:left w:val="nil"/>
              <w:bottom w:val="nil"/>
              <w:right w:val="nil"/>
            </w:tcBorders>
          </w:tcPr>
          <w:p w14:paraId="7FFE060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50</w:t>
            </w:r>
          </w:p>
        </w:tc>
      </w:tr>
    </w:tbl>
    <w:p w14:paraId="5E66A161" w14:textId="77777777" w:rsidR="00BB35B6" w:rsidRPr="00BB35B6" w:rsidRDefault="00BB35B6" w:rsidP="00BB35B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B35B6">
        <w:rPr>
          <w:rFonts w:eastAsia="Times New Roman"/>
          <w:b/>
          <w:bCs/>
          <w:color w:val="000000"/>
          <w:sz w:val="20"/>
          <w:szCs w:val="20"/>
          <w:lang w:eastAsia="en-AU"/>
        </w:rPr>
        <w:t>Note—</w:t>
      </w:r>
    </w:p>
    <w:p w14:paraId="2249F00A"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0"/>
          <w:szCs w:val="20"/>
          <w:lang w:eastAsia="en-AU"/>
        </w:rPr>
      </w:pPr>
      <w:r w:rsidRPr="00BB35B6">
        <w:rPr>
          <w:rFonts w:eastAsia="Times New Roman"/>
          <w:color w:val="000000"/>
          <w:sz w:val="20"/>
          <w:szCs w:val="20"/>
          <w:lang w:eastAsia="en-AU"/>
        </w:rPr>
        <w:t xml:space="preserve">As required by section 10AA(2) of the </w:t>
      </w:r>
      <w:hyperlink r:id="rId35" w:history="1">
        <w:r w:rsidRPr="00BB35B6">
          <w:rPr>
            <w:rFonts w:eastAsia="Times New Roman"/>
            <w:i/>
            <w:iCs/>
            <w:color w:val="000000"/>
            <w:sz w:val="20"/>
            <w:szCs w:val="20"/>
            <w:lang w:eastAsia="en-AU"/>
          </w:rPr>
          <w:t>Legislative Instruments Act 1978</w:t>
        </w:r>
      </w:hyperlink>
      <w:r w:rsidRPr="00BB35B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98A7565" w14:textId="77777777" w:rsidR="00BB35B6" w:rsidRPr="00BB35B6" w:rsidRDefault="00BB35B6" w:rsidP="00BB35B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B35B6">
        <w:rPr>
          <w:rFonts w:eastAsia="Times New Roman"/>
          <w:b/>
          <w:bCs/>
          <w:color w:val="000000"/>
          <w:sz w:val="26"/>
          <w:szCs w:val="26"/>
          <w:lang w:eastAsia="en-AU"/>
        </w:rPr>
        <w:t>Made by the Governor</w:t>
      </w:r>
    </w:p>
    <w:p w14:paraId="1FC65B4A"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with the advice and consent of the Executive Council</w:t>
      </w:r>
    </w:p>
    <w:p w14:paraId="17A8F72F" w14:textId="77777777" w:rsidR="00BB35B6" w:rsidRPr="00BB35B6" w:rsidRDefault="00BB35B6" w:rsidP="00BB35B6">
      <w:pPr>
        <w:keepNext/>
        <w:keepLines/>
        <w:autoSpaceDE w:val="0"/>
        <w:autoSpaceDN w:val="0"/>
        <w:adjustRightInd w:val="0"/>
        <w:spacing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on 27 June 2024</w:t>
      </w:r>
    </w:p>
    <w:p w14:paraId="481F7C9F"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No 56 of 2024</w:t>
      </w:r>
    </w:p>
    <w:p w14:paraId="7536156C" w14:textId="3F0D603E" w:rsidR="00BB35B6" w:rsidRDefault="00BB35B6">
      <w:pPr>
        <w:spacing w:after="0" w:line="240" w:lineRule="auto"/>
        <w:jc w:val="left"/>
        <w:rPr>
          <w:rFonts w:eastAsia="Times New Roman"/>
          <w:szCs w:val="17"/>
        </w:rPr>
      </w:pPr>
      <w:r>
        <w:br w:type="page"/>
      </w:r>
    </w:p>
    <w:p w14:paraId="7F31F17A" w14:textId="77777777" w:rsidR="00BB35B6" w:rsidRDefault="00BB35B6" w:rsidP="00BB35B6">
      <w:pPr>
        <w:pStyle w:val="RegSpace"/>
      </w:pPr>
    </w:p>
    <w:p w14:paraId="623705BF" w14:textId="77777777" w:rsidR="00BB35B6" w:rsidRPr="00BB35B6" w:rsidRDefault="00BB35B6" w:rsidP="00BB35B6">
      <w:pPr>
        <w:keepLines/>
        <w:autoSpaceDE w:val="0"/>
        <w:autoSpaceDN w:val="0"/>
        <w:adjustRightInd w:val="0"/>
        <w:spacing w:before="240" w:after="0" w:line="240" w:lineRule="auto"/>
        <w:jc w:val="left"/>
        <w:rPr>
          <w:rFonts w:eastAsia="Times New Roman"/>
          <w:color w:val="000000"/>
          <w:sz w:val="28"/>
          <w:szCs w:val="28"/>
          <w:lang w:eastAsia="en-AU"/>
        </w:rPr>
      </w:pPr>
      <w:r w:rsidRPr="00BB35B6">
        <w:rPr>
          <w:rFonts w:eastAsia="Times New Roman"/>
          <w:color w:val="000000"/>
          <w:sz w:val="28"/>
          <w:szCs w:val="28"/>
          <w:lang w:eastAsia="en-AU"/>
        </w:rPr>
        <w:t>South Australia</w:t>
      </w:r>
    </w:p>
    <w:p w14:paraId="73E4699E" w14:textId="77777777" w:rsidR="00BB35B6" w:rsidRPr="00BB35B6" w:rsidRDefault="00BB35B6" w:rsidP="00E22295">
      <w:pPr>
        <w:pStyle w:val="Heading3"/>
        <w:rPr>
          <w:lang w:eastAsia="en-AU"/>
        </w:rPr>
      </w:pPr>
      <w:bookmarkStart w:id="107" w:name="_Toc170384679"/>
      <w:r w:rsidRPr="00BB35B6">
        <w:rPr>
          <w:lang w:eastAsia="en-AU"/>
        </w:rPr>
        <w:t>Controlled Substances (Controlled Drugs, Precursors and Plants) (Controlled Drugs) Amendment Regulations 2024</w:t>
      </w:r>
      <w:bookmarkEnd w:id="107"/>
    </w:p>
    <w:p w14:paraId="1CB4CE8F" w14:textId="77777777" w:rsidR="00BB35B6" w:rsidRPr="00BB35B6" w:rsidRDefault="00BB35B6" w:rsidP="00BB35B6">
      <w:pPr>
        <w:keepLines/>
        <w:autoSpaceDE w:val="0"/>
        <w:autoSpaceDN w:val="0"/>
        <w:adjustRightInd w:val="0"/>
        <w:spacing w:before="80" w:after="240" w:line="240" w:lineRule="auto"/>
        <w:jc w:val="left"/>
        <w:rPr>
          <w:rFonts w:eastAsia="Times New Roman"/>
          <w:color w:val="000000"/>
          <w:sz w:val="24"/>
          <w:szCs w:val="24"/>
          <w:lang w:eastAsia="en-AU"/>
        </w:rPr>
      </w:pPr>
      <w:r w:rsidRPr="00BB35B6">
        <w:rPr>
          <w:rFonts w:eastAsia="Times New Roman"/>
          <w:color w:val="000000"/>
          <w:sz w:val="24"/>
          <w:szCs w:val="24"/>
          <w:lang w:eastAsia="en-AU"/>
        </w:rPr>
        <w:t xml:space="preserve">under the </w:t>
      </w:r>
      <w:r w:rsidRPr="00BB35B6">
        <w:rPr>
          <w:rFonts w:eastAsia="Times New Roman"/>
          <w:i/>
          <w:iCs/>
          <w:color w:val="000000"/>
          <w:sz w:val="24"/>
          <w:szCs w:val="24"/>
          <w:lang w:eastAsia="en-AU"/>
        </w:rPr>
        <w:t>Controlled Substances Act 1984</w:t>
      </w:r>
    </w:p>
    <w:p w14:paraId="5F64F6AD"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F582390" w14:textId="77777777" w:rsidR="00BB35B6" w:rsidRPr="00BB35B6" w:rsidRDefault="00BB35B6" w:rsidP="00BB35B6">
      <w:pPr>
        <w:keepLines/>
        <w:autoSpaceDE w:val="0"/>
        <w:autoSpaceDN w:val="0"/>
        <w:adjustRightInd w:val="0"/>
        <w:spacing w:before="120" w:after="0" w:line="240" w:lineRule="auto"/>
        <w:jc w:val="left"/>
        <w:rPr>
          <w:rFonts w:eastAsia="Times New Roman"/>
          <w:b/>
          <w:bCs/>
          <w:color w:val="000000"/>
          <w:sz w:val="32"/>
          <w:szCs w:val="32"/>
          <w:lang w:eastAsia="en-AU"/>
        </w:rPr>
      </w:pPr>
      <w:r w:rsidRPr="00BB35B6">
        <w:rPr>
          <w:rFonts w:eastAsia="Times New Roman"/>
          <w:b/>
          <w:bCs/>
          <w:color w:val="000000"/>
          <w:sz w:val="32"/>
          <w:szCs w:val="32"/>
          <w:lang w:eastAsia="en-AU"/>
        </w:rPr>
        <w:t>Contents</w:t>
      </w:r>
    </w:p>
    <w:p w14:paraId="3359278D"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B35B6" w:rsidRPr="00BB35B6">
          <w:rPr>
            <w:rFonts w:eastAsia="Times New Roman"/>
            <w:color w:val="000000"/>
            <w:sz w:val="28"/>
            <w:szCs w:val="28"/>
            <w:lang w:eastAsia="en-AU"/>
          </w:rPr>
          <w:t>Part 1—Preliminary</w:t>
        </w:r>
      </w:hyperlink>
    </w:p>
    <w:p w14:paraId="7E4F16B3"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B35B6" w:rsidRPr="00BB35B6">
          <w:rPr>
            <w:rFonts w:eastAsia="Times New Roman"/>
            <w:color w:val="000000"/>
            <w:sz w:val="22"/>
            <w:lang w:eastAsia="en-AU"/>
          </w:rPr>
          <w:t>1</w:t>
        </w:r>
        <w:r w:rsidR="00BB35B6" w:rsidRPr="00BB35B6">
          <w:rPr>
            <w:rFonts w:eastAsia="Times New Roman"/>
            <w:color w:val="000000"/>
            <w:sz w:val="22"/>
            <w:lang w:eastAsia="en-AU"/>
          </w:rPr>
          <w:tab/>
          <w:t>Short title</w:t>
        </w:r>
      </w:hyperlink>
    </w:p>
    <w:p w14:paraId="3B26BFFF"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B35B6" w:rsidRPr="00BB35B6">
          <w:rPr>
            <w:rFonts w:eastAsia="Times New Roman"/>
            <w:color w:val="000000"/>
            <w:sz w:val="22"/>
            <w:lang w:eastAsia="en-AU"/>
          </w:rPr>
          <w:t>2</w:t>
        </w:r>
        <w:r w:rsidR="00BB35B6" w:rsidRPr="00BB35B6">
          <w:rPr>
            <w:rFonts w:eastAsia="Times New Roman"/>
            <w:color w:val="000000"/>
            <w:sz w:val="22"/>
            <w:lang w:eastAsia="en-AU"/>
          </w:rPr>
          <w:tab/>
          <w:t>Commencement</w:t>
        </w:r>
      </w:hyperlink>
    </w:p>
    <w:p w14:paraId="58A073ED"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BB35B6" w:rsidRPr="00BB35B6">
          <w:rPr>
            <w:rFonts w:eastAsia="Times New Roman"/>
            <w:color w:val="000000"/>
            <w:sz w:val="28"/>
            <w:szCs w:val="28"/>
            <w:lang w:eastAsia="en-AU"/>
          </w:rPr>
          <w:t xml:space="preserve">Part 2—Amendment of </w:t>
        </w:r>
        <w:r w:rsidR="00BB35B6" w:rsidRPr="00BB35B6">
          <w:rPr>
            <w:rFonts w:eastAsia="Times New Roman"/>
            <w:i/>
            <w:iCs/>
            <w:color w:val="000000"/>
            <w:sz w:val="28"/>
            <w:szCs w:val="28"/>
            <w:lang w:eastAsia="en-AU"/>
          </w:rPr>
          <w:t>Controlled Substances (Controlled Drugs, Precursors and Plants) Regulations 2014</w:t>
        </w:r>
      </w:hyperlink>
    </w:p>
    <w:p w14:paraId="1E8C2038"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B35B6" w:rsidRPr="00BB35B6">
          <w:rPr>
            <w:rFonts w:eastAsia="Times New Roman"/>
            <w:color w:val="000000"/>
            <w:sz w:val="22"/>
            <w:lang w:eastAsia="en-AU"/>
          </w:rPr>
          <w:t>3</w:t>
        </w:r>
        <w:r w:rsidR="00BB35B6" w:rsidRPr="00BB35B6">
          <w:rPr>
            <w:rFonts w:eastAsia="Times New Roman"/>
            <w:color w:val="000000"/>
            <w:sz w:val="22"/>
            <w:lang w:eastAsia="en-AU"/>
          </w:rPr>
          <w:tab/>
          <w:t>Amendment of Schedule 1—Controlled drugs</w:t>
        </w:r>
      </w:hyperlink>
    </w:p>
    <w:p w14:paraId="00BCC503"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4DEAE33" w14:textId="77777777" w:rsidR="00BB35B6" w:rsidRPr="00BB35B6" w:rsidRDefault="00BB35B6" w:rsidP="00BB35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t>Part 1—Preliminary</w:t>
      </w:r>
    </w:p>
    <w:p w14:paraId="4DCDB784"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1—Short title</w:t>
      </w:r>
    </w:p>
    <w:p w14:paraId="680611DA"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These regulations may be cited as the </w:t>
      </w:r>
      <w:r w:rsidRPr="00BB35B6">
        <w:rPr>
          <w:rFonts w:eastAsia="Times New Roman"/>
          <w:i/>
          <w:iCs/>
          <w:color w:val="000000"/>
          <w:sz w:val="23"/>
          <w:szCs w:val="23"/>
          <w:lang w:eastAsia="en-AU"/>
        </w:rPr>
        <w:t>Controlled Substances (Controlled Drugs, Precursors and Plants) (Controlled Drugs) Amendment Regulations 2024</w:t>
      </w:r>
      <w:r w:rsidRPr="00BB35B6">
        <w:rPr>
          <w:rFonts w:eastAsia="Times New Roman"/>
          <w:color w:val="000000"/>
          <w:sz w:val="23"/>
          <w:szCs w:val="23"/>
          <w:lang w:eastAsia="en-AU"/>
        </w:rPr>
        <w:t>.</w:t>
      </w:r>
    </w:p>
    <w:p w14:paraId="4BE7BC4D"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2—Commencement</w:t>
      </w:r>
    </w:p>
    <w:p w14:paraId="142FA33A"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These regulations come into operation on the day on which they are made.</w:t>
      </w:r>
    </w:p>
    <w:p w14:paraId="0295A5F7" w14:textId="77777777" w:rsidR="00BB35B6" w:rsidRPr="00BB35B6" w:rsidRDefault="00BB35B6" w:rsidP="00BB35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t xml:space="preserve">Part 2—Amendment of </w:t>
      </w:r>
      <w:r w:rsidRPr="00BB35B6">
        <w:rPr>
          <w:rFonts w:eastAsia="Times New Roman"/>
          <w:b/>
          <w:bCs/>
          <w:i/>
          <w:iCs/>
          <w:color w:val="000000"/>
          <w:sz w:val="32"/>
          <w:szCs w:val="32"/>
          <w:lang w:eastAsia="en-AU"/>
        </w:rPr>
        <w:t>Controlled Substances (Controlled Drugs, Precursors and Plants) Regulations 2014</w:t>
      </w:r>
    </w:p>
    <w:p w14:paraId="420CA98E"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3—Amendment of Schedule 1—Controlled drugs</w:t>
      </w:r>
    </w:p>
    <w:p w14:paraId="7AD18899"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Schedule 1, Part 1—after the table entry relating to "</w:t>
      </w:r>
      <w:proofErr w:type="spellStart"/>
      <w:r w:rsidRPr="00BB35B6">
        <w:rPr>
          <w:rFonts w:eastAsia="Times New Roman"/>
          <w:color w:val="000000"/>
          <w:sz w:val="23"/>
          <w:szCs w:val="23"/>
          <w:lang w:eastAsia="en-AU"/>
        </w:rPr>
        <w:t>Benzoylindoles</w:t>
      </w:r>
      <w:proofErr w:type="spellEnd"/>
      <w:r w:rsidRPr="00BB35B6">
        <w:rPr>
          <w:rFonts w:eastAsia="Times New Roman"/>
          <w:color w:val="000000"/>
          <w:sz w:val="23"/>
          <w:szCs w:val="23"/>
          <w:lang w:eastAsia="en-AU"/>
        </w:rPr>
        <w:t xml:space="preserve"> (not otherwise listed in this Schedule)" insert the following entry (such that the amounts specified in the second, third and fourth columns below appear in the table under the headings "Large commercial (mixed)", "Commercial (mixed)" and "Trafficable (mixed)" respectively):</w:t>
      </w:r>
    </w:p>
    <w:p w14:paraId="53724885"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5306EF09" w14:textId="77777777" w:rsidTr="000B22D4">
        <w:trPr>
          <w:cantSplit/>
        </w:trPr>
        <w:tc>
          <w:tcPr>
            <w:tcW w:w="2166" w:type="dxa"/>
            <w:tcBorders>
              <w:top w:val="nil"/>
              <w:left w:val="nil"/>
              <w:bottom w:val="nil"/>
              <w:right w:val="nil"/>
            </w:tcBorders>
          </w:tcPr>
          <w:p w14:paraId="625508BB"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2-Benzylbenzimidazoles</w:t>
            </w:r>
          </w:p>
        </w:tc>
        <w:tc>
          <w:tcPr>
            <w:tcW w:w="596" w:type="dxa"/>
            <w:tcBorders>
              <w:top w:val="nil"/>
              <w:left w:val="nil"/>
              <w:bottom w:val="nil"/>
              <w:right w:val="nil"/>
            </w:tcBorders>
          </w:tcPr>
          <w:p w14:paraId="733CD5C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7FE2506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2833EEF7"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6B63485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5ADAAD1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122FE8E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18C71C30" w14:textId="77777777" w:rsidR="00FE37C9" w:rsidRDefault="00FE37C9"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p>
    <w:p w14:paraId="40C0AA76" w14:textId="77777777" w:rsidR="00FE37C9" w:rsidRDefault="00FE37C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C0D158B" w14:textId="29912838"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(2)</w:t>
      </w:r>
      <w:r w:rsidRPr="00BB35B6">
        <w:rPr>
          <w:rFonts w:eastAsia="Times New Roman"/>
          <w:color w:val="000000"/>
          <w:sz w:val="23"/>
          <w:szCs w:val="23"/>
          <w:lang w:eastAsia="en-AU"/>
        </w:rPr>
        <w:tab/>
        <w:t xml:space="preserve">Schedule 1, Part 1—after the table entry relating to "1-(8-Bromobenzo[1,2-b:4,5- b]difuran-4-yl)-2- </w:t>
      </w:r>
      <w:proofErr w:type="spellStart"/>
      <w:r w:rsidRPr="00BB35B6">
        <w:rPr>
          <w:rFonts w:eastAsia="Times New Roman"/>
          <w:color w:val="000000"/>
          <w:sz w:val="23"/>
          <w:szCs w:val="23"/>
          <w:lang w:eastAsia="en-AU"/>
        </w:rPr>
        <w:t>aminopropane</w:t>
      </w:r>
      <w:proofErr w:type="spellEnd"/>
      <w:r w:rsidRPr="00BB35B6">
        <w:rPr>
          <w:rFonts w:eastAsia="Times New Roman"/>
          <w:color w:val="000000"/>
          <w:sz w:val="23"/>
          <w:szCs w:val="23"/>
          <w:lang w:eastAsia="en-AU"/>
        </w:rPr>
        <w:t xml:space="preserve"> (Bromo-Dragonfly)" insert the following entry (such that the amounts specified in the second, third and fourth columns below appear in the table under the headings "Large commercial (mixed)", "Commercial (mixed)" and "Trafficable (mixed)" respectively):</w:t>
      </w:r>
    </w:p>
    <w:p w14:paraId="2D005734"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7E8FE079" w14:textId="77777777" w:rsidTr="000B22D4">
        <w:trPr>
          <w:cantSplit/>
        </w:trPr>
        <w:tc>
          <w:tcPr>
            <w:tcW w:w="2166" w:type="dxa"/>
            <w:tcBorders>
              <w:top w:val="nil"/>
              <w:left w:val="nil"/>
              <w:bottom w:val="nil"/>
              <w:right w:val="nil"/>
            </w:tcBorders>
          </w:tcPr>
          <w:p w14:paraId="011E3A5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Brorphine</w:t>
            </w:r>
            <w:proofErr w:type="spellEnd"/>
          </w:p>
        </w:tc>
        <w:tc>
          <w:tcPr>
            <w:tcW w:w="596" w:type="dxa"/>
            <w:tcBorders>
              <w:top w:val="nil"/>
              <w:left w:val="nil"/>
              <w:bottom w:val="nil"/>
              <w:right w:val="nil"/>
            </w:tcBorders>
          </w:tcPr>
          <w:p w14:paraId="7FB0C3E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3B58DD92"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5B390F4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370B8CC1"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512394E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5D14B5D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70A3821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Schedule 1, Part 1—after the table entry relating to "1,4-Butanediol" insert the following entry (such that the amounts specified in the second, third and fourth columns below appear in the table under the headings "Large commercial (mixed)", "Commercial (mixed)" and "Trafficable (mixed)" respectively):</w:t>
      </w:r>
    </w:p>
    <w:p w14:paraId="4BC250D8"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0A130CF6" w14:textId="77777777" w:rsidTr="000B22D4">
        <w:trPr>
          <w:cantSplit/>
        </w:trPr>
        <w:tc>
          <w:tcPr>
            <w:tcW w:w="2166" w:type="dxa"/>
            <w:tcBorders>
              <w:top w:val="nil"/>
              <w:left w:val="nil"/>
              <w:bottom w:val="nil"/>
              <w:right w:val="nil"/>
            </w:tcBorders>
          </w:tcPr>
          <w:p w14:paraId="78A459FD"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Butonitazene</w:t>
            </w:r>
            <w:proofErr w:type="spellEnd"/>
          </w:p>
        </w:tc>
        <w:tc>
          <w:tcPr>
            <w:tcW w:w="596" w:type="dxa"/>
            <w:tcBorders>
              <w:top w:val="nil"/>
              <w:left w:val="nil"/>
              <w:bottom w:val="nil"/>
              <w:right w:val="nil"/>
            </w:tcBorders>
          </w:tcPr>
          <w:p w14:paraId="541D31D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7F0E443E"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615D0CB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49BE7F35"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2C22F836"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5498EEEE"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17E4ED72"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Schedule 1, Part 1, table entry relating to "</w:t>
      </w:r>
      <w:proofErr w:type="spellStart"/>
      <w:r w:rsidRPr="00BB35B6">
        <w:rPr>
          <w:rFonts w:eastAsia="Times New Roman"/>
          <w:color w:val="000000"/>
          <w:sz w:val="23"/>
          <w:szCs w:val="23"/>
          <w:lang w:eastAsia="en-AU"/>
        </w:rPr>
        <w:t>Clonitazene</w:t>
      </w:r>
      <w:proofErr w:type="spellEnd"/>
      <w:r w:rsidRPr="00BB35B6">
        <w:rPr>
          <w:rFonts w:eastAsia="Times New Roman"/>
          <w:color w:val="000000"/>
          <w:sz w:val="23"/>
          <w:szCs w:val="23"/>
          <w:lang w:eastAsia="en-AU"/>
        </w:rPr>
        <w:t>", second column under the heading "Large commercial (mixed)"—delete "5 kg" and substitute:</w:t>
      </w:r>
    </w:p>
    <w:p w14:paraId="4475EB1B"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0.005 kg or 100 DDUs</w:t>
      </w:r>
    </w:p>
    <w:p w14:paraId="7AC94997"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(5)</w:t>
      </w:r>
      <w:r w:rsidRPr="00BB35B6">
        <w:rPr>
          <w:rFonts w:eastAsia="Times New Roman"/>
          <w:color w:val="000000"/>
          <w:sz w:val="23"/>
          <w:szCs w:val="23"/>
          <w:lang w:eastAsia="en-AU"/>
        </w:rPr>
        <w:tab/>
        <w:t>Schedule 1, Part 1, table entry relating to "</w:t>
      </w:r>
      <w:proofErr w:type="spellStart"/>
      <w:r w:rsidRPr="00BB35B6">
        <w:rPr>
          <w:rFonts w:eastAsia="Times New Roman"/>
          <w:color w:val="000000"/>
          <w:sz w:val="23"/>
          <w:szCs w:val="23"/>
          <w:lang w:eastAsia="en-AU"/>
        </w:rPr>
        <w:t>Clonitazene</w:t>
      </w:r>
      <w:proofErr w:type="spellEnd"/>
      <w:r w:rsidRPr="00BB35B6">
        <w:rPr>
          <w:rFonts w:eastAsia="Times New Roman"/>
          <w:color w:val="000000"/>
          <w:sz w:val="23"/>
          <w:szCs w:val="23"/>
          <w:lang w:eastAsia="en-AU"/>
        </w:rPr>
        <w:t>", third column under the heading "Commercial (mixed)"—delete "1.25 kg" and substitute:</w:t>
      </w:r>
    </w:p>
    <w:p w14:paraId="17191D72"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0.00125 kg or 20 DDUs</w:t>
      </w:r>
    </w:p>
    <w:p w14:paraId="398B4DF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(6)</w:t>
      </w:r>
      <w:r w:rsidRPr="00BB35B6">
        <w:rPr>
          <w:rFonts w:eastAsia="Times New Roman"/>
          <w:color w:val="000000"/>
          <w:sz w:val="23"/>
          <w:szCs w:val="23"/>
          <w:lang w:eastAsia="en-AU"/>
        </w:rPr>
        <w:tab/>
        <w:t>Schedule 1, Part 1, table entry relating to "</w:t>
      </w:r>
      <w:proofErr w:type="spellStart"/>
      <w:r w:rsidRPr="00BB35B6">
        <w:rPr>
          <w:rFonts w:eastAsia="Times New Roman"/>
          <w:color w:val="000000"/>
          <w:sz w:val="23"/>
          <w:szCs w:val="23"/>
          <w:lang w:eastAsia="en-AU"/>
        </w:rPr>
        <w:t>Clonitazene</w:t>
      </w:r>
      <w:proofErr w:type="spellEnd"/>
      <w:r w:rsidRPr="00BB35B6">
        <w:rPr>
          <w:rFonts w:eastAsia="Times New Roman"/>
          <w:color w:val="000000"/>
          <w:sz w:val="23"/>
          <w:szCs w:val="23"/>
          <w:lang w:eastAsia="en-AU"/>
        </w:rPr>
        <w:t>", forth column under the heading "Trafficable (mixed)"—delete "7.5 g" and substitute:</w:t>
      </w:r>
    </w:p>
    <w:p w14:paraId="303BF03A"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0.0075 g or 10 DDUs</w:t>
      </w:r>
    </w:p>
    <w:p w14:paraId="067BAA94"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(7)</w:t>
      </w:r>
      <w:r w:rsidRPr="00BB35B6">
        <w:rPr>
          <w:rFonts w:eastAsia="Times New Roman"/>
          <w:color w:val="000000"/>
          <w:sz w:val="23"/>
          <w:szCs w:val="23"/>
          <w:lang w:eastAsia="en-AU"/>
        </w:rPr>
        <w:tab/>
        <w:t>Schedule 1, Part 1—after the table entry relating to "</w:t>
      </w:r>
      <w:proofErr w:type="spellStart"/>
      <w:r w:rsidRPr="00BB35B6">
        <w:rPr>
          <w:rFonts w:eastAsia="Times New Roman"/>
          <w:color w:val="000000"/>
          <w:sz w:val="23"/>
          <w:szCs w:val="23"/>
          <w:lang w:eastAsia="en-AU"/>
        </w:rPr>
        <w:t>Eticyclidine</w:t>
      </w:r>
      <w:proofErr w:type="spellEnd"/>
      <w:r w:rsidRPr="00BB35B6">
        <w:rPr>
          <w:rFonts w:eastAsia="Times New Roman"/>
          <w:color w:val="000000"/>
          <w:sz w:val="23"/>
          <w:szCs w:val="23"/>
          <w:lang w:eastAsia="en-AU"/>
        </w:rPr>
        <w:t xml:space="preserve"> (PCE)" insert the following entry (such that the amounts specified in the second, third and fourth columns below appear in the table under the headings "Large commercial (mixed)", "Commercial (mixed)" and "Trafficable (mixed)" respectively):</w:t>
      </w:r>
    </w:p>
    <w:p w14:paraId="514BAA82"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5E19D0E1" w14:textId="77777777" w:rsidTr="000B22D4">
        <w:trPr>
          <w:cantSplit/>
        </w:trPr>
        <w:tc>
          <w:tcPr>
            <w:tcW w:w="2166" w:type="dxa"/>
            <w:tcBorders>
              <w:top w:val="nil"/>
              <w:left w:val="nil"/>
              <w:bottom w:val="nil"/>
              <w:right w:val="nil"/>
            </w:tcBorders>
          </w:tcPr>
          <w:p w14:paraId="5ED926A6"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Etodesnitazene</w:t>
            </w:r>
            <w:proofErr w:type="spellEnd"/>
            <w:r w:rsidRPr="00BB35B6">
              <w:rPr>
                <w:rFonts w:eastAsia="Times New Roman"/>
                <w:color w:val="000000"/>
                <w:sz w:val="20"/>
                <w:szCs w:val="20"/>
                <w:lang w:eastAsia="en-AU"/>
              </w:rPr>
              <w:t xml:space="preserve">, </w:t>
            </w:r>
            <w:proofErr w:type="spellStart"/>
            <w:r w:rsidRPr="00BB35B6">
              <w:rPr>
                <w:rFonts w:eastAsia="Times New Roman"/>
                <w:color w:val="000000"/>
                <w:sz w:val="20"/>
                <w:szCs w:val="20"/>
                <w:lang w:eastAsia="en-AU"/>
              </w:rPr>
              <w:t>etazene</w:t>
            </w:r>
            <w:proofErr w:type="spellEnd"/>
          </w:p>
        </w:tc>
        <w:tc>
          <w:tcPr>
            <w:tcW w:w="596" w:type="dxa"/>
            <w:tcBorders>
              <w:top w:val="nil"/>
              <w:left w:val="nil"/>
              <w:bottom w:val="nil"/>
              <w:right w:val="nil"/>
            </w:tcBorders>
          </w:tcPr>
          <w:p w14:paraId="4BAC9DF3"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38343F7B"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4774211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4D26F75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6AEB284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5A75390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1F6F33F0"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(8)</w:t>
      </w:r>
      <w:r w:rsidRPr="00BB35B6">
        <w:rPr>
          <w:rFonts w:eastAsia="Times New Roman"/>
          <w:color w:val="000000"/>
          <w:sz w:val="23"/>
          <w:szCs w:val="23"/>
          <w:lang w:eastAsia="en-AU"/>
        </w:rPr>
        <w:tab/>
        <w:t>Schedule 1, Part 1, table entry relating to "Etonitazene", second column under the heading "Large commercial (mixed)"—delete "5 kg" and substitute:</w:t>
      </w:r>
    </w:p>
    <w:p w14:paraId="08283CC2"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0.005 kg or 100 DDUs</w:t>
      </w:r>
    </w:p>
    <w:p w14:paraId="0AAF854B"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(9)</w:t>
      </w:r>
      <w:r w:rsidRPr="00BB35B6">
        <w:rPr>
          <w:rFonts w:eastAsia="Times New Roman"/>
          <w:color w:val="000000"/>
          <w:sz w:val="23"/>
          <w:szCs w:val="23"/>
          <w:lang w:eastAsia="en-AU"/>
        </w:rPr>
        <w:tab/>
        <w:t>Schedule 1, Part 1, table entry relating to "Etonitazene", third column under the heading "Commercial (mixed)"—delete "1.25 kg" and substitute:</w:t>
      </w:r>
    </w:p>
    <w:p w14:paraId="0A99452C"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0.00125 kg or 20 DDUs</w:t>
      </w:r>
    </w:p>
    <w:p w14:paraId="34FF61EE"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(10)</w:t>
      </w:r>
      <w:r w:rsidRPr="00BB35B6">
        <w:rPr>
          <w:rFonts w:eastAsia="Times New Roman"/>
          <w:color w:val="000000"/>
          <w:sz w:val="23"/>
          <w:szCs w:val="23"/>
          <w:lang w:eastAsia="en-AU"/>
        </w:rPr>
        <w:tab/>
        <w:t>Schedule 1, Part 1, table entry relating to "Etonitazene", fourth column under the heading "Trafficable (mixed)"—delete "7.5 g" and substitute:</w:t>
      </w:r>
    </w:p>
    <w:p w14:paraId="445CC319"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0.0075 g or 10 DDUs</w:t>
      </w:r>
    </w:p>
    <w:p w14:paraId="35B5758B"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(11)</w:t>
      </w:r>
      <w:r w:rsidRPr="00BB35B6">
        <w:rPr>
          <w:rFonts w:eastAsia="Times New Roman"/>
          <w:color w:val="000000"/>
          <w:sz w:val="23"/>
          <w:szCs w:val="23"/>
          <w:lang w:eastAsia="en-AU"/>
        </w:rPr>
        <w:tab/>
        <w:t>Schedule 1, Part 1—after the table entry relating to "Etonitazene" insert the following entry (such that the amounts specified in the second, third and fourth columns below appear in the table under the headings "Large commercial (mixed)", "Commercial (mixed)" and "Trafficable (mixed)" respectively):</w:t>
      </w:r>
    </w:p>
    <w:p w14:paraId="0D6B18B6"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72FF52D7" w14:textId="77777777" w:rsidTr="000B22D4">
        <w:trPr>
          <w:cantSplit/>
        </w:trPr>
        <w:tc>
          <w:tcPr>
            <w:tcW w:w="2166" w:type="dxa"/>
            <w:tcBorders>
              <w:top w:val="nil"/>
              <w:left w:val="nil"/>
              <w:bottom w:val="nil"/>
              <w:right w:val="nil"/>
            </w:tcBorders>
          </w:tcPr>
          <w:p w14:paraId="609FAEF8"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Etonitazepipne</w:t>
            </w:r>
            <w:proofErr w:type="spellEnd"/>
          </w:p>
        </w:tc>
        <w:tc>
          <w:tcPr>
            <w:tcW w:w="596" w:type="dxa"/>
            <w:tcBorders>
              <w:top w:val="nil"/>
              <w:left w:val="nil"/>
              <w:bottom w:val="nil"/>
              <w:right w:val="nil"/>
            </w:tcBorders>
          </w:tcPr>
          <w:p w14:paraId="69084A6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7E1BBB0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08E37C7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1A2B01F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7EF6B8DD"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5A1F0493"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481A015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(12)</w:t>
      </w:r>
      <w:r w:rsidRPr="00BB35B6">
        <w:rPr>
          <w:rFonts w:eastAsia="Times New Roman"/>
          <w:color w:val="000000"/>
          <w:sz w:val="23"/>
          <w:szCs w:val="23"/>
          <w:lang w:eastAsia="en-AU"/>
        </w:rPr>
        <w:tab/>
        <w:t>Schedule 1, Part 1—after the table entry relating to "</w:t>
      </w:r>
      <w:proofErr w:type="spellStart"/>
      <w:r w:rsidRPr="00BB35B6">
        <w:rPr>
          <w:rFonts w:eastAsia="Times New Roman"/>
          <w:color w:val="000000"/>
          <w:sz w:val="23"/>
          <w:szCs w:val="23"/>
          <w:lang w:eastAsia="en-AU"/>
        </w:rPr>
        <w:t>Flubromazolam</w:t>
      </w:r>
      <w:proofErr w:type="spellEnd"/>
      <w:r w:rsidRPr="00BB35B6">
        <w:rPr>
          <w:rFonts w:eastAsia="Times New Roman"/>
          <w:color w:val="000000"/>
          <w:sz w:val="23"/>
          <w:szCs w:val="23"/>
          <w:lang w:eastAsia="en-AU"/>
        </w:rPr>
        <w:t>" insert the following entry (such that the amounts specified in the second, third and fourth columns below appear in the table under the headings "Large commercial (mixed)", "Commercial (mixed)" and "Trafficable (mixed)" respectively):</w:t>
      </w:r>
    </w:p>
    <w:p w14:paraId="28B20434"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21B216DF" w14:textId="77777777" w:rsidTr="000B22D4">
        <w:trPr>
          <w:cantSplit/>
        </w:trPr>
        <w:tc>
          <w:tcPr>
            <w:tcW w:w="2166" w:type="dxa"/>
            <w:tcBorders>
              <w:top w:val="nil"/>
              <w:left w:val="nil"/>
              <w:bottom w:val="nil"/>
              <w:right w:val="nil"/>
            </w:tcBorders>
          </w:tcPr>
          <w:p w14:paraId="50580F10"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Flunitazene</w:t>
            </w:r>
            <w:proofErr w:type="spellEnd"/>
          </w:p>
        </w:tc>
        <w:tc>
          <w:tcPr>
            <w:tcW w:w="596" w:type="dxa"/>
            <w:tcBorders>
              <w:top w:val="nil"/>
              <w:left w:val="nil"/>
              <w:bottom w:val="nil"/>
              <w:right w:val="nil"/>
            </w:tcBorders>
          </w:tcPr>
          <w:p w14:paraId="5D46C04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7E4BAACD"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37E4651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500735D7"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3FA95711"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5E7DF87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4824257B"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(13)</w:t>
      </w:r>
      <w:r w:rsidRPr="00BB35B6">
        <w:rPr>
          <w:rFonts w:eastAsia="Times New Roman"/>
          <w:color w:val="000000"/>
          <w:sz w:val="23"/>
          <w:szCs w:val="23"/>
          <w:lang w:eastAsia="en-AU"/>
        </w:rPr>
        <w:tab/>
        <w:t>Schedule 1, Part 1—after the table entry relating to "</w:t>
      </w:r>
      <w:proofErr w:type="spellStart"/>
      <w:r w:rsidRPr="00BB35B6">
        <w:rPr>
          <w:rFonts w:eastAsia="Times New Roman"/>
          <w:color w:val="000000"/>
          <w:sz w:val="23"/>
          <w:szCs w:val="23"/>
          <w:lang w:eastAsia="en-AU"/>
        </w:rPr>
        <w:t>Isomethadone</w:t>
      </w:r>
      <w:proofErr w:type="spellEnd"/>
      <w:r w:rsidRPr="00BB35B6">
        <w:rPr>
          <w:rFonts w:eastAsia="Times New Roman"/>
          <w:color w:val="000000"/>
          <w:sz w:val="23"/>
          <w:szCs w:val="23"/>
          <w:lang w:eastAsia="en-AU"/>
        </w:rPr>
        <w:t>" insert the following entry (such that the amounts specified in the second, third and fourth columns below appear in the table under the headings "Large commercial (mixed)", "Commercial (mixed)" and "Trafficable (mixed)" respectively):</w:t>
      </w:r>
    </w:p>
    <w:p w14:paraId="2DBEA990"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13D14EC3" w14:textId="77777777" w:rsidTr="000B22D4">
        <w:trPr>
          <w:cantSplit/>
        </w:trPr>
        <w:tc>
          <w:tcPr>
            <w:tcW w:w="2166" w:type="dxa"/>
            <w:tcBorders>
              <w:top w:val="nil"/>
              <w:left w:val="nil"/>
              <w:bottom w:val="nil"/>
              <w:right w:val="nil"/>
            </w:tcBorders>
          </w:tcPr>
          <w:p w14:paraId="067BD6E7"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Isotonitazene</w:t>
            </w:r>
            <w:proofErr w:type="spellEnd"/>
          </w:p>
        </w:tc>
        <w:tc>
          <w:tcPr>
            <w:tcW w:w="596" w:type="dxa"/>
            <w:tcBorders>
              <w:top w:val="nil"/>
              <w:left w:val="nil"/>
              <w:bottom w:val="nil"/>
              <w:right w:val="nil"/>
            </w:tcBorders>
          </w:tcPr>
          <w:p w14:paraId="57F00A5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2ECAD00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359B7D8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292A72FD"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5C8A256E"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3ACADEC7"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5FC759D7"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(14)</w:t>
      </w:r>
      <w:r w:rsidRPr="00BB35B6">
        <w:rPr>
          <w:rFonts w:eastAsia="Times New Roman"/>
          <w:color w:val="000000"/>
          <w:sz w:val="23"/>
          <w:szCs w:val="23"/>
          <w:lang w:eastAsia="en-AU"/>
        </w:rPr>
        <w:tab/>
        <w:t>Schedule 1, Part 1—after the table entry relating to "3-Methylthiofentanyl" insert the following entries (such that the amounts specified in the second, third and fourth columns below appear in the table under the headings "Large commercial (mixed)", "Commercial (mixed)" and "Trafficable (mixed)" respectively):</w:t>
      </w:r>
    </w:p>
    <w:p w14:paraId="7DCE867C"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20189EA5" w14:textId="77777777" w:rsidTr="000B22D4">
        <w:trPr>
          <w:cantSplit/>
        </w:trPr>
        <w:tc>
          <w:tcPr>
            <w:tcW w:w="2166" w:type="dxa"/>
            <w:tcBorders>
              <w:top w:val="nil"/>
              <w:left w:val="nil"/>
              <w:bottom w:val="nil"/>
              <w:right w:val="nil"/>
            </w:tcBorders>
          </w:tcPr>
          <w:p w14:paraId="770A4D23"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Metodesnitazene</w:t>
            </w:r>
            <w:proofErr w:type="spellEnd"/>
          </w:p>
        </w:tc>
        <w:tc>
          <w:tcPr>
            <w:tcW w:w="596" w:type="dxa"/>
            <w:tcBorders>
              <w:top w:val="nil"/>
              <w:left w:val="nil"/>
              <w:bottom w:val="nil"/>
              <w:right w:val="nil"/>
            </w:tcBorders>
          </w:tcPr>
          <w:p w14:paraId="613E2EED"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299B13A3"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3D4D3061"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5545BCB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6F66DE7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5871C82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r w:rsidR="00BB35B6" w:rsidRPr="00BB35B6" w14:paraId="26CB9167" w14:textId="77777777" w:rsidTr="000B22D4">
        <w:trPr>
          <w:cantSplit/>
        </w:trPr>
        <w:tc>
          <w:tcPr>
            <w:tcW w:w="2166" w:type="dxa"/>
            <w:tcBorders>
              <w:top w:val="nil"/>
              <w:left w:val="nil"/>
              <w:bottom w:val="nil"/>
              <w:right w:val="nil"/>
            </w:tcBorders>
          </w:tcPr>
          <w:p w14:paraId="6B8AD9EF"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Metonitazene</w:t>
            </w:r>
            <w:proofErr w:type="spellEnd"/>
          </w:p>
        </w:tc>
        <w:tc>
          <w:tcPr>
            <w:tcW w:w="596" w:type="dxa"/>
            <w:tcBorders>
              <w:top w:val="nil"/>
              <w:left w:val="nil"/>
              <w:bottom w:val="nil"/>
              <w:right w:val="nil"/>
            </w:tcBorders>
          </w:tcPr>
          <w:p w14:paraId="48D7964B"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11AD877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49321633"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218A910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5BEB502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6D6DC280"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6A95DB48"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(15)</w:t>
      </w:r>
      <w:r w:rsidRPr="00BB35B6">
        <w:rPr>
          <w:rFonts w:eastAsia="Times New Roman"/>
          <w:color w:val="000000"/>
          <w:sz w:val="23"/>
          <w:szCs w:val="23"/>
          <w:lang w:eastAsia="en-AU"/>
        </w:rPr>
        <w:tab/>
        <w:t>Schedule 1, Part 1—after the table entry relating to "Propoxyphene" insert the following entry (such that the amounts specified in the second, third and fourth columns below appear in the table under the headings "Large commercial (mixed)", "Commercial (mixed)" and "Trafficable (mixed)" respectively):</w:t>
      </w:r>
    </w:p>
    <w:p w14:paraId="120A4235"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23F5FA90" w14:textId="77777777" w:rsidTr="000B22D4">
        <w:trPr>
          <w:cantSplit/>
        </w:trPr>
        <w:tc>
          <w:tcPr>
            <w:tcW w:w="2166" w:type="dxa"/>
            <w:tcBorders>
              <w:top w:val="nil"/>
              <w:left w:val="nil"/>
              <w:bottom w:val="nil"/>
              <w:right w:val="nil"/>
            </w:tcBorders>
          </w:tcPr>
          <w:p w14:paraId="2E9AB80F"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proofErr w:type="spellStart"/>
            <w:r w:rsidRPr="00BB35B6">
              <w:rPr>
                <w:rFonts w:eastAsia="Times New Roman"/>
                <w:color w:val="000000"/>
                <w:sz w:val="20"/>
                <w:szCs w:val="20"/>
                <w:lang w:eastAsia="en-AU"/>
              </w:rPr>
              <w:t>Protonitazene</w:t>
            </w:r>
            <w:proofErr w:type="spellEnd"/>
          </w:p>
        </w:tc>
        <w:tc>
          <w:tcPr>
            <w:tcW w:w="596" w:type="dxa"/>
            <w:tcBorders>
              <w:top w:val="nil"/>
              <w:left w:val="nil"/>
              <w:bottom w:val="nil"/>
              <w:right w:val="nil"/>
            </w:tcBorders>
          </w:tcPr>
          <w:p w14:paraId="0093D1E6"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41E80BBE"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7E1751C9"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5FA9888C"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05E85ED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3E8C35BA"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2E9A1F8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(16)</w:t>
      </w:r>
      <w:r w:rsidRPr="00BB35B6">
        <w:rPr>
          <w:rFonts w:eastAsia="Times New Roman"/>
          <w:color w:val="000000"/>
          <w:sz w:val="23"/>
          <w:szCs w:val="23"/>
          <w:lang w:eastAsia="en-AU"/>
        </w:rPr>
        <w:tab/>
        <w:t>Schedule 1, Part 1—after the table entry relating to "Pyrovalerones (not otherwise listed in this Schedule)" insert the following entries (such that the amounts specified in the second, third and fourth columns below appear in the table under the headings "Large commercial (mixed)", "Commercial (mixed)" and "Trafficable (mixed)" respectively):</w:t>
      </w:r>
    </w:p>
    <w:p w14:paraId="69B98218"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24F75CEB" w14:textId="77777777" w:rsidTr="000B22D4">
        <w:trPr>
          <w:cantSplit/>
        </w:trPr>
        <w:tc>
          <w:tcPr>
            <w:tcW w:w="2166" w:type="dxa"/>
            <w:tcBorders>
              <w:top w:val="nil"/>
              <w:left w:val="nil"/>
              <w:bottom w:val="nil"/>
              <w:right w:val="nil"/>
            </w:tcBorders>
          </w:tcPr>
          <w:p w14:paraId="0CC0C80F"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i/>
                <w:iCs/>
                <w:color w:val="000000"/>
                <w:sz w:val="20"/>
                <w:szCs w:val="20"/>
                <w:lang w:eastAsia="en-AU"/>
              </w:rPr>
              <w:t>N</w:t>
            </w:r>
            <w:r w:rsidRPr="00BB35B6">
              <w:rPr>
                <w:rFonts w:eastAsia="Times New Roman"/>
                <w:color w:val="000000"/>
                <w:sz w:val="20"/>
                <w:szCs w:val="20"/>
                <w:lang w:eastAsia="en-AU"/>
              </w:rPr>
              <w:t>-</w:t>
            </w:r>
            <w:proofErr w:type="spellStart"/>
            <w:r w:rsidRPr="00BB35B6">
              <w:rPr>
                <w:rFonts w:eastAsia="Times New Roman"/>
                <w:color w:val="000000"/>
                <w:sz w:val="20"/>
                <w:szCs w:val="20"/>
                <w:lang w:eastAsia="en-AU"/>
              </w:rPr>
              <w:t>pyrrolidino</w:t>
            </w:r>
            <w:proofErr w:type="spellEnd"/>
            <w:r w:rsidRPr="00BB35B6">
              <w:rPr>
                <w:rFonts w:eastAsia="Times New Roman"/>
                <w:color w:val="000000"/>
                <w:sz w:val="20"/>
                <w:szCs w:val="20"/>
                <w:lang w:eastAsia="en-AU"/>
              </w:rPr>
              <w:t xml:space="preserve"> etonitazene, </w:t>
            </w:r>
            <w:proofErr w:type="spellStart"/>
            <w:r w:rsidRPr="00BB35B6">
              <w:rPr>
                <w:rFonts w:eastAsia="Times New Roman"/>
                <w:color w:val="000000"/>
                <w:sz w:val="20"/>
                <w:szCs w:val="20"/>
                <w:lang w:eastAsia="en-AU"/>
              </w:rPr>
              <w:t>etonitazepyne</w:t>
            </w:r>
            <w:proofErr w:type="spellEnd"/>
          </w:p>
        </w:tc>
        <w:tc>
          <w:tcPr>
            <w:tcW w:w="596" w:type="dxa"/>
            <w:tcBorders>
              <w:top w:val="nil"/>
              <w:left w:val="nil"/>
              <w:bottom w:val="nil"/>
              <w:right w:val="nil"/>
            </w:tcBorders>
          </w:tcPr>
          <w:p w14:paraId="5AC7AC2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39246A06"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0.005 kg or 100 DDUs</w:t>
            </w:r>
          </w:p>
        </w:tc>
        <w:tc>
          <w:tcPr>
            <w:tcW w:w="668" w:type="dxa"/>
            <w:tcBorders>
              <w:top w:val="nil"/>
              <w:left w:val="nil"/>
              <w:bottom w:val="nil"/>
              <w:right w:val="nil"/>
            </w:tcBorders>
          </w:tcPr>
          <w:p w14:paraId="45044CC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510378DD"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0.00125 kg or 20 DDUs</w:t>
            </w:r>
          </w:p>
        </w:tc>
        <w:tc>
          <w:tcPr>
            <w:tcW w:w="698" w:type="dxa"/>
            <w:tcBorders>
              <w:top w:val="nil"/>
              <w:left w:val="nil"/>
              <w:bottom w:val="nil"/>
              <w:right w:val="nil"/>
            </w:tcBorders>
          </w:tcPr>
          <w:p w14:paraId="0D40A40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03E28AE6"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0.0075 g or 10 DDUs</w:t>
            </w:r>
          </w:p>
        </w:tc>
      </w:tr>
    </w:tbl>
    <w:p w14:paraId="40B46229"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(17)</w:t>
      </w:r>
      <w:r w:rsidRPr="00BB35B6">
        <w:rPr>
          <w:rFonts w:eastAsia="Times New Roman"/>
          <w:color w:val="000000"/>
          <w:sz w:val="23"/>
          <w:szCs w:val="23"/>
          <w:lang w:eastAsia="en-AU"/>
        </w:rPr>
        <w:tab/>
        <w:t>Schedule 1, Part 1—after the table entry relating to "Tryptamines (not otherwise listed in this Schedule)" insert the following entry (such that the amounts specified in the second, third and fourth columns below appear in the table under the headings "Large commercial (mixed)", "Commercial (mixed)" and "Trafficable (mixed)" respectively):</w:t>
      </w:r>
    </w:p>
    <w:p w14:paraId="6326A0F9"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BB35B6" w:rsidRPr="00BB35B6" w14:paraId="2F76306C" w14:textId="77777777" w:rsidTr="000B22D4">
        <w:trPr>
          <w:cantSplit/>
        </w:trPr>
        <w:tc>
          <w:tcPr>
            <w:tcW w:w="2166" w:type="dxa"/>
            <w:tcBorders>
              <w:top w:val="nil"/>
              <w:left w:val="nil"/>
              <w:bottom w:val="nil"/>
              <w:right w:val="nil"/>
            </w:tcBorders>
          </w:tcPr>
          <w:p w14:paraId="5BFA67BE" w14:textId="77777777" w:rsidR="00BB35B6" w:rsidRPr="00BB35B6" w:rsidRDefault="00BB35B6" w:rsidP="00BB35B6">
            <w:pPr>
              <w:keepLines/>
              <w:autoSpaceDE w:val="0"/>
              <w:autoSpaceDN w:val="0"/>
              <w:adjustRightInd w:val="0"/>
              <w:spacing w:before="120" w:after="0" w:line="240" w:lineRule="auto"/>
              <w:jc w:val="left"/>
              <w:rPr>
                <w:rFonts w:eastAsia="Times New Roman"/>
                <w:color w:val="000000"/>
                <w:sz w:val="20"/>
                <w:szCs w:val="20"/>
                <w:lang w:eastAsia="en-AU"/>
              </w:rPr>
            </w:pPr>
            <w:r w:rsidRPr="00BB35B6">
              <w:rPr>
                <w:rFonts w:eastAsia="Times New Roman"/>
                <w:color w:val="000000"/>
                <w:sz w:val="20"/>
                <w:szCs w:val="20"/>
                <w:lang w:eastAsia="en-AU"/>
              </w:rPr>
              <w:t>U</w:t>
            </w:r>
            <w:r w:rsidRPr="00BB35B6">
              <w:rPr>
                <w:rFonts w:eastAsia="Times New Roman"/>
                <w:color w:val="000000"/>
                <w:sz w:val="20"/>
                <w:szCs w:val="20"/>
                <w:lang w:eastAsia="en-AU"/>
              </w:rPr>
              <w:noBreakHyphen/>
              <w:t>48800</w:t>
            </w:r>
          </w:p>
        </w:tc>
        <w:tc>
          <w:tcPr>
            <w:tcW w:w="596" w:type="dxa"/>
            <w:tcBorders>
              <w:top w:val="nil"/>
              <w:left w:val="nil"/>
              <w:bottom w:val="nil"/>
              <w:right w:val="nil"/>
            </w:tcBorders>
          </w:tcPr>
          <w:p w14:paraId="306AC475"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26" w:type="dxa"/>
            <w:tcBorders>
              <w:top w:val="nil"/>
              <w:left w:val="nil"/>
              <w:bottom w:val="nil"/>
              <w:right w:val="nil"/>
            </w:tcBorders>
          </w:tcPr>
          <w:p w14:paraId="0AFF8D94"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0.1 kg</w:t>
            </w:r>
          </w:p>
        </w:tc>
        <w:tc>
          <w:tcPr>
            <w:tcW w:w="668" w:type="dxa"/>
            <w:tcBorders>
              <w:top w:val="nil"/>
              <w:left w:val="nil"/>
              <w:bottom w:val="nil"/>
              <w:right w:val="nil"/>
            </w:tcBorders>
          </w:tcPr>
          <w:p w14:paraId="08E72EC7"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1056" w:type="dxa"/>
            <w:tcBorders>
              <w:top w:val="nil"/>
              <w:left w:val="nil"/>
              <w:bottom w:val="nil"/>
              <w:right w:val="nil"/>
            </w:tcBorders>
          </w:tcPr>
          <w:p w14:paraId="27FA2AC3"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0.02 kg</w:t>
            </w:r>
          </w:p>
        </w:tc>
        <w:tc>
          <w:tcPr>
            <w:tcW w:w="698" w:type="dxa"/>
            <w:tcBorders>
              <w:top w:val="nil"/>
              <w:left w:val="nil"/>
              <w:bottom w:val="nil"/>
              <w:right w:val="nil"/>
            </w:tcBorders>
          </w:tcPr>
          <w:p w14:paraId="43474398"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p>
        </w:tc>
        <w:tc>
          <w:tcPr>
            <w:tcW w:w="984" w:type="dxa"/>
            <w:tcBorders>
              <w:top w:val="nil"/>
              <w:left w:val="nil"/>
              <w:bottom w:val="nil"/>
              <w:right w:val="nil"/>
            </w:tcBorders>
          </w:tcPr>
          <w:p w14:paraId="1FF9065F" w14:textId="77777777" w:rsidR="00BB35B6" w:rsidRPr="00BB35B6" w:rsidRDefault="00BB35B6" w:rsidP="00BB35B6">
            <w:pPr>
              <w:keepLines/>
              <w:autoSpaceDE w:val="0"/>
              <w:autoSpaceDN w:val="0"/>
              <w:adjustRightInd w:val="0"/>
              <w:spacing w:before="120" w:after="0" w:line="240" w:lineRule="auto"/>
              <w:jc w:val="right"/>
              <w:rPr>
                <w:rFonts w:eastAsia="Times New Roman"/>
                <w:color w:val="000000"/>
                <w:sz w:val="20"/>
                <w:szCs w:val="20"/>
                <w:lang w:eastAsia="en-AU"/>
              </w:rPr>
            </w:pPr>
            <w:r w:rsidRPr="00BB35B6">
              <w:rPr>
                <w:rFonts w:eastAsia="Times New Roman"/>
                <w:color w:val="000000"/>
                <w:sz w:val="20"/>
                <w:szCs w:val="20"/>
                <w:lang w:eastAsia="en-AU"/>
              </w:rPr>
              <w:t>2 g</w:t>
            </w:r>
          </w:p>
        </w:tc>
      </w:tr>
    </w:tbl>
    <w:p w14:paraId="642C64C4" w14:textId="77777777" w:rsidR="00BB35B6" w:rsidRPr="00BB35B6" w:rsidRDefault="00BB35B6" w:rsidP="00BB35B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B35B6">
        <w:rPr>
          <w:rFonts w:eastAsia="Times New Roman"/>
          <w:b/>
          <w:bCs/>
          <w:color w:val="000000"/>
          <w:sz w:val="20"/>
          <w:szCs w:val="20"/>
          <w:lang w:eastAsia="en-AU"/>
        </w:rPr>
        <w:t>Editorial note—</w:t>
      </w:r>
    </w:p>
    <w:p w14:paraId="1622A2A0"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0"/>
          <w:szCs w:val="20"/>
          <w:lang w:eastAsia="en-AU"/>
        </w:rPr>
      </w:pPr>
      <w:r w:rsidRPr="00BB35B6">
        <w:rPr>
          <w:rFonts w:eastAsia="Times New Roman"/>
          <w:color w:val="000000"/>
          <w:sz w:val="20"/>
          <w:szCs w:val="20"/>
          <w:lang w:eastAsia="en-AU"/>
        </w:rPr>
        <w:t xml:space="preserve">As required by section 10AA(2) of the </w:t>
      </w:r>
      <w:hyperlink r:id="rId36" w:history="1">
        <w:r w:rsidRPr="00BB35B6">
          <w:rPr>
            <w:rFonts w:eastAsia="Times New Roman"/>
            <w:i/>
            <w:iCs/>
            <w:color w:val="000000"/>
            <w:sz w:val="20"/>
            <w:szCs w:val="20"/>
            <w:lang w:eastAsia="en-AU"/>
          </w:rPr>
          <w:t>Legislative Instruments Act 1978</w:t>
        </w:r>
      </w:hyperlink>
      <w:r w:rsidRPr="00BB35B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9C58B6C" w14:textId="77777777" w:rsidR="00BB35B6" w:rsidRPr="00BB35B6" w:rsidRDefault="00BB35B6" w:rsidP="00BB35B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B35B6">
        <w:rPr>
          <w:rFonts w:eastAsia="Times New Roman"/>
          <w:b/>
          <w:bCs/>
          <w:color w:val="000000"/>
          <w:sz w:val="26"/>
          <w:szCs w:val="26"/>
          <w:lang w:eastAsia="en-AU"/>
        </w:rPr>
        <w:t>Made by the Governor</w:t>
      </w:r>
    </w:p>
    <w:p w14:paraId="3A828A06"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on the recommendation of the Controlled Substances Advisory Council and with the advice and consent of the Executive Council</w:t>
      </w:r>
    </w:p>
    <w:p w14:paraId="3CF5CF36" w14:textId="77777777" w:rsidR="00BB35B6" w:rsidRPr="00BB35B6" w:rsidRDefault="00BB35B6" w:rsidP="00BB35B6">
      <w:pPr>
        <w:keepNext/>
        <w:keepLines/>
        <w:autoSpaceDE w:val="0"/>
        <w:autoSpaceDN w:val="0"/>
        <w:adjustRightInd w:val="0"/>
        <w:spacing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on 27 June 2024</w:t>
      </w:r>
    </w:p>
    <w:p w14:paraId="3D1B2BF3"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No 57 of 2024</w:t>
      </w:r>
    </w:p>
    <w:p w14:paraId="26656699" w14:textId="72389377" w:rsidR="00BB35B6" w:rsidRDefault="00BB35B6">
      <w:pPr>
        <w:spacing w:after="0" w:line="240" w:lineRule="auto"/>
        <w:jc w:val="left"/>
        <w:rPr>
          <w:rFonts w:eastAsia="Times New Roman"/>
          <w:szCs w:val="17"/>
        </w:rPr>
      </w:pPr>
      <w:r>
        <w:br w:type="page"/>
      </w:r>
    </w:p>
    <w:p w14:paraId="7F7E2979" w14:textId="77777777" w:rsidR="00BB35B6" w:rsidRDefault="00BB35B6" w:rsidP="00BB35B6">
      <w:pPr>
        <w:pStyle w:val="RegSpace"/>
      </w:pPr>
    </w:p>
    <w:p w14:paraId="10D94504" w14:textId="77777777" w:rsidR="00BB35B6" w:rsidRPr="00BB35B6" w:rsidRDefault="00BB35B6" w:rsidP="00BB35B6">
      <w:pPr>
        <w:keepLines/>
        <w:autoSpaceDE w:val="0"/>
        <w:autoSpaceDN w:val="0"/>
        <w:adjustRightInd w:val="0"/>
        <w:spacing w:before="240" w:after="0" w:line="240" w:lineRule="auto"/>
        <w:jc w:val="left"/>
        <w:rPr>
          <w:rFonts w:eastAsia="Times New Roman"/>
          <w:color w:val="000000"/>
          <w:sz w:val="28"/>
          <w:szCs w:val="28"/>
          <w:lang w:eastAsia="en-AU"/>
        </w:rPr>
      </w:pPr>
      <w:r w:rsidRPr="00BB35B6">
        <w:rPr>
          <w:rFonts w:eastAsia="Times New Roman"/>
          <w:color w:val="000000"/>
          <w:sz w:val="28"/>
          <w:szCs w:val="28"/>
          <w:lang w:eastAsia="en-AU"/>
        </w:rPr>
        <w:t>South Australia</w:t>
      </w:r>
    </w:p>
    <w:p w14:paraId="7A3963FF" w14:textId="77777777" w:rsidR="00BB35B6" w:rsidRPr="00BB35B6" w:rsidRDefault="00BB35B6" w:rsidP="00E22295">
      <w:pPr>
        <w:pStyle w:val="Heading3"/>
        <w:rPr>
          <w:lang w:eastAsia="en-AU"/>
        </w:rPr>
      </w:pPr>
      <w:bookmarkStart w:id="108" w:name="_Toc170384680"/>
      <w:r w:rsidRPr="00BB35B6">
        <w:rPr>
          <w:lang w:eastAsia="en-AU"/>
        </w:rPr>
        <w:t>Health Practitioner Regulation National Law (South Australia) (Amendment of Law) Regulations 2024</w:t>
      </w:r>
      <w:bookmarkEnd w:id="108"/>
    </w:p>
    <w:p w14:paraId="06BE1AA9" w14:textId="77777777" w:rsidR="00BB35B6" w:rsidRPr="00BB35B6" w:rsidRDefault="00BB35B6" w:rsidP="00BB35B6">
      <w:pPr>
        <w:keepLines/>
        <w:autoSpaceDE w:val="0"/>
        <w:autoSpaceDN w:val="0"/>
        <w:adjustRightInd w:val="0"/>
        <w:spacing w:before="80" w:after="240" w:line="240" w:lineRule="auto"/>
        <w:jc w:val="left"/>
        <w:rPr>
          <w:rFonts w:eastAsia="Times New Roman"/>
          <w:color w:val="000000"/>
          <w:sz w:val="24"/>
          <w:szCs w:val="24"/>
          <w:lang w:eastAsia="en-AU"/>
        </w:rPr>
      </w:pPr>
      <w:r w:rsidRPr="00BB35B6">
        <w:rPr>
          <w:rFonts w:eastAsia="Times New Roman"/>
          <w:color w:val="000000"/>
          <w:sz w:val="24"/>
          <w:szCs w:val="24"/>
          <w:lang w:eastAsia="en-AU"/>
        </w:rPr>
        <w:t xml:space="preserve">under the </w:t>
      </w:r>
      <w:r w:rsidRPr="00BB35B6">
        <w:rPr>
          <w:rFonts w:eastAsia="Times New Roman"/>
          <w:i/>
          <w:iCs/>
          <w:color w:val="000000"/>
          <w:sz w:val="24"/>
          <w:szCs w:val="24"/>
          <w:lang w:eastAsia="en-AU"/>
        </w:rPr>
        <w:t>Health Practitioner Regulation National Law (South Australia) Act 2010</w:t>
      </w:r>
    </w:p>
    <w:p w14:paraId="461183F6"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900418C" w14:textId="77777777" w:rsidR="00BB35B6" w:rsidRPr="00BB35B6" w:rsidRDefault="00BB35B6" w:rsidP="00BB35B6">
      <w:pPr>
        <w:keepLines/>
        <w:autoSpaceDE w:val="0"/>
        <w:autoSpaceDN w:val="0"/>
        <w:adjustRightInd w:val="0"/>
        <w:spacing w:before="120" w:after="0" w:line="240" w:lineRule="auto"/>
        <w:jc w:val="left"/>
        <w:rPr>
          <w:rFonts w:eastAsia="Times New Roman"/>
          <w:b/>
          <w:bCs/>
          <w:color w:val="000000"/>
          <w:sz w:val="32"/>
          <w:szCs w:val="32"/>
          <w:lang w:eastAsia="en-AU"/>
        </w:rPr>
      </w:pPr>
      <w:r w:rsidRPr="00BB35B6">
        <w:rPr>
          <w:rFonts w:eastAsia="Times New Roman"/>
          <w:b/>
          <w:bCs/>
          <w:color w:val="000000"/>
          <w:sz w:val="32"/>
          <w:szCs w:val="32"/>
          <w:lang w:eastAsia="en-AU"/>
        </w:rPr>
        <w:t>Contents</w:t>
      </w:r>
    </w:p>
    <w:p w14:paraId="09DF4EC9" w14:textId="77777777" w:rsidR="00BB35B6" w:rsidRPr="00BB35B6" w:rsidRDefault="00BB35B6" w:rsidP="00BB35B6">
      <w:pPr>
        <w:keepNext/>
        <w:keepLines/>
        <w:autoSpaceDE w:val="0"/>
        <w:autoSpaceDN w:val="0"/>
        <w:adjustRightInd w:val="0"/>
        <w:spacing w:before="120" w:after="120" w:line="240" w:lineRule="auto"/>
        <w:jc w:val="left"/>
        <w:rPr>
          <w:rFonts w:eastAsia="Times New Roman"/>
          <w:color w:val="000000"/>
          <w:sz w:val="28"/>
          <w:szCs w:val="28"/>
          <w:lang w:eastAsia="en-AU"/>
        </w:rPr>
      </w:pPr>
      <w:r w:rsidRPr="00BB35B6">
        <w:rPr>
          <w:rFonts w:eastAsia="Times New Roman"/>
          <w:color w:val="000000"/>
          <w:sz w:val="28"/>
          <w:szCs w:val="28"/>
          <w:lang w:eastAsia="en-AU"/>
        </w:rPr>
        <w:t>Preamble</w:t>
      </w:r>
    </w:p>
    <w:p w14:paraId="56DE2DF7"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 w:history="1">
        <w:r w:rsidR="00BB35B6" w:rsidRPr="00BB35B6">
          <w:rPr>
            <w:rFonts w:eastAsia="Times New Roman"/>
            <w:color w:val="000000"/>
            <w:sz w:val="28"/>
            <w:szCs w:val="28"/>
            <w:lang w:eastAsia="en-AU"/>
          </w:rPr>
          <w:t>Part 1—Preliminary</w:t>
        </w:r>
      </w:hyperlink>
    </w:p>
    <w:p w14:paraId="2496385F"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B35B6" w:rsidRPr="00BB35B6">
          <w:rPr>
            <w:rFonts w:eastAsia="Times New Roman"/>
            <w:color w:val="000000"/>
            <w:sz w:val="22"/>
            <w:lang w:eastAsia="en-AU"/>
          </w:rPr>
          <w:t>1</w:t>
        </w:r>
        <w:r w:rsidR="00BB35B6" w:rsidRPr="00BB35B6">
          <w:rPr>
            <w:rFonts w:eastAsia="Times New Roman"/>
            <w:color w:val="000000"/>
            <w:sz w:val="22"/>
            <w:lang w:eastAsia="en-AU"/>
          </w:rPr>
          <w:tab/>
          <w:t>Short title</w:t>
        </w:r>
      </w:hyperlink>
    </w:p>
    <w:p w14:paraId="31FD4D9C"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1a0e8f4e_f6f8_49a9_bdcf_b53cf35d24f9_4" w:history="1">
        <w:r w:rsidR="00BB35B6" w:rsidRPr="00BB35B6">
          <w:rPr>
            <w:rFonts w:eastAsia="Times New Roman"/>
            <w:color w:val="000000"/>
            <w:sz w:val="22"/>
            <w:lang w:eastAsia="en-AU"/>
          </w:rPr>
          <w:t>2</w:t>
        </w:r>
        <w:r w:rsidR="00BB35B6" w:rsidRPr="00BB35B6">
          <w:rPr>
            <w:rFonts w:eastAsia="Times New Roman"/>
            <w:color w:val="000000"/>
            <w:sz w:val="22"/>
            <w:lang w:eastAsia="en-AU"/>
          </w:rPr>
          <w:tab/>
          <w:t>Commencement</w:t>
        </w:r>
      </w:hyperlink>
    </w:p>
    <w:p w14:paraId="5D971CE2"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B35B6" w:rsidRPr="00BB35B6">
          <w:rPr>
            <w:rFonts w:eastAsia="Times New Roman"/>
            <w:color w:val="000000"/>
            <w:sz w:val="22"/>
            <w:lang w:eastAsia="en-AU"/>
          </w:rPr>
          <w:t>3</w:t>
        </w:r>
        <w:r w:rsidR="00BB35B6" w:rsidRPr="00BB35B6">
          <w:rPr>
            <w:rFonts w:eastAsia="Times New Roman"/>
            <w:color w:val="000000"/>
            <w:sz w:val="22"/>
            <w:lang w:eastAsia="en-AU"/>
          </w:rPr>
          <w:tab/>
          <w:t>Amendment provisions</w:t>
        </w:r>
      </w:hyperlink>
    </w:p>
    <w:p w14:paraId="093BE152" w14:textId="77777777" w:rsidR="00BB35B6" w:rsidRPr="00BB35B6" w:rsidRDefault="00034048" w:rsidP="00BB35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ddd22819_62a0_4e42_8bdc_0f70902a70" w:history="1">
        <w:r w:rsidR="00BB35B6" w:rsidRPr="00BB35B6">
          <w:rPr>
            <w:rFonts w:eastAsia="Times New Roman"/>
            <w:color w:val="000000"/>
            <w:sz w:val="28"/>
            <w:szCs w:val="28"/>
            <w:lang w:eastAsia="en-AU"/>
          </w:rPr>
          <w:t xml:space="preserve">Part 2—Amendment of </w:t>
        </w:r>
        <w:r w:rsidR="00BB35B6" w:rsidRPr="00BB35B6">
          <w:rPr>
            <w:rFonts w:eastAsia="Times New Roman"/>
            <w:i/>
            <w:iCs/>
            <w:color w:val="000000"/>
            <w:sz w:val="28"/>
            <w:szCs w:val="28"/>
            <w:lang w:eastAsia="en-AU"/>
          </w:rPr>
          <w:t>Health Practitioner Regulation National Law (South Australia)</w:t>
        </w:r>
      </w:hyperlink>
    </w:p>
    <w:p w14:paraId="593FCABF"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BB35B6" w:rsidRPr="00BB35B6">
          <w:rPr>
            <w:rFonts w:eastAsia="Times New Roman"/>
            <w:color w:val="000000"/>
            <w:sz w:val="22"/>
            <w:lang w:eastAsia="en-AU"/>
          </w:rPr>
          <w:t>4</w:t>
        </w:r>
        <w:r w:rsidR="00BB35B6" w:rsidRPr="00BB35B6">
          <w:rPr>
            <w:rFonts w:eastAsia="Times New Roman"/>
            <w:color w:val="000000"/>
            <w:sz w:val="22"/>
            <w:lang w:eastAsia="en-AU"/>
          </w:rPr>
          <w:tab/>
          <w:t>Amendment of section 5—Definitions</w:t>
        </w:r>
      </w:hyperlink>
    </w:p>
    <w:p w14:paraId="7F51F7EB"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BB35B6" w:rsidRPr="00BB35B6">
          <w:rPr>
            <w:rFonts w:eastAsia="Times New Roman"/>
            <w:color w:val="000000"/>
            <w:sz w:val="22"/>
            <w:lang w:eastAsia="en-AU"/>
          </w:rPr>
          <w:t>5</w:t>
        </w:r>
        <w:r w:rsidR="00BB35B6" w:rsidRPr="00BB35B6">
          <w:rPr>
            <w:rFonts w:eastAsia="Times New Roman"/>
            <w:color w:val="000000"/>
            <w:sz w:val="22"/>
            <w:lang w:eastAsia="en-AU"/>
          </w:rPr>
          <w:tab/>
          <w:t>Amendment of section 12—Approval of registration standards</w:t>
        </w:r>
      </w:hyperlink>
    </w:p>
    <w:p w14:paraId="06A10037"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BB35B6" w:rsidRPr="00BB35B6">
          <w:rPr>
            <w:rFonts w:eastAsia="Times New Roman"/>
            <w:color w:val="000000"/>
            <w:sz w:val="22"/>
            <w:lang w:eastAsia="en-AU"/>
          </w:rPr>
          <w:t>6</w:t>
        </w:r>
        <w:r w:rsidR="00BB35B6" w:rsidRPr="00BB35B6">
          <w:rPr>
            <w:rFonts w:eastAsia="Times New Roman"/>
            <w:color w:val="000000"/>
            <w:sz w:val="22"/>
            <w:lang w:eastAsia="en-AU"/>
          </w:rPr>
          <w:tab/>
          <w:t>Amendment of section 56—Period of general registration</w:t>
        </w:r>
      </w:hyperlink>
    </w:p>
    <w:p w14:paraId="6991EB9C"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BB35B6" w:rsidRPr="00BB35B6">
          <w:rPr>
            <w:rFonts w:eastAsia="Times New Roman"/>
            <w:color w:val="000000"/>
            <w:sz w:val="22"/>
            <w:lang w:eastAsia="en-AU"/>
          </w:rPr>
          <w:t>7</w:t>
        </w:r>
        <w:r w:rsidR="00BB35B6" w:rsidRPr="00BB35B6">
          <w:rPr>
            <w:rFonts w:eastAsia="Times New Roman"/>
            <w:color w:val="000000"/>
            <w:sz w:val="22"/>
            <w:lang w:eastAsia="en-AU"/>
          </w:rPr>
          <w:tab/>
          <w:t>Amendment of section 61—Period of specialist registration</w:t>
        </w:r>
      </w:hyperlink>
    </w:p>
    <w:p w14:paraId="1E08B144"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BB35B6" w:rsidRPr="00BB35B6">
          <w:rPr>
            <w:rFonts w:eastAsia="Times New Roman"/>
            <w:color w:val="000000"/>
            <w:sz w:val="22"/>
            <w:lang w:eastAsia="en-AU"/>
          </w:rPr>
          <w:t>8</w:t>
        </w:r>
        <w:r w:rsidR="00BB35B6" w:rsidRPr="00BB35B6">
          <w:rPr>
            <w:rFonts w:eastAsia="Times New Roman"/>
            <w:color w:val="000000"/>
            <w:sz w:val="22"/>
            <w:lang w:eastAsia="en-AU"/>
          </w:rPr>
          <w:tab/>
          <w:t>Amendment of section 64—Period of provisional registration</w:t>
        </w:r>
      </w:hyperlink>
    </w:p>
    <w:p w14:paraId="4E853F44"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BB35B6" w:rsidRPr="00BB35B6">
          <w:rPr>
            <w:rFonts w:eastAsia="Times New Roman"/>
            <w:color w:val="000000"/>
            <w:sz w:val="22"/>
            <w:lang w:eastAsia="en-AU"/>
          </w:rPr>
          <w:t>9</w:t>
        </w:r>
        <w:r w:rsidR="00BB35B6" w:rsidRPr="00BB35B6">
          <w:rPr>
            <w:rFonts w:eastAsia="Times New Roman"/>
            <w:color w:val="000000"/>
            <w:sz w:val="22"/>
            <w:lang w:eastAsia="en-AU"/>
          </w:rPr>
          <w:tab/>
          <w:t>Amendment of section 72—Period of limited registration</w:t>
        </w:r>
      </w:hyperlink>
    </w:p>
    <w:p w14:paraId="68D8EB11"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BB35B6" w:rsidRPr="00BB35B6">
          <w:rPr>
            <w:rFonts w:eastAsia="Times New Roman"/>
            <w:color w:val="000000"/>
            <w:sz w:val="22"/>
            <w:lang w:eastAsia="en-AU"/>
          </w:rPr>
          <w:t>10</w:t>
        </w:r>
        <w:r w:rsidR="00BB35B6" w:rsidRPr="00BB35B6">
          <w:rPr>
            <w:rFonts w:eastAsia="Times New Roman"/>
            <w:color w:val="000000"/>
            <w:sz w:val="22"/>
            <w:lang w:eastAsia="en-AU"/>
          </w:rPr>
          <w:tab/>
          <w:t>Amendment of section 76—Period of non-practising registration</w:t>
        </w:r>
      </w:hyperlink>
    </w:p>
    <w:p w14:paraId="64BEE36F"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BB35B6" w:rsidRPr="00BB35B6">
          <w:rPr>
            <w:rFonts w:eastAsia="Times New Roman"/>
            <w:color w:val="000000"/>
            <w:sz w:val="22"/>
            <w:lang w:eastAsia="en-AU"/>
          </w:rPr>
          <w:t>11</w:t>
        </w:r>
        <w:r w:rsidR="00BB35B6" w:rsidRPr="00BB35B6">
          <w:rPr>
            <w:rFonts w:eastAsia="Times New Roman"/>
            <w:color w:val="000000"/>
            <w:sz w:val="22"/>
            <w:lang w:eastAsia="en-AU"/>
          </w:rPr>
          <w:tab/>
          <w:t>Insertion of heading to Part 7 Division 9 Subdivision 1</w:t>
        </w:r>
      </w:hyperlink>
    </w:p>
    <w:p w14:paraId="0A28079F"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BB35B6" w:rsidRPr="00BB35B6">
          <w:rPr>
            <w:rFonts w:eastAsia="Times New Roman"/>
            <w:color w:val="000000"/>
            <w:sz w:val="22"/>
            <w:lang w:eastAsia="en-AU"/>
          </w:rPr>
          <w:t>12</w:t>
        </w:r>
        <w:r w:rsidR="00BB35B6" w:rsidRPr="00BB35B6">
          <w:rPr>
            <w:rFonts w:eastAsia="Times New Roman"/>
            <w:color w:val="000000"/>
            <w:sz w:val="22"/>
            <w:lang w:eastAsia="en-AU"/>
          </w:rPr>
          <w:tab/>
          <w:t>Amendment of section 112—Decision about application for renewal</w:t>
        </w:r>
      </w:hyperlink>
    </w:p>
    <w:p w14:paraId="3CB920A0"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BB35B6" w:rsidRPr="00BB35B6">
          <w:rPr>
            <w:rFonts w:eastAsia="Times New Roman"/>
            <w:color w:val="000000"/>
            <w:sz w:val="22"/>
            <w:lang w:eastAsia="en-AU"/>
          </w:rPr>
          <w:t>13</w:t>
        </w:r>
        <w:r w:rsidR="00BB35B6" w:rsidRPr="00BB35B6">
          <w:rPr>
            <w:rFonts w:eastAsia="Times New Roman"/>
            <w:color w:val="000000"/>
            <w:sz w:val="22"/>
            <w:lang w:eastAsia="en-AU"/>
          </w:rPr>
          <w:tab/>
          <w:t>Insertion of Part 7 Division 9 Subdivision 2</w:t>
        </w:r>
      </w:hyperlink>
    </w:p>
    <w:p w14:paraId="25256701" w14:textId="77777777" w:rsidR="00BB35B6" w:rsidRPr="00BB35B6" w:rsidRDefault="00034048" w:rsidP="00BB35B6">
      <w:pPr>
        <w:keepNext/>
        <w:keepLines/>
        <w:autoSpaceDE w:val="0"/>
        <w:autoSpaceDN w:val="0"/>
        <w:adjustRightInd w:val="0"/>
        <w:spacing w:before="80" w:line="240" w:lineRule="auto"/>
        <w:ind w:left="794"/>
        <w:jc w:val="left"/>
        <w:rPr>
          <w:rFonts w:eastAsia="Times New Roman"/>
          <w:color w:val="000000"/>
          <w:sz w:val="20"/>
          <w:szCs w:val="20"/>
          <w:lang w:eastAsia="en-AU"/>
        </w:rPr>
      </w:pPr>
      <w:hyperlink w:anchor="id59005ece_b7cf_4458_80ca_037d301a5b" w:history="1">
        <w:r w:rsidR="00BB35B6" w:rsidRPr="00BB35B6">
          <w:rPr>
            <w:rFonts w:eastAsia="Times New Roman"/>
            <w:color w:val="000000"/>
            <w:sz w:val="20"/>
            <w:szCs w:val="20"/>
            <w:lang w:eastAsia="en-AU"/>
          </w:rPr>
          <w:t>Subdivision 2—Renewal of registration after suspension period</w:t>
        </w:r>
      </w:hyperlink>
    </w:p>
    <w:p w14:paraId="26ED52C7"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1" w:history="1">
        <w:r w:rsidR="00BB35B6" w:rsidRPr="00BB35B6">
          <w:rPr>
            <w:rFonts w:eastAsia="Times New Roman"/>
            <w:color w:val="000000"/>
            <w:sz w:val="18"/>
            <w:szCs w:val="18"/>
            <w:lang w:eastAsia="en-AU"/>
          </w:rPr>
          <w:t>112A</w:t>
        </w:r>
        <w:r w:rsidR="00BB35B6" w:rsidRPr="00BB35B6">
          <w:rPr>
            <w:rFonts w:eastAsia="Times New Roman"/>
            <w:color w:val="000000"/>
            <w:sz w:val="18"/>
            <w:szCs w:val="18"/>
            <w:lang w:eastAsia="en-AU"/>
          </w:rPr>
          <w:tab/>
          <w:t>Application of Subdivision</w:t>
        </w:r>
      </w:hyperlink>
    </w:p>
    <w:p w14:paraId="798D65B8"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c4c4ce50_3385_40ba_8dc0_96be61f67f" w:history="1">
        <w:r w:rsidR="00BB35B6" w:rsidRPr="00BB35B6">
          <w:rPr>
            <w:rFonts w:eastAsia="Times New Roman"/>
            <w:color w:val="000000"/>
            <w:sz w:val="18"/>
            <w:szCs w:val="18"/>
            <w:lang w:eastAsia="en-AU"/>
          </w:rPr>
          <w:t>112B</w:t>
        </w:r>
        <w:r w:rsidR="00BB35B6" w:rsidRPr="00BB35B6">
          <w:rPr>
            <w:rFonts w:eastAsia="Times New Roman"/>
            <w:color w:val="000000"/>
            <w:sz w:val="18"/>
            <w:szCs w:val="18"/>
            <w:lang w:eastAsia="en-AU"/>
          </w:rPr>
          <w:tab/>
          <w:t>Application for renewal of registration</w:t>
        </w:r>
      </w:hyperlink>
    </w:p>
    <w:p w14:paraId="40844459"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4" w:history="1">
        <w:r w:rsidR="00BB35B6" w:rsidRPr="00BB35B6">
          <w:rPr>
            <w:rFonts w:eastAsia="Times New Roman"/>
            <w:color w:val="000000"/>
            <w:sz w:val="18"/>
            <w:szCs w:val="18"/>
            <w:lang w:eastAsia="en-AU"/>
          </w:rPr>
          <w:t>112C</w:t>
        </w:r>
        <w:r w:rsidR="00BB35B6" w:rsidRPr="00BB35B6">
          <w:rPr>
            <w:rFonts w:eastAsia="Times New Roman"/>
            <w:color w:val="000000"/>
            <w:sz w:val="18"/>
            <w:szCs w:val="18"/>
            <w:lang w:eastAsia="en-AU"/>
          </w:rPr>
          <w:tab/>
          <w:t>End of registration</w:t>
        </w:r>
      </w:hyperlink>
    </w:p>
    <w:p w14:paraId="2D3ED197"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b3d78f94_ee43_43fc_bd06_989c88d4a0" w:history="1">
        <w:r w:rsidR="00BB35B6" w:rsidRPr="00BB35B6">
          <w:rPr>
            <w:rFonts w:eastAsia="Times New Roman"/>
            <w:color w:val="000000"/>
            <w:sz w:val="18"/>
            <w:szCs w:val="18"/>
            <w:lang w:eastAsia="en-AU"/>
          </w:rPr>
          <w:t>112D</w:t>
        </w:r>
        <w:r w:rsidR="00BB35B6" w:rsidRPr="00BB35B6">
          <w:rPr>
            <w:rFonts w:eastAsia="Times New Roman"/>
            <w:color w:val="000000"/>
            <w:sz w:val="18"/>
            <w:szCs w:val="18"/>
            <w:lang w:eastAsia="en-AU"/>
          </w:rPr>
          <w:tab/>
          <w:t>Sections 109 to 112 apply to application for renewal under this Subdivision</w:t>
        </w:r>
      </w:hyperlink>
    </w:p>
    <w:p w14:paraId="5DFB5DBA"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BB35B6" w:rsidRPr="00BB35B6">
          <w:rPr>
            <w:rFonts w:eastAsia="Times New Roman"/>
            <w:color w:val="000000"/>
            <w:sz w:val="22"/>
            <w:lang w:eastAsia="en-AU"/>
          </w:rPr>
          <w:t>14</w:t>
        </w:r>
        <w:r w:rsidR="00BB35B6" w:rsidRPr="00BB35B6">
          <w:rPr>
            <w:rFonts w:eastAsia="Times New Roman"/>
            <w:color w:val="000000"/>
            <w:sz w:val="22"/>
            <w:lang w:eastAsia="en-AU"/>
          </w:rPr>
          <w:tab/>
          <w:t>Amendment of section 124—Issue of certificate of registration</w:t>
        </w:r>
      </w:hyperlink>
    </w:p>
    <w:p w14:paraId="0F479A8A"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BB35B6" w:rsidRPr="00BB35B6">
          <w:rPr>
            <w:rFonts w:eastAsia="Times New Roman"/>
            <w:color w:val="000000"/>
            <w:sz w:val="22"/>
            <w:lang w:eastAsia="en-AU"/>
          </w:rPr>
          <w:t>15</w:t>
        </w:r>
        <w:r w:rsidR="00BB35B6" w:rsidRPr="00BB35B6">
          <w:rPr>
            <w:rFonts w:eastAsia="Times New Roman"/>
            <w:color w:val="000000"/>
            <w:sz w:val="22"/>
            <w:lang w:eastAsia="en-AU"/>
          </w:rPr>
          <w:tab/>
          <w:t>Amendment of section 131—Change in principal place of practice, address or name</w:t>
        </w:r>
      </w:hyperlink>
    </w:p>
    <w:p w14:paraId="49005E2C"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00BB35B6" w:rsidRPr="00BB35B6">
          <w:rPr>
            <w:rFonts w:eastAsia="Times New Roman"/>
            <w:color w:val="000000"/>
            <w:sz w:val="22"/>
            <w:lang w:eastAsia="en-AU"/>
          </w:rPr>
          <w:t>16</w:t>
        </w:r>
        <w:r w:rsidR="00BB35B6" w:rsidRPr="00BB35B6">
          <w:rPr>
            <w:rFonts w:eastAsia="Times New Roman"/>
            <w:color w:val="000000"/>
            <w:sz w:val="22"/>
            <w:lang w:eastAsia="en-AU"/>
          </w:rPr>
          <w:tab/>
          <w:t>Insertion of sections 131A and 131B</w:t>
        </w:r>
      </w:hyperlink>
    </w:p>
    <w:p w14:paraId="2E29A71C"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00BB35B6" w:rsidRPr="00BB35B6">
          <w:rPr>
            <w:rFonts w:eastAsia="Times New Roman"/>
            <w:color w:val="000000"/>
            <w:sz w:val="22"/>
            <w:lang w:eastAsia="en-AU"/>
          </w:rPr>
          <w:t>17</w:t>
        </w:r>
        <w:r w:rsidR="00BB35B6" w:rsidRPr="00BB35B6">
          <w:rPr>
            <w:rFonts w:eastAsia="Times New Roman"/>
            <w:color w:val="000000"/>
            <w:sz w:val="22"/>
            <w:lang w:eastAsia="en-AU"/>
          </w:rPr>
          <w:tab/>
          <w:t>Insertion of Part 8 Division 7A</w:t>
        </w:r>
      </w:hyperlink>
    </w:p>
    <w:p w14:paraId="0EFCB0F2" w14:textId="77777777" w:rsidR="00BB35B6" w:rsidRPr="00BB35B6" w:rsidRDefault="00034048" w:rsidP="00BB35B6">
      <w:pPr>
        <w:keepNext/>
        <w:keepLines/>
        <w:autoSpaceDE w:val="0"/>
        <w:autoSpaceDN w:val="0"/>
        <w:adjustRightInd w:val="0"/>
        <w:spacing w:before="80" w:line="240" w:lineRule="auto"/>
        <w:ind w:left="794"/>
        <w:jc w:val="left"/>
        <w:rPr>
          <w:rFonts w:eastAsia="Times New Roman"/>
          <w:color w:val="000000"/>
          <w:sz w:val="22"/>
          <w:lang w:eastAsia="en-AU"/>
        </w:rPr>
      </w:pPr>
      <w:hyperlink w:anchor="id62e620d0_6236_4267_95dd_405947669b" w:history="1">
        <w:r w:rsidR="00BB35B6" w:rsidRPr="00BB35B6">
          <w:rPr>
            <w:rFonts w:eastAsia="Times New Roman"/>
            <w:color w:val="000000"/>
            <w:sz w:val="22"/>
            <w:lang w:eastAsia="en-AU"/>
          </w:rPr>
          <w:t>Division 7A—Interim prohibition orders</w:t>
        </w:r>
      </w:hyperlink>
    </w:p>
    <w:p w14:paraId="0F1CEA3E"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3" w:history="1">
        <w:r w:rsidR="00BB35B6" w:rsidRPr="00BB35B6">
          <w:rPr>
            <w:rFonts w:eastAsia="Times New Roman"/>
            <w:color w:val="000000"/>
            <w:sz w:val="18"/>
            <w:szCs w:val="18"/>
            <w:lang w:eastAsia="en-AU"/>
          </w:rPr>
          <w:t>159B</w:t>
        </w:r>
        <w:r w:rsidR="00BB35B6" w:rsidRPr="00BB35B6">
          <w:rPr>
            <w:rFonts w:eastAsia="Times New Roman"/>
            <w:color w:val="000000"/>
            <w:sz w:val="18"/>
            <w:szCs w:val="18"/>
            <w:lang w:eastAsia="en-AU"/>
          </w:rPr>
          <w:tab/>
          <w:t>Definitions</w:t>
        </w:r>
      </w:hyperlink>
    </w:p>
    <w:p w14:paraId="6352F415"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9a9f45e2_ac9f_46d0_b236_ea0aea828e" w:history="1">
        <w:r w:rsidR="00BB35B6" w:rsidRPr="00BB35B6">
          <w:rPr>
            <w:rFonts w:eastAsia="Times New Roman"/>
            <w:color w:val="000000"/>
            <w:sz w:val="18"/>
            <w:szCs w:val="18"/>
            <w:lang w:eastAsia="en-AU"/>
          </w:rPr>
          <w:t>159C</w:t>
        </w:r>
        <w:r w:rsidR="00BB35B6" w:rsidRPr="00BB35B6">
          <w:rPr>
            <w:rFonts w:eastAsia="Times New Roman"/>
            <w:color w:val="000000"/>
            <w:sz w:val="18"/>
            <w:szCs w:val="18"/>
            <w:lang w:eastAsia="en-AU"/>
          </w:rPr>
          <w:tab/>
          <w:t>Issuing of interim prohibition order</w:t>
        </w:r>
      </w:hyperlink>
    </w:p>
    <w:p w14:paraId="006AC63D"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c9d5d5e5_a895_438e_82c9_caf372b508" w:history="1">
        <w:r w:rsidR="00BB35B6" w:rsidRPr="00BB35B6">
          <w:rPr>
            <w:rFonts w:eastAsia="Times New Roman"/>
            <w:color w:val="000000"/>
            <w:sz w:val="18"/>
            <w:szCs w:val="18"/>
            <w:lang w:eastAsia="en-AU"/>
          </w:rPr>
          <w:t>159D</w:t>
        </w:r>
        <w:r w:rsidR="00BB35B6" w:rsidRPr="00BB35B6">
          <w:rPr>
            <w:rFonts w:eastAsia="Times New Roman"/>
            <w:color w:val="000000"/>
            <w:sz w:val="18"/>
            <w:szCs w:val="18"/>
            <w:lang w:eastAsia="en-AU"/>
          </w:rPr>
          <w:tab/>
          <w:t>Show cause process for interim prohibition orders</w:t>
        </w:r>
      </w:hyperlink>
    </w:p>
    <w:p w14:paraId="1B43C843"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9acc4507_bc46_44b1_97d7_38e449b442" w:history="1">
        <w:r w:rsidR="00BB35B6" w:rsidRPr="00BB35B6">
          <w:rPr>
            <w:rFonts w:eastAsia="Times New Roman"/>
            <w:color w:val="000000"/>
            <w:sz w:val="18"/>
            <w:szCs w:val="18"/>
            <w:lang w:eastAsia="en-AU"/>
          </w:rPr>
          <w:t>159E</w:t>
        </w:r>
        <w:r w:rsidR="00BB35B6" w:rsidRPr="00BB35B6">
          <w:rPr>
            <w:rFonts w:eastAsia="Times New Roman"/>
            <w:color w:val="000000"/>
            <w:sz w:val="18"/>
            <w:szCs w:val="18"/>
            <w:lang w:eastAsia="en-AU"/>
          </w:rPr>
          <w:tab/>
          <w:t>Decision to take urgent action to issue interim prohibition order</w:t>
        </w:r>
      </w:hyperlink>
    </w:p>
    <w:p w14:paraId="12666B5D"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1826d4c5_f915_47d6_bf61_ba89bcc8f8" w:history="1">
        <w:r w:rsidR="00BB35B6" w:rsidRPr="00BB35B6">
          <w:rPr>
            <w:rFonts w:eastAsia="Times New Roman"/>
            <w:color w:val="000000"/>
            <w:sz w:val="18"/>
            <w:szCs w:val="18"/>
            <w:lang w:eastAsia="en-AU"/>
          </w:rPr>
          <w:t>159F</w:t>
        </w:r>
        <w:r w:rsidR="00BB35B6" w:rsidRPr="00BB35B6">
          <w:rPr>
            <w:rFonts w:eastAsia="Times New Roman"/>
            <w:color w:val="000000"/>
            <w:sz w:val="18"/>
            <w:szCs w:val="18"/>
            <w:lang w:eastAsia="en-AU"/>
          </w:rPr>
          <w:tab/>
          <w:t>Duration of interim prohibition order</w:t>
        </w:r>
      </w:hyperlink>
    </w:p>
    <w:p w14:paraId="7E319687"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15c451a_e1eb_4c4c_a0a6_e2a6a35423" w:history="1">
        <w:r w:rsidR="00BB35B6" w:rsidRPr="00BB35B6">
          <w:rPr>
            <w:rFonts w:eastAsia="Times New Roman"/>
            <w:color w:val="000000"/>
            <w:sz w:val="18"/>
            <w:szCs w:val="18"/>
            <w:lang w:eastAsia="en-AU"/>
          </w:rPr>
          <w:t>159G</w:t>
        </w:r>
        <w:r w:rsidR="00BB35B6" w:rsidRPr="00BB35B6">
          <w:rPr>
            <w:rFonts w:eastAsia="Times New Roman"/>
            <w:color w:val="000000"/>
            <w:sz w:val="18"/>
            <w:szCs w:val="18"/>
            <w:lang w:eastAsia="en-AU"/>
          </w:rPr>
          <w:tab/>
          <w:t>Revocation or variation of interim prohibition order</w:t>
        </w:r>
      </w:hyperlink>
    </w:p>
    <w:p w14:paraId="643CD3A4" w14:textId="77777777" w:rsidR="00C831AD" w:rsidRDefault="00C831AD">
      <w:pPr>
        <w:spacing w:after="0" w:line="240" w:lineRule="auto"/>
        <w:jc w:val="left"/>
        <w:rPr>
          <w:rFonts w:eastAsia="Times New Roman"/>
          <w:color w:val="000000"/>
          <w:sz w:val="18"/>
          <w:szCs w:val="18"/>
          <w:lang w:eastAsia="en-AU"/>
        </w:rPr>
      </w:pPr>
      <w:r>
        <w:rPr>
          <w:rFonts w:eastAsia="Times New Roman"/>
          <w:color w:val="000000"/>
          <w:sz w:val="18"/>
          <w:szCs w:val="18"/>
          <w:lang w:eastAsia="en-AU"/>
        </w:rPr>
        <w:br w:type="page"/>
      </w:r>
    </w:p>
    <w:p w14:paraId="4F68A307" w14:textId="330BBC20"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b03cb551_3df3_4d80_9e44_4d092d0d5b" w:history="1">
        <w:r w:rsidR="00BB35B6" w:rsidRPr="00BB35B6">
          <w:rPr>
            <w:rFonts w:eastAsia="Times New Roman"/>
            <w:color w:val="000000"/>
            <w:sz w:val="18"/>
            <w:szCs w:val="18"/>
            <w:lang w:eastAsia="en-AU"/>
          </w:rPr>
          <w:t>159H</w:t>
        </w:r>
        <w:r w:rsidR="00BB35B6" w:rsidRPr="00BB35B6">
          <w:rPr>
            <w:rFonts w:eastAsia="Times New Roman"/>
            <w:color w:val="000000"/>
            <w:sz w:val="18"/>
            <w:szCs w:val="18"/>
            <w:lang w:eastAsia="en-AU"/>
          </w:rPr>
          <w:tab/>
          <w:t>Extension of interim prohibition order by regulatory body</w:t>
        </w:r>
      </w:hyperlink>
    </w:p>
    <w:p w14:paraId="7C432E03"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6" w:history="1">
        <w:r w:rsidR="00BB35B6" w:rsidRPr="00BB35B6">
          <w:rPr>
            <w:rFonts w:eastAsia="Times New Roman"/>
            <w:color w:val="000000"/>
            <w:sz w:val="18"/>
            <w:szCs w:val="18"/>
            <w:lang w:eastAsia="en-AU"/>
          </w:rPr>
          <w:t>159I</w:t>
        </w:r>
        <w:r w:rsidR="00BB35B6" w:rsidRPr="00BB35B6">
          <w:rPr>
            <w:rFonts w:eastAsia="Times New Roman"/>
            <w:color w:val="000000"/>
            <w:sz w:val="18"/>
            <w:szCs w:val="18"/>
            <w:lang w:eastAsia="en-AU"/>
          </w:rPr>
          <w:tab/>
          <w:t>Regulatory body may give information to notifier about interim prohibition order</w:t>
        </w:r>
      </w:hyperlink>
    </w:p>
    <w:p w14:paraId="38492D90"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a67a2d3a_9df2_46c7_b825_a828b80dba" w:history="1">
        <w:r w:rsidR="00BB35B6" w:rsidRPr="00BB35B6">
          <w:rPr>
            <w:rFonts w:eastAsia="Times New Roman"/>
            <w:color w:val="000000"/>
            <w:sz w:val="18"/>
            <w:szCs w:val="18"/>
            <w:lang w:eastAsia="en-AU"/>
          </w:rPr>
          <w:t>159J</w:t>
        </w:r>
        <w:r w:rsidR="00BB35B6" w:rsidRPr="00BB35B6">
          <w:rPr>
            <w:rFonts w:eastAsia="Times New Roman"/>
            <w:color w:val="000000"/>
            <w:sz w:val="18"/>
            <w:szCs w:val="18"/>
            <w:lang w:eastAsia="en-AU"/>
          </w:rPr>
          <w:tab/>
          <w:t>Application for extension of interim prohibition order by regulatory body</w:t>
        </w:r>
      </w:hyperlink>
    </w:p>
    <w:p w14:paraId="6A65CC8B"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97da98db_a78f_4a92_8d7b_54fec327ff" w:history="1">
        <w:r w:rsidR="00BB35B6" w:rsidRPr="00BB35B6">
          <w:rPr>
            <w:rFonts w:eastAsia="Times New Roman"/>
            <w:color w:val="000000"/>
            <w:sz w:val="18"/>
            <w:szCs w:val="18"/>
            <w:lang w:eastAsia="en-AU"/>
          </w:rPr>
          <w:t>159K</w:t>
        </w:r>
        <w:r w:rsidR="00BB35B6" w:rsidRPr="00BB35B6">
          <w:rPr>
            <w:rFonts w:eastAsia="Times New Roman"/>
            <w:color w:val="000000"/>
            <w:sz w:val="18"/>
            <w:szCs w:val="18"/>
            <w:lang w:eastAsia="en-AU"/>
          </w:rPr>
          <w:tab/>
          <w:t>Decision about extension of interim prohibition order</w:t>
        </w:r>
      </w:hyperlink>
    </w:p>
    <w:p w14:paraId="5E64EB87"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466af3be_db68_4f74_ac1d_b144849177" w:history="1">
        <w:r w:rsidR="00BB35B6" w:rsidRPr="00BB35B6">
          <w:rPr>
            <w:rFonts w:eastAsia="Times New Roman"/>
            <w:color w:val="000000"/>
            <w:sz w:val="18"/>
            <w:szCs w:val="18"/>
            <w:lang w:eastAsia="en-AU"/>
          </w:rPr>
          <w:t>159L</w:t>
        </w:r>
        <w:r w:rsidR="00BB35B6" w:rsidRPr="00BB35B6">
          <w:rPr>
            <w:rFonts w:eastAsia="Times New Roman"/>
            <w:color w:val="000000"/>
            <w:sz w:val="18"/>
            <w:szCs w:val="18"/>
            <w:lang w:eastAsia="en-AU"/>
          </w:rPr>
          <w:tab/>
          <w:t>Revocation of extended or substituted interim prohibition order by responsible tribunal</w:t>
        </w:r>
      </w:hyperlink>
    </w:p>
    <w:p w14:paraId="60AC7D9F"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1491c0b_2f4f_40e7_9878_c696e78d6c" w:history="1">
        <w:r w:rsidR="00BB35B6" w:rsidRPr="00BB35B6">
          <w:rPr>
            <w:rFonts w:eastAsia="Times New Roman"/>
            <w:color w:val="000000"/>
            <w:sz w:val="18"/>
            <w:szCs w:val="18"/>
            <w:lang w:eastAsia="en-AU"/>
          </w:rPr>
          <w:t>159M</w:t>
        </w:r>
        <w:r w:rsidR="00BB35B6" w:rsidRPr="00BB35B6">
          <w:rPr>
            <w:rFonts w:eastAsia="Times New Roman"/>
            <w:color w:val="000000"/>
            <w:sz w:val="18"/>
            <w:szCs w:val="18"/>
            <w:lang w:eastAsia="en-AU"/>
          </w:rPr>
          <w:tab/>
          <w:t>Variation of interim prohibition order by responsible tribunal</w:t>
        </w:r>
      </w:hyperlink>
    </w:p>
    <w:p w14:paraId="545C25F6"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55" w:history="1">
        <w:r w:rsidR="00BB35B6" w:rsidRPr="00BB35B6">
          <w:rPr>
            <w:rFonts w:eastAsia="Times New Roman"/>
            <w:color w:val="000000"/>
            <w:sz w:val="18"/>
            <w:szCs w:val="18"/>
            <w:lang w:eastAsia="en-AU"/>
          </w:rPr>
          <w:t>159N</w:t>
        </w:r>
        <w:r w:rsidR="00BB35B6" w:rsidRPr="00BB35B6">
          <w:rPr>
            <w:rFonts w:eastAsia="Times New Roman"/>
            <w:color w:val="000000"/>
            <w:sz w:val="18"/>
            <w:szCs w:val="18"/>
            <w:lang w:eastAsia="en-AU"/>
          </w:rPr>
          <w:tab/>
          <w:t>Publication of information about interim prohibition orders</w:t>
        </w:r>
      </w:hyperlink>
    </w:p>
    <w:p w14:paraId="6E29291A" w14:textId="77777777" w:rsidR="00BB35B6" w:rsidRPr="00BB35B6" w:rsidRDefault="00034048" w:rsidP="00BB35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56" w:history="1">
        <w:r w:rsidR="00BB35B6" w:rsidRPr="00BB35B6">
          <w:rPr>
            <w:rFonts w:eastAsia="Times New Roman"/>
            <w:color w:val="000000"/>
            <w:sz w:val="18"/>
            <w:szCs w:val="18"/>
            <w:lang w:eastAsia="en-AU"/>
          </w:rPr>
          <w:t>159O</w:t>
        </w:r>
        <w:r w:rsidR="00BB35B6" w:rsidRPr="00BB35B6">
          <w:rPr>
            <w:rFonts w:eastAsia="Times New Roman"/>
            <w:color w:val="000000"/>
            <w:sz w:val="18"/>
            <w:szCs w:val="18"/>
            <w:lang w:eastAsia="en-AU"/>
          </w:rPr>
          <w:tab/>
          <w:t>Offences relating to interim prohibition orders</w:t>
        </w:r>
      </w:hyperlink>
    </w:p>
    <w:p w14:paraId="3C1AC960" w14:textId="5882518E"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7" w:history="1">
        <w:r w:rsidR="00BB35B6" w:rsidRPr="00BB35B6">
          <w:rPr>
            <w:rFonts w:eastAsia="Times New Roman"/>
            <w:color w:val="000000"/>
            <w:sz w:val="22"/>
            <w:lang w:eastAsia="en-AU"/>
          </w:rPr>
          <w:t>18</w:t>
        </w:r>
        <w:r w:rsidR="00BB35B6" w:rsidRPr="00BB35B6">
          <w:rPr>
            <w:rFonts w:eastAsia="Times New Roman"/>
            <w:color w:val="000000"/>
            <w:sz w:val="22"/>
            <w:lang w:eastAsia="en-AU"/>
          </w:rPr>
          <w:tab/>
          <w:t>Amendment of section 174—Inspection of documents</w:t>
        </w:r>
      </w:hyperlink>
    </w:p>
    <w:p w14:paraId="6AAC3653"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8" w:history="1">
        <w:r w:rsidR="00BB35B6" w:rsidRPr="00BB35B6">
          <w:rPr>
            <w:rFonts w:eastAsia="Times New Roman"/>
            <w:color w:val="000000"/>
            <w:sz w:val="22"/>
            <w:lang w:eastAsia="en-AU"/>
          </w:rPr>
          <w:t>19</w:t>
        </w:r>
        <w:r w:rsidR="00BB35B6" w:rsidRPr="00BB35B6">
          <w:rPr>
            <w:rFonts w:eastAsia="Times New Roman"/>
            <w:color w:val="000000"/>
            <w:sz w:val="22"/>
            <w:lang w:eastAsia="en-AU"/>
          </w:rPr>
          <w:tab/>
          <w:t>Amendment of section 199—</w:t>
        </w:r>
        <w:proofErr w:type="spellStart"/>
        <w:r w:rsidR="00BB35B6" w:rsidRPr="00BB35B6">
          <w:rPr>
            <w:rFonts w:eastAsia="Times New Roman"/>
            <w:color w:val="000000"/>
            <w:sz w:val="22"/>
            <w:lang w:eastAsia="en-AU"/>
          </w:rPr>
          <w:t>Appellable</w:t>
        </w:r>
        <w:proofErr w:type="spellEnd"/>
        <w:r w:rsidR="00BB35B6" w:rsidRPr="00BB35B6">
          <w:rPr>
            <w:rFonts w:eastAsia="Times New Roman"/>
            <w:color w:val="000000"/>
            <w:sz w:val="22"/>
            <w:lang w:eastAsia="en-AU"/>
          </w:rPr>
          <w:t xml:space="preserve"> decisions</w:t>
        </w:r>
      </w:hyperlink>
    </w:p>
    <w:p w14:paraId="6BACEECF"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9" w:history="1">
        <w:r w:rsidR="00BB35B6" w:rsidRPr="00BB35B6">
          <w:rPr>
            <w:rFonts w:eastAsia="Times New Roman"/>
            <w:color w:val="000000"/>
            <w:sz w:val="22"/>
            <w:lang w:eastAsia="en-AU"/>
          </w:rPr>
          <w:t>20</w:t>
        </w:r>
        <w:r w:rsidR="00BB35B6" w:rsidRPr="00BB35B6">
          <w:rPr>
            <w:rFonts w:eastAsia="Times New Roman"/>
            <w:color w:val="000000"/>
            <w:sz w:val="22"/>
            <w:lang w:eastAsia="en-AU"/>
          </w:rPr>
          <w:tab/>
          <w:t>Amendment of section 222—Public national registers</w:t>
        </w:r>
      </w:hyperlink>
    </w:p>
    <w:p w14:paraId="6452612D"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0" w:history="1">
        <w:r w:rsidR="00BB35B6" w:rsidRPr="00BB35B6">
          <w:rPr>
            <w:rFonts w:eastAsia="Times New Roman"/>
            <w:color w:val="000000"/>
            <w:sz w:val="22"/>
            <w:lang w:eastAsia="en-AU"/>
          </w:rPr>
          <w:t>21</w:t>
        </w:r>
        <w:r w:rsidR="00BB35B6" w:rsidRPr="00BB35B6">
          <w:rPr>
            <w:rFonts w:eastAsia="Times New Roman"/>
            <w:color w:val="000000"/>
            <w:sz w:val="22"/>
            <w:lang w:eastAsia="en-AU"/>
          </w:rPr>
          <w:tab/>
          <w:t>Amendment of section 223—Specialist Registers</w:t>
        </w:r>
      </w:hyperlink>
    </w:p>
    <w:p w14:paraId="4766DD6E"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1" w:history="1">
        <w:r w:rsidR="00BB35B6" w:rsidRPr="00BB35B6">
          <w:rPr>
            <w:rFonts w:eastAsia="Times New Roman"/>
            <w:color w:val="000000"/>
            <w:sz w:val="22"/>
            <w:lang w:eastAsia="en-AU"/>
          </w:rPr>
          <w:t>22</w:t>
        </w:r>
        <w:r w:rsidR="00BB35B6" w:rsidRPr="00BB35B6">
          <w:rPr>
            <w:rFonts w:eastAsia="Times New Roman"/>
            <w:color w:val="000000"/>
            <w:sz w:val="22"/>
            <w:lang w:eastAsia="en-AU"/>
          </w:rPr>
          <w:tab/>
          <w:t>Amendment of section 225—Information to be recorded in National Register</w:t>
        </w:r>
      </w:hyperlink>
    </w:p>
    <w:p w14:paraId="504995E2"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2" w:history="1">
        <w:r w:rsidR="00BB35B6" w:rsidRPr="00BB35B6">
          <w:rPr>
            <w:rFonts w:eastAsia="Times New Roman"/>
            <w:color w:val="000000"/>
            <w:sz w:val="22"/>
            <w:lang w:eastAsia="en-AU"/>
          </w:rPr>
          <w:t>23</w:t>
        </w:r>
        <w:r w:rsidR="00BB35B6" w:rsidRPr="00BB35B6">
          <w:rPr>
            <w:rFonts w:eastAsia="Times New Roman"/>
            <w:color w:val="000000"/>
            <w:sz w:val="22"/>
            <w:lang w:eastAsia="en-AU"/>
          </w:rPr>
          <w:tab/>
          <w:t>Amendment of section 226—National Board may decide not to include or to remove certain information in register</w:t>
        </w:r>
      </w:hyperlink>
    </w:p>
    <w:p w14:paraId="3207DF89"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3" w:history="1">
        <w:r w:rsidR="00BB35B6" w:rsidRPr="00BB35B6">
          <w:rPr>
            <w:rFonts w:eastAsia="Times New Roman"/>
            <w:color w:val="000000"/>
            <w:sz w:val="22"/>
            <w:lang w:eastAsia="en-AU"/>
          </w:rPr>
          <w:t>24</w:t>
        </w:r>
        <w:r w:rsidR="00BB35B6" w:rsidRPr="00BB35B6">
          <w:rPr>
            <w:rFonts w:eastAsia="Times New Roman"/>
            <w:color w:val="000000"/>
            <w:sz w:val="22"/>
            <w:lang w:eastAsia="en-AU"/>
          </w:rPr>
          <w:tab/>
          <w:t>Amendment of section 241A—Proceedings for indictable offences</w:t>
        </w:r>
      </w:hyperlink>
    </w:p>
    <w:p w14:paraId="73175BD7"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4" w:history="1">
        <w:r w:rsidR="00BB35B6" w:rsidRPr="00BB35B6">
          <w:rPr>
            <w:rFonts w:eastAsia="Times New Roman"/>
            <w:color w:val="000000"/>
            <w:sz w:val="22"/>
            <w:lang w:eastAsia="en-AU"/>
          </w:rPr>
          <w:t>25</w:t>
        </w:r>
        <w:r w:rsidR="00BB35B6" w:rsidRPr="00BB35B6">
          <w:rPr>
            <w:rFonts w:eastAsia="Times New Roman"/>
            <w:color w:val="000000"/>
            <w:sz w:val="22"/>
            <w:lang w:eastAsia="en-AU"/>
          </w:rPr>
          <w:tab/>
          <w:t>Amendment of Schedule 5—Investigators</w:t>
        </w:r>
      </w:hyperlink>
    </w:p>
    <w:p w14:paraId="622B3579" w14:textId="77777777" w:rsidR="00BB35B6" w:rsidRPr="00BB35B6" w:rsidRDefault="00034048" w:rsidP="00BB35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5" w:history="1">
        <w:r w:rsidR="00BB35B6" w:rsidRPr="00BB35B6">
          <w:rPr>
            <w:rFonts w:eastAsia="Times New Roman"/>
            <w:color w:val="000000"/>
            <w:sz w:val="22"/>
            <w:lang w:eastAsia="en-AU"/>
          </w:rPr>
          <w:t>26</w:t>
        </w:r>
        <w:r w:rsidR="00BB35B6" w:rsidRPr="00BB35B6">
          <w:rPr>
            <w:rFonts w:eastAsia="Times New Roman"/>
            <w:color w:val="000000"/>
            <w:sz w:val="22"/>
            <w:lang w:eastAsia="en-AU"/>
          </w:rPr>
          <w:tab/>
          <w:t>Amendment of Schedule 6—Inspectors</w:t>
        </w:r>
      </w:hyperlink>
    </w:p>
    <w:p w14:paraId="2EAF523A"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6F24ACC" w14:textId="77777777" w:rsidR="00BB35B6" w:rsidRPr="00BB35B6" w:rsidRDefault="00BB35B6" w:rsidP="00BB35B6">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rPr>
      </w:pPr>
    </w:p>
    <w:p w14:paraId="682C31C6" w14:textId="77777777" w:rsidR="00BB35B6" w:rsidRPr="00BB35B6" w:rsidRDefault="00BB35B6" w:rsidP="00BB35B6">
      <w:pPr>
        <w:keepNext/>
        <w:keepLines/>
        <w:autoSpaceDE w:val="0"/>
        <w:autoSpaceDN w:val="0"/>
        <w:adjustRightInd w:val="0"/>
        <w:spacing w:before="120" w:after="0" w:line="240" w:lineRule="auto"/>
        <w:jc w:val="left"/>
        <w:rPr>
          <w:rFonts w:eastAsia="Times New Roman"/>
          <w:b/>
          <w:bCs/>
          <w:color w:val="000000"/>
          <w:sz w:val="32"/>
          <w:szCs w:val="32"/>
          <w:lang w:eastAsia="en-AU"/>
        </w:rPr>
      </w:pPr>
      <w:bookmarkStart w:id="109" w:name="preamble"/>
      <w:r w:rsidRPr="00BB35B6">
        <w:rPr>
          <w:rFonts w:eastAsia="Times New Roman"/>
          <w:b/>
          <w:bCs/>
          <w:color w:val="000000"/>
          <w:sz w:val="32"/>
          <w:szCs w:val="32"/>
          <w:lang w:eastAsia="en-AU"/>
        </w:rPr>
        <w:t>Preamble</w:t>
      </w:r>
      <w:bookmarkEnd w:id="109"/>
    </w:p>
    <w:p w14:paraId="027E6594" w14:textId="77777777" w:rsidR="00BB35B6" w:rsidRPr="00BB35B6" w:rsidRDefault="00BB35B6" w:rsidP="00BB35B6">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1</w:t>
      </w:r>
      <w:r w:rsidRPr="00BB35B6">
        <w:rPr>
          <w:rFonts w:eastAsia="Times New Roman"/>
          <w:color w:val="000000"/>
          <w:sz w:val="23"/>
          <w:szCs w:val="23"/>
          <w:lang w:eastAsia="en-AU"/>
        </w:rPr>
        <w:tab/>
        <w:t xml:space="preserve">Section 4 of the </w:t>
      </w:r>
      <w:hyperlink r:id="rId37" w:history="1">
        <w:r w:rsidRPr="00BB35B6">
          <w:rPr>
            <w:rFonts w:eastAsia="Times New Roman"/>
            <w:i/>
            <w:iCs/>
            <w:color w:val="000000"/>
            <w:sz w:val="23"/>
            <w:szCs w:val="23"/>
            <w:lang w:eastAsia="en-AU"/>
          </w:rPr>
          <w:t>Health Practitioner Regulation National Law (South Australia) Act 2010</w:t>
        </w:r>
      </w:hyperlink>
      <w:r w:rsidRPr="00BB35B6">
        <w:rPr>
          <w:rFonts w:eastAsia="Times New Roman"/>
          <w:color w:val="000000"/>
          <w:sz w:val="23"/>
          <w:szCs w:val="23"/>
          <w:lang w:eastAsia="en-AU"/>
        </w:rPr>
        <w:t xml:space="preserve"> provides that if the Parliament of Queensland enacts an amendment to the </w:t>
      </w:r>
      <w:r w:rsidRPr="00BB35B6">
        <w:rPr>
          <w:rFonts w:eastAsia="Times New Roman"/>
          <w:i/>
          <w:iCs/>
          <w:color w:val="000000"/>
          <w:sz w:val="23"/>
          <w:szCs w:val="23"/>
          <w:lang w:eastAsia="en-AU"/>
        </w:rPr>
        <w:t>Health Practitioner Regulation National Law</w:t>
      </w:r>
      <w:r w:rsidRPr="00BB35B6">
        <w:rPr>
          <w:rFonts w:eastAsia="Times New Roman"/>
          <w:color w:val="000000"/>
          <w:sz w:val="23"/>
          <w:szCs w:val="23"/>
          <w:lang w:eastAsia="en-AU"/>
        </w:rPr>
        <w:t xml:space="preserve"> set out in the Schedule to the </w:t>
      </w:r>
      <w:r w:rsidRPr="00BB35B6">
        <w:rPr>
          <w:rFonts w:eastAsia="Times New Roman"/>
          <w:i/>
          <w:iCs/>
          <w:color w:val="000000"/>
          <w:sz w:val="23"/>
          <w:szCs w:val="23"/>
          <w:lang w:eastAsia="en-AU"/>
        </w:rPr>
        <w:t>Health Practitioner Regulation National Law Act 2009</w:t>
      </w:r>
      <w:r w:rsidRPr="00BB35B6">
        <w:rPr>
          <w:rFonts w:eastAsia="Times New Roman"/>
          <w:color w:val="000000"/>
          <w:sz w:val="23"/>
          <w:szCs w:val="23"/>
          <w:lang w:eastAsia="en-AU"/>
        </w:rPr>
        <w:t xml:space="preserve"> of Queensland (the </w:t>
      </w:r>
      <w:r w:rsidRPr="00BB35B6">
        <w:rPr>
          <w:rFonts w:eastAsia="Times New Roman"/>
          <w:b/>
          <w:bCs/>
          <w:i/>
          <w:iCs/>
          <w:color w:val="000000"/>
          <w:sz w:val="23"/>
          <w:szCs w:val="23"/>
          <w:lang w:eastAsia="en-AU"/>
        </w:rPr>
        <w:t>Queensland Act</w:t>
      </w:r>
      <w:r w:rsidRPr="00BB35B6">
        <w:rPr>
          <w:rFonts w:eastAsia="Times New Roman"/>
          <w:color w:val="000000"/>
          <w:sz w:val="23"/>
          <w:szCs w:val="23"/>
          <w:lang w:eastAsia="en-AU"/>
        </w:rPr>
        <w:t xml:space="preserve">), the Governor may, by regulation, modify the </w:t>
      </w:r>
      <w:hyperlink r:id="rId38" w:history="1">
        <w:r w:rsidRPr="00BB35B6">
          <w:rPr>
            <w:rFonts w:eastAsia="Times New Roman"/>
            <w:i/>
            <w:iCs/>
            <w:color w:val="000000"/>
            <w:sz w:val="23"/>
            <w:szCs w:val="23"/>
            <w:lang w:eastAsia="en-AU"/>
          </w:rPr>
          <w:t>Health Practitioner Regulation National Law (South Australia)</w:t>
        </w:r>
      </w:hyperlink>
      <w:r w:rsidRPr="00BB35B6">
        <w:rPr>
          <w:rFonts w:eastAsia="Times New Roman"/>
          <w:color w:val="000000"/>
          <w:sz w:val="23"/>
          <w:szCs w:val="23"/>
          <w:lang w:eastAsia="en-AU"/>
        </w:rPr>
        <w:t xml:space="preserve"> text to give effect to that amendment as a law of South Australia.</w:t>
      </w:r>
    </w:p>
    <w:p w14:paraId="460BA0C7" w14:textId="77777777" w:rsidR="00BB35B6" w:rsidRPr="00BB35B6" w:rsidRDefault="00BB35B6" w:rsidP="00BB35B6">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2</w:t>
      </w:r>
      <w:r w:rsidRPr="00BB35B6">
        <w:rPr>
          <w:rFonts w:eastAsia="Times New Roman"/>
          <w:color w:val="000000"/>
          <w:sz w:val="23"/>
          <w:szCs w:val="23"/>
          <w:lang w:eastAsia="en-AU"/>
        </w:rPr>
        <w:tab/>
        <w:t xml:space="preserve">The Parliament of Queensland has enacted the </w:t>
      </w:r>
      <w:r w:rsidRPr="00BB35B6">
        <w:rPr>
          <w:rFonts w:eastAsia="Times New Roman"/>
          <w:i/>
          <w:iCs/>
          <w:color w:val="000000"/>
          <w:sz w:val="23"/>
          <w:szCs w:val="23"/>
          <w:lang w:eastAsia="en-AU"/>
        </w:rPr>
        <w:t>Health Practitioner Regulation National Law and Other Legislation Amendment Act 2022</w:t>
      </w:r>
      <w:r w:rsidRPr="00BB35B6">
        <w:rPr>
          <w:rFonts w:eastAsia="Times New Roman"/>
          <w:color w:val="000000"/>
          <w:sz w:val="23"/>
          <w:szCs w:val="23"/>
          <w:lang w:eastAsia="en-AU"/>
        </w:rPr>
        <w:t xml:space="preserve"> to amend the Queensland Act and the amendments to the </w:t>
      </w:r>
      <w:hyperlink r:id="rId39" w:history="1">
        <w:r w:rsidRPr="00BB35B6">
          <w:rPr>
            <w:rFonts w:eastAsia="Times New Roman"/>
            <w:i/>
            <w:iCs/>
            <w:color w:val="000000"/>
            <w:sz w:val="23"/>
            <w:szCs w:val="23"/>
            <w:lang w:eastAsia="en-AU"/>
          </w:rPr>
          <w:t>Health Practitioner Regulation National Law (South Australia)</w:t>
        </w:r>
      </w:hyperlink>
      <w:r w:rsidRPr="00BB35B6">
        <w:rPr>
          <w:rFonts w:eastAsia="Times New Roman"/>
          <w:color w:val="000000"/>
          <w:sz w:val="23"/>
          <w:szCs w:val="23"/>
          <w:lang w:eastAsia="en-AU"/>
        </w:rPr>
        <w:t xml:space="preserve"> text set out in </w:t>
      </w:r>
      <w:hyperlink w:anchor="idddd22819_62a0_4e42_8bdc_0f70902a70" w:history="1">
        <w:r w:rsidRPr="00BB35B6">
          <w:rPr>
            <w:rFonts w:eastAsia="Times New Roman"/>
            <w:color w:val="000000"/>
            <w:sz w:val="23"/>
            <w:szCs w:val="23"/>
            <w:lang w:eastAsia="en-AU"/>
          </w:rPr>
          <w:t>Part 2</w:t>
        </w:r>
      </w:hyperlink>
      <w:r w:rsidRPr="00BB35B6">
        <w:rPr>
          <w:rFonts w:eastAsia="Times New Roman"/>
          <w:color w:val="000000"/>
          <w:sz w:val="23"/>
          <w:szCs w:val="23"/>
          <w:lang w:eastAsia="en-AU"/>
        </w:rPr>
        <w:t xml:space="preserve"> of these regulations give effect to those Queensland amendments.</w:t>
      </w:r>
    </w:p>
    <w:p w14:paraId="4723CD1C" w14:textId="77777777" w:rsidR="00BB35B6" w:rsidRPr="00BB35B6" w:rsidRDefault="00BB35B6" w:rsidP="00BB35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3807B58" w14:textId="77777777" w:rsidR="00BB35B6" w:rsidRPr="00BB35B6" w:rsidRDefault="00BB35B6" w:rsidP="00BB35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t>Part 1—Preliminary</w:t>
      </w:r>
    </w:p>
    <w:p w14:paraId="3308C672"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1—Short title</w:t>
      </w:r>
    </w:p>
    <w:p w14:paraId="72B1D755"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These regulations may be cited as the </w:t>
      </w:r>
      <w:r w:rsidRPr="00BB35B6">
        <w:rPr>
          <w:rFonts w:eastAsia="Times New Roman"/>
          <w:i/>
          <w:iCs/>
          <w:color w:val="000000"/>
          <w:sz w:val="23"/>
          <w:szCs w:val="23"/>
          <w:lang w:eastAsia="en-AU"/>
        </w:rPr>
        <w:t>Health Practitioner Regulation National Law (South Australia) (Amendment of Law) Regulations 2024</w:t>
      </w:r>
      <w:r w:rsidRPr="00BB35B6">
        <w:rPr>
          <w:rFonts w:eastAsia="Times New Roman"/>
          <w:color w:val="000000"/>
          <w:sz w:val="23"/>
          <w:szCs w:val="23"/>
          <w:lang w:eastAsia="en-AU"/>
        </w:rPr>
        <w:t>.</w:t>
      </w:r>
    </w:p>
    <w:p w14:paraId="2B9EC281"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0" w:name="id1a0e8f4e_f6f8_49a9_bdcf_b53cf35d24f9_4"/>
      <w:r w:rsidRPr="00BB35B6">
        <w:rPr>
          <w:rFonts w:eastAsia="Times New Roman"/>
          <w:b/>
          <w:bCs/>
          <w:color w:val="000000"/>
          <w:sz w:val="26"/>
          <w:szCs w:val="26"/>
          <w:lang w:eastAsia="en-AU"/>
        </w:rPr>
        <w:t>2—Commencement</w:t>
      </w:r>
      <w:bookmarkEnd w:id="110"/>
    </w:p>
    <w:p w14:paraId="049894A0"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These regulations come into operation on 1 July 2024.</w:t>
      </w:r>
    </w:p>
    <w:p w14:paraId="6C8A75B8"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3—Amendment provisions</w:t>
      </w:r>
    </w:p>
    <w:p w14:paraId="16D30B82"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 xml:space="preserve">Pursuant to section 4(4) of the </w:t>
      </w:r>
      <w:hyperlink r:id="rId40" w:history="1">
        <w:r w:rsidRPr="00BB35B6">
          <w:rPr>
            <w:rFonts w:eastAsia="Times New Roman"/>
            <w:i/>
            <w:iCs/>
            <w:color w:val="000000"/>
            <w:sz w:val="23"/>
            <w:szCs w:val="23"/>
            <w:lang w:eastAsia="en-AU"/>
          </w:rPr>
          <w:t>Health Practitioner Regulation National Law (South Australia) Act 2010</w:t>
        </w:r>
      </w:hyperlink>
      <w:r w:rsidRPr="00BB35B6">
        <w:rPr>
          <w:rFonts w:eastAsia="Times New Roman"/>
          <w:color w:val="000000"/>
          <w:sz w:val="23"/>
          <w:szCs w:val="23"/>
          <w:lang w:eastAsia="en-AU"/>
        </w:rPr>
        <w:t xml:space="preserve">, the </w:t>
      </w:r>
      <w:hyperlink r:id="rId41" w:history="1">
        <w:r w:rsidRPr="00BB35B6">
          <w:rPr>
            <w:rFonts w:eastAsia="Times New Roman"/>
            <w:i/>
            <w:iCs/>
            <w:color w:val="000000"/>
            <w:sz w:val="23"/>
            <w:szCs w:val="23"/>
            <w:lang w:eastAsia="en-AU"/>
          </w:rPr>
          <w:t>Health Practitioner Regulation National Law (South Australia)</w:t>
        </w:r>
      </w:hyperlink>
      <w:r w:rsidRPr="00BB35B6">
        <w:rPr>
          <w:rFonts w:eastAsia="Times New Roman"/>
          <w:color w:val="000000"/>
          <w:sz w:val="23"/>
          <w:szCs w:val="23"/>
          <w:lang w:eastAsia="en-AU"/>
        </w:rPr>
        <w:t xml:space="preserve"> text is amended as specified in </w:t>
      </w:r>
      <w:hyperlink w:anchor="idddd22819_62a0_4e42_8bdc_0f70902a70" w:history="1">
        <w:r w:rsidRPr="00BB35B6">
          <w:rPr>
            <w:rFonts w:eastAsia="Times New Roman"/>
            <w:color w:val="000000"/>
            <w:sz w:val="23"/>
            <w:szCs w:val="23"/>
            <w:lang w:eastAsia="en-AU"/>
          </w:rPr>
          <w:t>Part 2</w:t>
        </w:r>
      </w:hyperlink>
      <w:r w:rsidRPr="00BB35B6">
        <w:rPr>
          <w:rFonts w:eastAsia="Times New Roman"/>
          <w:color w:val="000000"/>
          <w:sz w:val="23"/>
          <w:szCs w:val="23"/>
          <w:lang w:eastAsia="en-AU"/>
        </w:rPr>
        <w:t xml:space="preserve"> of these regulations.</w:t>
      </w:r>
    </w:p>
    <w:p w14:paraId="39D24649" w14:textId="77777777" w:rsidR="00C831AD" w:rsidRDefault="00C831AD">
      <w:pPr>
        <w:spacing w:after="0" w:line="240" w:lineRule="auto"/>
        <w:jc w:val="left"/>
        <w:rPr>
          <w:rFonts w:eastAsia="Times New Roman"/>
          <w:b/>
          <w:bCs/>
          <w:color w:val="000000"/>
          <w:sz w:val="32"/>
          <w:szCs w:val="32"/>
          <w:lang w:eastAsia="en-AU"/>
        </w:rPr>
      </w:pPr>
      <w:bookmarkStart w:id="111" w:name="idddd22819_62a0_4e42_8bdc_0f70902a70"/>
      <w:r>
        <w:rPr>
          <w:rFonts w:eastAsia="Times New Roman"/>
          <w:b/>
          <w:bCs/>
          <w:color w:val="000000"/>
          <w:sz w:val="32"/>
          <w:szCs w:val="32"/>
          <w:lang w:eastAsia="en-AU"/>
        </w:rPr>
        <w:br w:type="page"/>
      </w:r>
    </w:p>
    <w:p w14:paraId="396D30DA" w14:textId="640BF566" w:rsidR="00BB35B6" w:rsidRPr="00BB35B6" w:rsidRDefault="00BB35B6" w:rsidP="00BB35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B35B6">
        <w:rPr>
          <w:rFonts w:eastAsia="Times New Roman"/>
          <w:b/>
          <w:bCs/>
          <w:color w:val="000000"/>
          <w:sz w:val="32"/>
          <w:szCs w:val="32"/>
          <w:lang w:eastAsia="en-AU"/>
        </w:rPr>
        <w:lastRenderedPageBreak/>
        <w:t xml:space="preserve">Part 2—Amendment of </w:t>
      </w:r>
      <w:r w:rsidRPr="00BB35B6">
        <w:rPr>
          <w:rFonts w:eastAsia="Times New Roman"/>
          <w:b/>
          <w:bCs/>
          <w:i/>
          <w:iCs/>
          <w:color w:val="000000"/>
          <w:sz w:val="32"/>
          <w:szCs w:val="32"/>
          <w:lang w:eastAsia="en-AU"/>
        </w:rPr>
        <w:t>Health Practitioner Regulation National Law (South Australia)</w:t>
      </w:r>
      <w:bookmarkEnd w:id="111"/>
    </w:p>
    <w:p w14:paraId="2CF7DEA2"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2" w:name="Elkera_Print_TOC9"/>
      <w:bookmarkStart w:id="113" w:name="Elkera_Print_BK9"/>
      <w:r w:rsidRPr="00BB35B6">
        <w:rPr>
          <w:rFonts w:eastAsia="Times New Roman"/>
          <w:b/>
          <w:bCs/>
          <w:color w:val="000000"/>
          <w:sz w:val="26"/>
          <w:szCs w:val="26"/>
          <w:lang w:eastAsia="en-AU"/>
        </w:rPr>
        <w:t>4—Amendment of section 5—Definitions</w:t>
      </w:r>
      <w:bookmarkEnd w:id="112"/>
      <w:bookmarkEnd w:id="113"/>
    </w:p>
    <w:p w14:paraId="3C24B29C"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 xml:space="preserve">Section 5—after the definition of </w:t>
      </w:r>
      <w:r w:rsidRPr="00BB35B6">
        <w:rPr>
          <w:rFonts w:eastAsia="Times New Roman"/>
          <w:b/>
          <w:bCs/>
          <w:i/>
          <w:iCs/>
          <w:color w:val="000000"/>
          <w:sz w:val="23"/>
          <w:szCs w:val="23"/>
          <w:lang w:eastAsia="en-AU"/>
        </w:rPr>
        <w:t>impairment</w:t>
      </w:r>
      <w:r w:rsidRPr="00BB35B6">
        <w:rPr>
          <w:rFonts w:eastAsia="Times New Roman"/>
          <w:color w:val="000000"/>
          <w:sz w:val="23"/>
          <w:szCs w:val="23"/>
          <w:lang w:eastAsia="en-AU"/>
        </w:rPr>
        <w:t xml:space="preserve"> insert:</w:t>
      </w:r>
    </w:p>
    <w:p w14:paraId="66E4E8A1"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b/>
          <w:bCs/>
          <w:i/>
          <w:iCs/>
          <w:color w:val="000000"/>
          <w:sz w:val="23"/>
          <w:szCs w:val="23"/>
          <w:lang w:eastAsia="en-AU"/>
        </w:rPr>
        <w:t>interim prohibition order</w:t>
      </w:r>
      <w:r w:rsidRPr="00BB35B6">
        <w:rPr>
          <w:rFonts w:eastAsia="Times New Roman"/>
          <w:color w:val="000000"/>
          <w:sz w:val="23"/>
          <w:szCs w:val="23"/>
          <w:lang w:eastAsia="en-AU"/>
        </w:rPr>
        <w:t>, for Division 7A of Part 8, see section 159B.</w:t>
      </w:r>
    </w:p>
    <w:p w14:paraId="76BD602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Section 5, definition of </w:t>
      </w:r>
      <w:r w:rsidRPr="00BB35B6">
        <w:rPr>
          <w:rFonts w:eastAsia="Times New Roman"/>
          <w:b/>
          <w:bCs/>
          <w:i/>
          <w:iCs/>
          <w:color w:val="000000"/>
          <w:sz w:val="23"/>
          <w:szCs w:val="23"/>
          <w:lang w:eastAsia="en-AU"/>
        </w:rPr>
        <w:t>Ministerial Council</w:t>
      </w:r>
      <w:r w:rsidRPr="00BB35B6">
        <w:rPr>
          <w:rFonts w:eastAsia="Times New Roman"/>
          <w:color w:val="000000"/>
          <w:sz w:val="23"/>
          <w:szCs w:val="23"/>
          <w:lang w:eastAsia="en-AU"/>
        </w:rPr>
        <w:t>—delete the definition and substitute:</w:t>
      </w:r>
    </w:p>
    <w:p w14:paraId="5A1E6EB7"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b/>
          <w:bCs/>
          <w:i/>
          <w:iCs/>
          <w:color w:val="000000"/>
          <w:sz w:val="23"/>
          <w:szCs w:val="23"/>
          <w:lang w:eastAsia="en-AU"/>
        </w:rPr>
        <w:t>Ministerial Council</w:t>
      </w:r>
      <w:r w:rsidRPr="00BB35B6">
        <w:rPr>
          <w:rFonts w:eastAsia="Times New Roman"/>
          <w:color w:val="000000"/>
          <w:sz w:val="23"/>
          <w:szCs w:val="23"/>
          <w:lang w:eastAsia="en-AU"/>
        </w:rPr>
        <w:t xml:space="preserve"> means a body, however described, that consists of the Minister of each participating jurisdiction, and the Commonwealth, who is responsible, or principally responsible, for matters relating to health.</w:t>
      </w:r>
    </w:p>
    <w:p w14:paraId="5C8A454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 xml:space="preserve">Section 5—after the definition of </w:t>
      </w:r>
      <w:r w:rsidRPr="00BB35B6">
        <w:rPr>
          <w:rFonts w:eastAsia="Times New Roman"/>
          <w:b/>
          <w:bCs/>
          <w:i/>
          <w:iCs/>
          <w:color w:val="000000"/>
          <w:sz w:val="23"/>
          <w:szCs w:val="23"/>
          <w:lang w:eastAsia="en-AU"/>
        </w:rPr>
        <w:t>student register</w:t>
      </w:r>
      <w:r w:rsidRPr="00BB35B6">
        <w:rPr>
          <w:rFonts w:eastAsia="Times New Roman"/>
          <w:color w:val="000000"/>
          <w:sz w:val="23"/>
          <w:szCs w:val="23"/>
          <w:lang w:eastAsia="en-AU"/>
        </w:rPr>
        <w:t xml:space="preserve"> insert:</w:t>
      </w:r>
    </w:p>
    <w:p w14:paraId="3F91D7F1"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b/>
          <w:bCs/>
          <w:i/>
          <w:iCs/>
          <w:color w:val="000000"/>
          <w:sz w:val="23"/>
          <w:szCs w:val="23"/>
          <w:lang w:eastAsia="en-AU"/>
        </w:rPr>
        <w:t>suspension period</w:t>
      </w:r>
      <w:r w:rsidRPr="00BB35B6">
        <w:rPr>
          <w:rFonts w:eastAsia="Times New Roman"/>
          <w:color w:val="000000"/>
          <w:sz w:val="23"/>
          <w:szCs w:val="23"/>
          <w:lang w:eastAsia="en-AU"/>
        </w:rPr>
        <w:t>, in relation to a person's registration in a health profession, for Subdivision 2 of Division 9 of Part 7, see section 112A.</w:t>
      </w:r>
    </w:p>
    <w:p w14:paraId="59161623"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4" w:name="Elkera_Print_BK10"/>
      <w:r w:rsidRPr="00BB35B6">
        <w:rPr>
          <w:rFonts w:eastAsia="Times New Roman"/>
          <w:b/>
          <w:bCs/>
          <w:color w:val="000000"/>
          <w:sz w:val="26"/>
          <w:szCs w:val="26"/>
          <w:lang w:eastAsia="en-AU"/>
        </w:rPr>
        <w:t>5—Amendment of section 12—Approval of registration standards</w:t>
      </w:r>
      <w:bookmarkEnd w:id="114"/>
    </w:p>
    <w:p w14:paraId="3F5C1189"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12—after subsection (3) insert:</w:t>
      </w:r>
    </w:p>
    <w:p w14:paraId="4A197FEC"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The Ministerial Council may delegate any of the Council's powers under subsection (1) to an entity it considers appropriate to exercise the power.</w:t>
      </w:r>
    </w:p>
    <w:p w14:paraId="4F4D61B1"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5" w:name="Elkera_Print_TOC11"/>
      <w:bookmarkStart w:id="116" w:name="Elkera_Print_BK11"/>
      <w:r w:rsidRPr="00BB35B6">
        <w:rPr>
          <w:rFonts w:eastAsia="Times New Roman"/>
          <w:b/>
          <w:bCs/>
          <w:color w:val="000000"/>
          <w:sz w:val="26"/>
          <w:szCs w:val="26"/>
          <w:lang w:eastAsia="en-AU"/>
        </w:rPr>
        <w:t>6—Amendment of section 56—Period of general registration</w:t>
      </w:r>
      <w:bookmarkEnd w:id="115"/>
      <w:bookmarkEnd w:id="116"/>
    </w:p>
    <w:p w14:paraId="66A99EC9"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56(2)(a)—delete paragraph (a) and substitute:</w:t>
      </w:r>
    </w:p>
    <w:p w14:paraId="143D7CE8"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starts—</w:t>
      </w:r>
    </w:p>
    <w:p w14:paraId="15ED9BBD"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if the Board specifies a day, not more than 90 days after the day the Board makes the decision—on that </w:t>
      </w:r>
      <w:proofErr w:type="gramStart"/>
      <w:r w:rsidRPr="00BB35B6">
        <w:rPr>
          <w:rFonts w:eastAsia="Times New Roman"/>
          <w:color w:val="000000"/>
          <w:sz w:val="23"/>
          <w:szCs w:val="23"/>
          <w:lang w:eastAsia="en-AU"/>
        </w:rPr>
        <w:t>day;</w:t>
      </w:r>
      <w:proofErr w:type="gramEnd"/>
      <w:r w:rsidRPr="00BB35B6">
        <w:rPr>
          <w:rFonts w:eastAsia="Times New Roman"/>
          <w:color w:val="000000"/>
          <w:sz w:val="23"/>
          <w:szCs w:val="23"/>
          <w:lang w:eastAsia="en-AU"/>
        </w:rPr>
        <w:t xml:space="preserve"> or</w:t>
      </w:r>
    </w:p>
    <w:p w14:paraId="577C51C3"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otherwise—when the Board makes the decision; and</w:t>
      </w:r>
    </w:p>
    <w:p w14:paraId="57599735"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7" w:name="Elkera_Print_BK12"/>
      <w:r w:rsidRPr="00BB35B6">
        <w:rPr>
          <w:rFonts w:eastAsia="Times New Roman"/>
          <w:b/>
          <w:bCs/>
          <w:color w:val="000000"/>
          <w:sz w:val="26"/>
          <w:szCs w:val="26"/>
          <w:lang w:eastAsia="en-AU"/>
        </w:rPr>
        <w:t>7—Amendment of section 61—Period of specialist registration</w:t>
      </w:r>
      <w:bookmarkEnd w:id="117"/>
    </w:p>
    <w:p w14:paraId="230A9F47"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61(2)(a)—delete paragraph (a) and substitute:</w:t>
      </w:r>
    </w:p>
    <w:p w14:paraId="698D2428"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starts—</w:t>
      </w:r>
    </w:p>
    <w:p w14:paraId="66B109A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if the Board specifies a day, not more than 90 days after the day the Board makes the decision—on that </w:t>
      </w:r>
      <w:proofErr w:type="gramStart"/>
      <w:r w:rsidRPr="00BB35B6">
        <w:rPr>
          <w:rFonts w:eastAsia="Times New Roman"/>
          <w:color w:val="000000"/>
          <w:sz w:val="23"/>
          <w:szCs w:val="23"/>
          <w:lang w:eastAsia="en-AU"/>
        </w:rPr>
        <w:t>day;</w:t>
      </w:r>
      <w:proofErr w:type="gramEnd"/>
      <w:r w:rsidRPr="00BB35B6">
        <w:rPr>
          <w:rFonts w:eastAsia="Times New Roman"/>
          <w:color w:val="000000"/>
          <w:sz w:val="23"/>
          <w:szCs w:val="23"/>
          <w:lang w:eastAsia="en-AU"/>
        </w:rPr>
        <w:t xml:space="preserve"> or</w:t>
      </w:r>
    </w:p>
    <w:p w14:paraId="30CCB79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otherwise—when the Board makes the decision; and</w:t>
      </w:r>
    </w:p>
    <w:p w14:paraId="38AD01B7"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8—Amendment of section 64—Period of provisional registration</w:t>
      </w:r>
    </w:p>
    <w:p w14:paraId="602790BC"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64(2)(a)—delete paragraph (a) and substitute:</w:t>
      </w:r>
    </w:p>
    <w:p w14:paraId="68E87288"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starts—</w:t>
      </w:r>
    </w:p>
    <w:p w14:paraId="387EBD5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if the Board specifies a day, not more than 90 days after the day the Board makes the decision—on that </w:t>
      </w:r>
      <w:proofErr w:type="gramStart"/>
      <w:r w:rsidRPr="00BB35B6">
        <w:rPr>
          <w:rFonts w:eastAsia="Times New Roman"/>
          <w:color w:val="000000"/>
          <w:sz w:val="23"/>
          <w:szCs w:val="23"/>
          <w:lang w:eastAsia="en-AU"/>
        </w:rPr>
        <w:t>day;</w:t>
      </w:r>
      <w:proofErr w:type="gramEnd"/>
      <w:r w:rsidRPr="00BB35B6">
        <w:rPr>
          <w:rFonts w:eastAsia="Times New Roman"/>
          <w:color w:val="000000"/>
          <w:sz w:val="23"/>
          <w:szCs w:val="23"/>
          <w:lang w:eastAsia="en-AU"/>
        </w:rPr>
        <w:t xml:space="preserve"> or</w:t>
      </w:r>
    </w:p>
    <w:p w14:paraId="7133C9E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otherwise—when the Board makes the decision; and</w:t>
      </w:r>
    </w:p>
    <w:p w14:paraId="1200A56E" w14:textId="77777777" w:rsidR="003B5C16" w:rsidRDefault="003B5C16">
      <w:pPr>
        <w:spacing w:after="0" w:line="240" w:lineRule="auto"/>
        <w:jc w:val="left"/>
        <w:rPr>
          <w:rFonts w:eastAsia="Times New Roman"/>
          <w:b/>
          <w:bCs/>
          <w:color w:val="000000"/>
          <w:sz w:val="26"/>
          <w:szCs w:val="26"/>
          <w:lang w:eastAsia="en-AU"/>
        </w:rPr>
      </w:pPr>
      <w:bookmarkStart w:id="118" w:name="Elkera_Print_TOC14"/>
      <w:bookmarkStart w:id="119" w:name="Elkera_Print_BK14"/>
      <w:r>
        <w:rPr>
          <w:rFonts w:eastAsia="Times New Roman"/>
          <w:b/>
          <w:bCs/>
          <w:color w:val="000000"/>
          <w:sz w:val="26"/>
          <w:szCs w:val="26"/>
          <w:lang w:eastAsia="en-AU"/>
        </w:rPr>
        <w:br w:type="page"/>
      </w:r>
    </w:p>
    <w:p w14:paraId="6AD5FF21" w14:textId="51CBC991"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lastRenderedPageBreak/>
        <w:t>9—Amendment of section 72—Period of limited registration</w:t>
      </w:r>
      <w:bookmarkEnd w:id="118"/>
      <w:bookmarkEnd w:id="119"/>
    </w:p>
    <w:p w14:paraId="2EA98F33"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72(2)(a)—delete paragraph (a) and substitute:</w:t>
      </w:r>
    </w:p>
    <w:p w14:paraId="39E754E5"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starts—</w:t>
      </w:r>
    </w:p>
    <w:p w14:paraId="7AB0A5F6"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if the Board specifies a day, not more than 90 days after the day the Board makes the decision—on that </w:t>
      </w:r>
      <w:proofErr w:type="gramStart"/>
      <w:r w:rsidRPr="00BB35B6">
        <w:rPr>
          <w:rFonts w:eastAsia="Times New Roman"/>
          <w:color w:val="000000"/>
          <w:sz w:val="23"/>
          <w:szCs w:val="23"/>
          <w:lang w:eastAsia="en-AU"/>
        </w:rPr>
        <w:t>day;</w:t>
      </w:r>
      <w:proofErr w:type="gramEnd"/>
      <w:r w:rsidRPr="00BB35B6">
        <w:rPr>
          <w:rFonts w:eastAsia="Times New Roman"/>
          <w:color w:val="000000"/>
          <w:sz w:val="23"/>
          <w:szCs w:val="23"/>
          <w:lang w:eastAsia="en-AU"/>
        </w:rPr>
        <w:t xml:space="preserve"> or</w:t>
      </w:r>
    </w:p>
    <w:p w14:paraId="65DBC73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otherwise—when the Board makes the decision; and</w:t>
      </w:r>
    </w:p>
    <w:p w14:paraId="3B76D576"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0" w:name="Elkera_Print_BK15"/>
      <w:r w:rsidRPr="00BB35B6">
        <w:rPr>
          <w:rFonts w:eastAsia="Times New Roman"/>
          <w:b/>
          <w:bCs/>
          <w:color w:val="000000"/>
          <w:sz w:val="26"/>
          <w:szCs w:val="26"/>
          <w:lang w:eastAsia="en-AU"/>
        </w:rPr>
        <w:t>10—Amendment of section 76—Period of non-practising registration</w:t>
      </w:r>
      <w:bookmarkEnd w:id="120"/>
    </w:p>
    <w:p w14:paraId="58E7DE17"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76(2)(a)—delete paragraph (a) and substitute:</w:t>
      </w:r>
    </w:p>
    <w:p w14:paraId="52400A78"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starts—</w:t>
      </w:r>
    </w:p>
    <w:p w14:paraId="7DDE8FE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if the Board specifies a day, not more than 90 days after the day the Board makes the decision—on that </w:t>
      </w:r>
      <w:proofErr w:type="gramStart"/>
      <w:r w:rsidRPr="00BB35B6">
        <w:rPr>
          <w:rFonts w:eastAsia="Times New Roman"/>
          <w:color w:val="000000"/>
          <w:sz w:val="23"/>
          <w:szCs w:val="23"/>
          <w:lang w:eastAsia="en-AU"/>
        </w:rPr>
        <w:t>day;</w:t>
      </w:r>
      <w:proofErr w:type="gramEnd"/>
      <w:r w:rsidRPr="00BB35B6">
        <w:rPr>
          <w:rFonts w:eastAsia="Times New Roman"/>
          <w:color w:val="000000"/>
          <w:sz w:val="23"/>
          <w:szCs w:val="23"/>
          <w:lang w:eastAsia="en-AU"/>
        </w:rPr>
        <w:t xml:space="preserve"> or</w:t>
      </w:r>
    </w:p>
    <w:p w14:paraId="5E44A4B4"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otherwise—when the Board makes the decision; and</w:t>
      </w:r>
    </w:p>
    <w:p w14:paraId="0A6F885A"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11—Insertion of heading to Part 7 Division 9 Subdivision 1</w:t>
      </w:r>
    </w:p>
    <w:p w14:paraId="73CE9AF1"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Before section 107 insert:</w:t>
      </w:r>
    </w:p>
    <w:p w14:paraId="581AFCDF" w14:textId="77777777" w:rsidR="00BB35B6" w:rsidRPr="00BB35B6" w:rsidRDefault="00BB35B6" w:rsidP="00BB35B6">
      <w:pPr>
        <w:keepLines/>
        <w:autoSpaceDE w:val="0"/>
        <w:autoSpaceDN w:val="0"/>
        <w:adjustRightInd w:val="0"/>
        <w:spacing w:before="12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Subdivision 1—Renewal of registration of registered health practitioner</w:t>
      </w:r>
    </w:p>
    <w:p w14:paraId="1E63D174"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12—Amendment of section 112—Decision about application for renewal</w:t>
      </w:r>
    </w:p>
    <w:p w14:paraId="76670BD4"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112(6)—delete "this Division" and substitute:</w:t>
      </w:r>
    </w:p>
    <w:p w14:paraId="6A3DC929"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this Subdivision</w:t>
      </w:r>
    </w:p>
    <w:p w14:paraId="5F5B218E"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13—Insertion of Part 7 Division 9 Subdivision 2</w:t>
      </w:r>
    </w:p>
    <w:p w14:paraId="4623217F"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After section 112 insert:</w:t>
      </w:r>
    </w:p>
    <w:p w14:paraId="4CC8E7F7" w14:textId="77777777" w:rsidR="00BB35B6" w:rsidRPr="00BB35B6" w:rsidRDefault="00BB35B6" w:rsidP="00BB35B6">
      <w:pPr>
        <w:keepNext/>
        <w:keepLines/>
        <w:autoSpaceDE w:val="0"/>
        <w:autoSpaceDN w:val="0"/>
        <w:adjustRightInd w:val="0"/>
        <w:spacing w:before="28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Subdivision 2—Renewal of registration after suspension period</w:t>
      </w:r>
    </w:p>
    <w:p w14:paraId="5277DEF9"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112A—Application of Subdivision</w:t>
      </w:r>
    </w:p>
    <w:p w14:paraId="5BB1D40B"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 xml:space="preserve">This Subdivision applies if, during a period (the </w:t>
      </w:r>
      <w:r w:rsidRPr="00BB35B6">
        <w:rPr>
          <w:rFonts w:eastAsia="Times New Roman"/>
          <w:b/>
          <w:bCs/>
          <w:i/>
          <w:iCs/>
          <w:color w:val="000000"/>
          <w:sz w:val="23"/>
          <w:szCs w:val="23"/>
          <w:lang w:eastAsia="en-AU"/>
        </w:rPr>
        <w:t>suspension period</w:t>
      </w:r>
      <w:r w:rsidRPr="00BB35B6">
        <w:rPr>
          <w:rFonts w:eastAsia="Times New Roman"/>
          <w:color w:val="000000"/>
          <w:sz w:val="23"/>
          <w:szCs w:val="23"/>
          <w:lang w:eastAsia="en-AU"/>
        </w:rPr>
        <w:t>) in which a person's registration in a health profession is suspended under this Law, the person's registration would have ended if the person were not suspended.</w:t>
      </w:r>
    </w:p>
    <w:p w14:paraId="50207ED0"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Section 108(2) does not apply to a registration to which this Subdivision applies.</w:t>
      </w:r>
    </w:p>
    <w:p w14:paraId="09ADE315"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112B—Application for renewal of registration</w:t>
      </w:r>
    </w:p>
    <w:p w14:paraId="6EED5738"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The person's registration as a registered health practitioner is reinstated on the day the suspension period ends.</w:t>
      </w:r>
    </w:p>
    <w:p w14:paraId="22380132"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If the registered health practitioner intends to renew the practitioner's registration in the profession, the practitioner must apply to the National Board established for the practitioner's health profession within one month after the suspension period ends.</w:t>
      </w:r>
    </w:p>
    <w:p w14:paraId="5992ACC2"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(3)</w:t>
      </w:r>
      <w:r w:rsidRPr="00BB35B6">
        <w:rPr>
          <w:rFonts w:eastAsia="Times New Roman"/>
          <w:color w:val="000000"/>
          <w:sz w:val="23"/>
          <w:szCs w:val="23"/>
          <w:lang w:eastAsia="en-AU"/>
        </w:rPr>
        <w:tab/>
        <w:t>If the practitioner's registration has been endorsed by the National Board, the application for renewal of the practitioner's registration is taken to also be an application for a renewal of the endorsement.</w:t>
      </w:r>
    </w:p>
    <w:p w14:paraId="6AFA8742"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The application for renewal of registration must be—</w:t>
      </w:r>
    </w:p>
    <w:p w14:paraId="2823E7B0"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in the form approved by the National Board; and</w:t>
      </w:r>
    </w:p>
    <w:p w14:paraId="047C166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accompanied by the relevant fee; and</w:t>
      </w:r>
    </w:p>
    <w:p w14:paraId="2773D0CC"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 xml:space="preserve">accompanied by the annual statement required under section 109, as applied by </w:t>
      </w:r>
      <w:hyperlink w:anchor="idb3d78f94_ee43_43fc_bd06_989c88d4a0" w:history="1">
        <w:r w:rsidRPr="00BB35B6">
          <w:rPr>
            <w:rFonts w:eastAsia="Times New Roman"/>
            <w:color w:val="000000"/>
            <w:sz w:val="23"/>
            <w:szCs w:val="23"/>
            <w:lang w:eastAsia="en-AU"/>
          </w:rPr>
          <w:t>section 112D</w:t>
        </w:r>
      </w:hyperlink>
      <w:r w:rsidRPr="00BB35B6">
        <w:rPr>
          <w:rFonts w:eastAsia="Times New Roman"/>
          <w:color w:val="000000"/>
          <w:sz w:val="23"/>
          <w:szCs w:val="23"/>
          <w:lang w:eastAsia="en-AU"/>
        </w:rPr>
        <w:t>; and</w:t>
      </w:r>
    </w:p>
    <w:p w14:paraId="211DED1D"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(d)</w:t>
      </w:r>
      <w:r w:rsidRPr="00BB35B6">
        <w:rPr>
          <w:rFonts w:eastAsia="Times New Roman"/>
          <w:color w:val="000000"/>
          <w:sz w:val="23"/>
          <w:szCs w:val="23"/>
          <w:lang w:eastAsia="en-AU"/>
        </w:rPr>
        <w:tab/>
        <w:t>accompanied by any other information reasonably required by the Board.</w:t>
      </w:r>
    </w:p>
    <w:p w14:paraId="141E448F"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112C—End of registration</w:t>
      </w:r>
    </w:p>
    <w:p w14:paraId="6838DF50"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 xml:space="preserve">If a registered health practitioner applies to renew the practitioner's registration under </w:t>
      </w:r>
      <w:hyperlink w:anchor="idc4c4ce50_3385_40ba_8dc0_96be61f67f" w:history="1">
        <w:r w:rsidRPr="00BB35B6">
          <w:rPr>
            <w:rFonts w:eastAsia="Times New Roman"/>
            <w:color w:val="000000"/>
            <w:sz w:val="23"/>
            <w:szCs w:val="23"/>
            <w:lang w:eastAsia="en-AU"/>
          </w:rPr>
          <w:t>section 112B</w:t>
        </w:r>
      </w:hyperlink>
      <w:r w:rsidRPr="00BB35B6">
        <w:rPr>
          <w:rFonts w:eastAsia="Times New Roman"/>
          <w:color w:val="000000"/>
          <w:sz w:val="23"/>
          <w:szCs w:val="23"/>
          <w:lang w:eastAsia="en-AU"/>
        </w:rPr>
        <w:t>, the applicant's registration, including any endorsement of the registration, continues in force from the day the suspension period ends until—</w:t>
      </w:r>
    </w:p>
    <w:p w14:paraId="68DBF732"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if the National Board decides to renew the applicant's registration—the day a new certificate of registration is issued to the applicant; or</w:t>
      </w:r>
    </w:p>
    <w:p w14:paraId="59A73206"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if the National Board decides to refuse to renew the applicant's registration—the day the applicant is given notice of the decision.</w:t>
      </w:r>
    </w:p>
    <w:p w14:paraId="7E36E97E"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If a registered health practitioner does not apply to renew the practitioner's registration under </w:t>
      </w:r>
      <w:hyperlink w:anchor="idc4c4ce50_3385_40ba_8dc0_96be61f67f" w:history="1">
        <w:r w:rsidRPr="00BB35B6">
          <w:rPr>
            <w:rFonts w:eastAsia="Times New Roman"/>
            <w:color w:val="000000"/>
            <w:sz w:val="23"/>
            <w:szCs w:val="23"/>
            <w:lang w:eastAsia="en-AU"/>
          </w:rPr>
          <w:t>section 112B</w:t>
        </w:r>
      </w:hyperlink>
      <w:r w:rsidRPr="00BB35B6">
        <w:rPr>
          <w:rFonts w:eastAsia="Times New Roman"/>
          <w:color w:val="000000"/>
          <w:sz w:val="23"/>
          <w:szCs w:val="23"/>
          <w:lang w:eastAsia="en-AU"/>
        </w:rPr>
        <w:t>, the practitioner's registration, including any endorsement of the registration, continues in force from the day the suspension period ends until the end of the day that is one month after the day on which the suspension period ends.</w:t>
      </w:r>
    </w:p>
    <w:p w14:paraId="1BA87465"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 xml:space="preserve">112D—Sections 109 to 112 apply to application for renewal under this </w:t>
      </w:r>
      <w:proofErr w:type="gramStart"/>
      <w:r w:rsidRPr="00BB35B6">
        <w:rPr>
          <w:rFonts w:eastAsia="Times New Roman"/>
          <w:b/>
          <w:bCs/>
          <w:color w:val="000000"/>
          <w:sz w:val="26"/>
          <w:szCs w:val="26"/>
          <w:lang w:eastAsia="en-AU"/>
        </w:rPr>
        <w:t>Subdivision</w:t>
      </w:r>
      <w:proofErr w:type="gramEnd"/>
    </w:p>
    <w:p w14:paraId="288616A4"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1" w:name="id716d8cca_a5dd_49d6_92cc_366dd79838"/>
      <w:r w:rsidRPr="00BB35B6">
        <w:rPr>
          <w:rFonts w:eastAsia="Times New Roman"/>
          <w:color w:val="000000"/>
          <w:sz w:val="23"/>
          <w:szCs w:val="23"/>
          <w:lang w:eastAsia="en-AU"/>
        </w:rPr>
        <w:tab/>
        <w:t>(1)</w:t>
      </w:r>
      <w:r w:rsidRPr="00BB35B6">
        <w:rPr>
          <w:rFonts w:eastAsia="Times New Roman"/>
          <w:color w:val="000000"/>
          <w:sz w:val="23"/>
          <w:szCs w:val="23"/>
          <w:lang w:eastAsia="en-AU"/>
        </w:rPr>
        <w:tab/>
        <w:t>Sections 109 to 112 apply to an application for renewal of registration made under this Subdivision as if the application had been made under section 107 for renewal of registration under Subdivision 1.</w:t>
      </w:r>
      <w:bookmarkEnd w:id="121"/>
    </w:p>
    <w:p w14:paraId="3B1F6426"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For the purposes of </w:t>
      </w:r>
      <w:hyperlink w:anchor="id716d8cca_a5dd_49d6_92cc_366dd79838"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w:t>
      </w:r>
    </w:p>
    <w:p w14:paraId="3E51E61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section 109 applies as if a reference in that section to the applicant's preceding period of registration were a reference to both the applicant's period of registration preceding the suspension period and the suspension period; and</w:t>
      </w:r>
    </w:p>
    <w:p w14:paraId="66F4C37D"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section 112(2)(c) applies as if a reference in that paragraph to the applicant's previous period of registration were a reference to both the applicant's period of registration preceding the suspension period and the suspension period; and</w:t>
      </w:r>
    </w:p>
    <w:p w14:paraId="56FC890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section 112(3)(a) applies as if a reference in that paragraph to immediately before the renewal were a reference to immediately before the start of the suspension period; and</w:t>
      </w:r>
    </w:p>
    <w:p w14:paraId="31217343"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(d)</w:t>
      </w:r>
      <w:r w:rsidRPr="00BB35B6">
        <w:rPr>
          <w:rFonts w:eastAsia="Times New Roman"/>
          <w:color w:val="000000"/>
          <w:sz w:val="23"/>
          <w:szCs w:val="23"/>
          <w:lang w:eastAsia="en-AU"/>
        </w:rPr>
        <w:tab/>
        <w:t xml:space="preserve">section 112(6) applies as if a reference in that subsection to this Subdivision were a reference to </w:t>
      </w:r>
      <w:hyperlink w:anchor="id59005ece_b7cf_4458_80ca_037d301a5b" w:history="1">
        <w:r w:rsidRPr="00BB35B6">
          <w:rPr>
            <w:rFonts w:eastAsia="Times New Roman"/>
            <w:color w:val="000000"/>
            <w:sz w:val="23"/>
            <w:szCs w:val="23"/>
            <w:lang w:eastAsia="en-AU"/>
          </w:rPr>
          <w:t>Subdivision 2</w:t>
        </w:r>
      </w:hyperlink>
      <w:r w:rsidRPr="00BB35B6">
        <w:rPr>
          <w:rFonts w:eastAsia="Times New Roman"/>
          <w:color w:val="000000"/>
          <w:sz w:val="23"/>
          <w:szCs w:val="23"/>
          <w:lang w:eastAsia="en-AU"/>
        </w:rPr>
        <w:t>.</w:t>
      </w:r>
    </w:p>
    <w:p w14:paraId="6B4FA123"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14—Amendment of section 124—Issue of certificate of registration</w:t>
      </w:r>
    </w:p>
    <w:p w14:paraId="68E5A6B6"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124(3)—after paragraph (a) insert:</w:t>
      </w:r>
    </w:p>
    <w:p w14:paraId="4D397CA4"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(aa)</w:t>
      </w:r>
      <w:r w:rsidRPr="00BB35B6">
        <w:rPr>
          <w:rFonts w:eastAsia="Times New Roman"/>
          <w:color w:val="000000"/>
          <w:sz w:val="23"/>
          <w:szCs w:val="23"/>
          <w:lang w:eastAsia="en-AU"/>
        </w:rPr>
        <w:tab/>
        <w:t>any alternative name for the practitioner that has been notified to the National Board under section 131A, unless—</w:t>
      </w:r>
    </w:p>
    <w:p w14:paraId="316F8854"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alternative name is a prohibited name; and</w:t>
      </w:r>
    </w:p>
    <w:p w14:paraId="1ECDD5C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 xml:space="preserve">the National Board has decided under section 131A(2)(b) to refuse to include the name on the registered health practitioner's certificate of </w:t>
      </w:r>
      <w:proofErr w:type="gramStart"/>
      <w:r w:rsidRPr="00BB35B6">
        <w:rPr>
          <w:rFonts w:eastAsia="Times New Roman"/>
          <w:color w:val="000000"/>
          <w:sz w:val="23"/>
          <w:szCs w:val="23"/>
          <w:lang w:eastAsia="en-AU"/>
        </w:rPr>
        <w:t>registration;</w:t>
      </w:r>
      <w:proofErr w:type="gramEnd"/>
    </w:p>
    <w:p w14:paraId="59903120"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15—Amendment of section 131—Change in principal place of practice, address or name</w:t>
      </w:r>
    </w:p>
    <w:p w14:paraId="0BB98B0B"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131(1)(c)—delete paragraph (c) and substitute:</w:t>
      </w:r>
    </w:p>
    <w:p w14:paraId="6817E67B"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a change in—</w:t>
      </w:r>
    </w:p>
    <w:p w14:paraId="77F1F37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practitioner's name; or</w:t>
      </w:r>
    </w:p>
    <w:p w14:paraId="1815326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an alternative name for the practitioner notified to the Board under section 131A.</w:t>
      </w:r>
    </w:p>
    <w:p w14:paraId="003C93E3"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2" w:name="Elkera_Print_TOC29"/>
      <w:bookmarkStart w:id="123" w:name="Elkera_Print_BK29"/>
      <w:r w:rsidRPr="00BB35B6">
        <w:rPr>
          <w:rFonts w:eastAsia="Times New Roman"/>
          <w:b/>
          <w:bCs/>
          <w:color w:val="000000"/>
          <w:sz w:val="26"/>
          <w:szCs w:val="26"/>
          <w:lang w:eastAsia="en-AU"/>
        </w:rPr>
        <w:t>16—Insertion of sections 131A and 131B</w:t>
      </w:r>
      <w:bookmarkEnd w:id="122"/>
      <w:bookmarkEnd w:id="123"/>
    </w:p>
    <w:p w14:paraId="2F020A7D"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After section 131 insert:</w:t>
      </w:r>
    </w:p>
    <w:p w14:paraId="7C591887"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131A—Nomination of an alternative name</w:t>
      </w:r>
    </w:p>
    <w:p w14:paraId="010EE756"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A registered health practitioner registered in a health profession, or an applicant for registration in a health profession, may, by written notice given to the National Board for the health profession, nominate an alternative name.</w:t>
      </w:r>
    </w:p>
    <w:p w14:paraId="33CD7E1F"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4" w:name="id6f2b14c1_d04c_4048_ad41_4799d43e07"/>
      <w:r w:rsidRPr="00BB35B6">
        <w:rPr>
          <w:rFonts w:eastAsia="Times New Roman"/>
          <w:color w:val="000000"/>
          <w:sz w:val="23"/>
          <w:szCs w:val="23"/>
          <w:lang w:eastAsia="en-AU"/>
        </w:rPr>
        <w:tab/>
        <w:t>(2)</w:t>
      </w:r>
      <w:r w:rsidRPr="00BB35B6">
        <w:rPr>
          <w:rFonts w:eastAsia="Times New Roman"/>
          <w:color w:val="000000"/>
          <w:sz w:val="23"/>
          <w:szCs w:val="23"/>
          <w:lang w:eastAsia="en-AU"/>
        </w:rPr>
        <w:tab/>
        <w:t>If the alternative name nominated by a registered health practitioner is a prohibited name, the National Board may decide to—</w:t>
      </w:r>
      <w:bookmarkEnd w:id="124"/>
    </w:p>
    <w:p w14:paraId="6D6C47B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refuse to record the name in a National Register or Specialists Register; and</w:t>
      </w:r>
    </w:p>
    <w:p w14:paraId="6E086F1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refuse to include the name on the registered health practitioner's certificate of registration.</w:t>
      </w:r>
    </w:p>
    <w:p w14:paraId="549AB6B9"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 xml:space="preserve">If the National Board makes a decision under </w:t>
      </w:r>
      <w:hyperlink w:anchor="id6f2b14c1_d04c_4048_ad41_4799d43e07" w:history="1">
        <w:r w:rsidRPr="00BB35B6">
          <w:rPr>
            <w:rFonts w:eastAsia="Times New Roman"/>
            <w:color w:val="000000"/>
            <w:sz w:val="23"/>
            <w:szCs w:val="23"/>
            <w:lang w:eastAsia="en-AU"/>
          </w:rPr>
          <w:t>subsection (2)</w:t>
        </w:r>
      </w:hyperlink>
      <w:r w:rsidRPr="00BB35B6">
        <w:rPr>
          <w:rFonts w:eastAsia="Times New Roman"/>
          <w:color w:val="000000"/>
          <w:sz w:val="23"/>
          <w:szCs w:val="23"/>
          <w:lang w:eastAsia="en-AU"/>
        </w:rPr>
        <w:t>, it must give written notice of the decision, including the reasons for the decision, to the registered health practitioner.</w:t>
      </w:r>
    </w:p>
    <w:p w14:paraId="4E60AA4D"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In this section—</w:t>
      </w:r>
    </w:p>
    <w:p w14:paraId="6D7236AB" w14:textId="77777777" w:rsidR="00BB35B6" w:rsidRPr="00BB35B6" w:rsidRDefault="00BB35B6" w:rsidP="00BB35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b/>
          <w:bCs/>
          <w:i/>
          <w:iCs/>
          <w:color w:val="000000"/>
          <w:sz w:val="23"/>
          <w:szCs w:val="23"/>
          <w:lang w:eastAsia="en-AU"/>
        </w:rPr>
        <w:t>prohibited name</w:t>
      </w:r>
      <w:r w:rsidRPr="00BB35B6">
        <w:rPr>
          <w:rFonts w:eastAsia="Times New Roman"/>
          <w:color w:val="000000"/>
          <w:sz w:val="23"/>
          <w:szCs w:val="23"/>
          <w:lang w:eastAsia="en-AU"/>
        </w:rPr>
        <w:t xml:space="preserve"> means a name that—</w:t>
      </w:r>
    </w:p>
    <w:p w14:paraId="51A83123"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is obscene or offensive; or</w:t>
      </w:r>
    </w:p>
    <w:p w14:paraId="3C71DEA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could not practicably be established by repute or usage—</w:t>
      </w:r>
    </w:p>
    <w:p w14:paraId="7777D627"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because it is too long; or</w:t>
      </w:r>
    </w:p>
    <w:p w14:paraId="2AE0CDCA" w14:textId="77777777" w:rsidR="003B5C16" w:rsidRDefault="003B5C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B5F916D" w14:textId="48B38ACE"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(ii)</w:t>
      </w:r>
      <w:r w:rsidRPr="00BB35B6">
        <w:rPr>
          <w:rFonts w:eastAsia="Times New Roman"/>
          <w:color w:val="000000"/>
          <w:sz w:val="23"/>
          <w:szCs w:val="23"/>
          <w:lang w:eastAsia="en-AU"/>
        </w:rPr>
        <w:tab/>
        <w:t>because it consists of or includes symbols without phonetic significance; or</w:t>
      </w:r>
    </w:p>
    <w:p w14:paraId="2C5AD4CC"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(iii)</w:t>
      </w:r>
      <w:r w:rsidRPr="00BB35B6">
        <w:rPr>
          <w:rFonts w:eastAsia="Times New Roman"/>
          <w:color w:val="000000"/>
          <w:sz w:val="23"/>
          <w:szCs w:val="23"/>
          <w:lang w:eastAsia="en-AU"/>
        </w:rPr>
        <w:tab/>
        <w:t>because it is or includes a statement or phrase; or</w:t>
      </w:r>
    </w:p>
    <w:p w14:paraId="33A2538D"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(iv)</w:t>
      </w:r>
      <w:r w:rsidRPr="00BB35B6">
        <w:rPr>
          <w:rFonts w:eastAsia="Times New Roman"/>
          <w:color w:val="000000"/>
          <w:sz w:val="23"/>
          <w:szCs w:val="23"/>
          <w:lang w:eastAsia="en-AU"/>
        </w:rPr>
        <w:tab/>
        <w:t>for another reason; or</w:t>
      </w:r>
    </w:p>
    <w:p w14:paraId="756C1FF6"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includes or resembles—</w:t>
      </w:r>
    </w:p>
    <w:p w14:paraId="5013151B"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an official title or rank; or</w:t>
      </w:r>
    </w:p>
    <w:p w14:paraId="071D86A7"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a protected title specified in the Table to section 113; or</w:t>
      </w:r>
    </w:p>
    <w:p w14:paraId="12C35FFB"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(iii)</w:t>
      </w:r>
      <w:r w:rsidRPr="00BB35B6">
        <w:rPr>
          <w:rFonts w:eastAsia="Times New Roman"/>
          <w:color w:val="000000"/>
          <w:sz w:val="23"/>
          <w:szCs w:val="23"/>
          <w:lang w:eastAsia="en-AU"/>
        </w:rPr>
        <w:tab/>
        <w:t>a specialist title; or</w:t>
      </w:r>
    </w:p>
    <w:p w14:paraId="6C45D335"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(iv)</w:t>
      </w:r>
      <w:r w:rsidRPr="00BB35B6">
        <w:rPr>
          <w:rFonts w:eastAsia="Times New Roman"/>
          <w:color w:val="000000"/>
          <w:sz w:val="23"/>
          <w:szCs w:val="23"/>
          <w:lang w:eastAsia="en-AU"/>
        </w:rPr>
        <w:tab/>
        <w:t>the title "dental specialist"; or</w:t>
      </w:r>
    </w:p>
    <w:p w14:paraId="4DC48CD8"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(v)</w:t>
      </w:r>
      <w:r w:rsidRPr="00BB35B6">
        <w:rPr>
          <w:rFonts w:eastAsia="Times New Roman"/>
          <w:color w:val="000000"/>
          <w:sz w:val="23"/>
          <w:szCs w:val="23"/>
          <w:lang w:eastAsia="en-AU"/>
        </w:rPr>
        <w:tab/>
        <w:t>the title "medical specialist"; or</w:t>
      </w:r>
    </w:p>
    <w:p w14:paraId="085C063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(d)</w:t>
      </w:r>
      <w:r w:rsidRPr="00BB35B6">
        <w:rPr>
          <w:rFonts w:eastAsia="Times New Roman"/>
          <w:color w:val="000000"/>
          <w:sz w:val="23"/>
          <w:szCs w:val="23"/>
          <w:lang w:eastAsia="en-AU"/>
        </w:rPr>
        <w:tab/>
        <w:t>is contrary to the public interest for another reason.</w:t>
      </w:r>
    </w:p>
    <w:p w14:paraId="4D6784AF"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131B—Use of names</w:t>
      </w:r>
    </w:p>
    <w:p w14:paraId="175A0E76"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5" w:name="idaa0e8b82_3764_48be_9bc2_7055afb019"/>
      <w:r w:rsidRPr="00BB35B6">
        <w:rPr>
          <w:rFonts w:eastAsia="Times New Roman"/>
          <w:color w:val="000000"/>
          <w:sz w:val="23"/>
          <w:szCs w:val="23"/>
          <w:lang w:eastAsia="en-AU"/>
        </w:rPr>
        <w:tab/>
        <w:t>(1)</w:t>
      </w:r>
      <w:r w:rsidRPr="00BB35B6">
        <w:rPr>
          <w:rFonts w:eastAsia="Times New Roman"/>
          <w:color w:val="000000"/>
          <w:sz w:val="23"/>
          <w:szCs w:val="23"/>
          <w:lang w:eastAsia="en-AU"/>
        </w:rPr>
        <w:tab/>
        <w:t>A registered health practitioner must not use a name in connection with the practitioner's provision of a health service, including advertising the provision of a health service, other than—</w:t>
      </w:r>
      <w:bookmarkEnd w:id="125"/>
    </w:p>
    <w:p w14:paraId="74E9730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either or both of the following names recorded in a National Register or Specialists Register under section 225—</w:t>
      </w:r>
    </w:p>
    <w:p w14:paraId="3AEE82D3"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the practitioner's </w:t>
      </w:r>
      <w:proofErr w:type="gramStart"/>
      <w:r w:rsidRPr="00BB35B6">
        <w:rPr>
          <w:rFonts w:eastAsia="Times New Roman"/>
          <w:color w:val="000000"/>
          <w:sz w:val="23"/>
          <w:szCs w:val="23"/>
          <w:lang w:eastAsia="en-AU"/>
        </w:rPr>
        <w:t>name;</w:t>
      </w:r>
      <w:proofErr w:type="gramEnd"/>
    </w:p>
    <w:p w14:paraId="6B1DA3CE"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 xml:space="preserve">an alternative name for the practitioner notified to the Board under </w:t>
      </w:r>
      <w:hyperlink w:anchor="id88b74907_15b7_486f_86f9_520028c5f5" w:history="1">
        <w:r w:rsidRPr="00BB35B6">
          <w:rPr>
            <w:rFonts w:eastAsia="Times New Roman"/>
            <w:color w:val="000000"/>
            <w:sz w:val="23"/>
            <w:szCs w:val="23"/>
            <w:lang w:eastAsia="en-AU"/>
          </w:rPr>
          <w:t>section 131A</w:t>
        </w:r>
      </w:hyperlink>
      <w:r w:rsidRPr="00BB35B6">
        <w:rPr>
          <w:rFonts w:eastAsia="Times New Roman"/>
          <w:color w:val="000000"/>
          <w:sz w:val="23"/>
          <w:szCs w:val="23"/>
          <w:lang w:eastAsia="en-AU"/>
        </w:rPr>
        <w:t>; or</w:t>
      </w:r>
    </w:p>
    <w:p w14:paraId="6B21F6C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 business name.</w:t>
      </w:r>
    </w:p>
    <w:p w14:paraId="1105A563"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A contravention of </w:t>
      </w:r>
      <w:hyperlink w:anchor="idaa0e8b82_3764_48be_9bc2_7055afb019"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 xml:space="preserve"> by a registered health practitioner does not constitute an offence but may constitute behaviour for which health, conduct or performance action may be taken.</w:t>
      </w:r>
    </w:p>
    <w:p w14:paraId="20A68023"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6" w:name="Elkera_Print_BK30"/>
      <w:r w:rsidRPr="00BB35B6">
        <w:rPr>
          <w:rFonts w:eastAsia="Times New Roman"/>
          <w:b/>
          <w:bCs/>
          <w:color w:val="000000"/>
          <w:sz w:val="26"/>
          <w:szCs w:val="26"/>
          <w:lang w:eastAsia="en-AU"/>
        </w:rPr>
        <w:t>17—Insertion of Part 8 Division 7A</w:t>
      </w:r>
      <w:bookmarkEnd w:id="126"/>
    </w:p>
    <w:p w14:paraId="2E8E88E5"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Part 8—after Division 7 insert:</w:t>
      </w:r>
    </w:p>
    <w:p w14:paraId="2D268C4A" w14:textId="77777777" w:rsidR="00BB35B6" w:rsidRPr="00BB35B6" w:rsidRDefault="00BB35B6" w:rsidP="00BB35B6">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BB35B6">
        <w:rPr>
          <w:rFonts w:eastAsia="Times New Roman"/>
          <w:b/>
          <w:bCs/>
          <w:color w:val="000000"/>
          <w:sz w:val="28"/>
          <w:szCs w:val="28"/>
          <w:lang w:eastAsia="en-AU"/>
        </w:rPr>
        <w:t>Division 7A—Interim prohibition orders</w:t>
      </w:r>
    </w:p>
    <w:p w14:paraId="3AE0B738"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159B—Definitions</w:t>
      </w:r>
    </w:p>
    <w:p w14:paraId="59E1ABFE" w14:textId="77777777" w:rsidR="00BB35B6" w:rsidRPr="00BB35B6" w:rsidRDefault="00BB35B6" w:rsidP="00BB35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color w:val="000000"/>
          <w:sz w:val="23"/>
          <w:szCs w:val="23"/>
          <w:lang w:eastAsia="en-AU"/>
        </w:rPr>
        <w:t>In this Division—</w:t>
      </w:r>
    </w:p>
    <w:p w14:paraId="41902882" w14:textId="77777777" w:rsidR="00BB35B6" w:rsidRPr="00BB35B6" w:rsidRDefault="00BB35B6" w:rsidP="00BB35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b/>
          <w:bCs/>
          <w:i/>
          <w:iCs/>
          <w:color w:val="000000"/>
          <w:sz w:val="23"/>
          <w:szCs w:val="23"/>
          <w:lang w:eastAsia="en-AU"/>
        </w:rPr>
        <w:t>interim prohibition order</w:t>
      </w:r>
      <w:r w:rsidRPr="00BB35B6">
        <w:rPr>
          <w:rFonts w:eastAsia="Times New Roman"/>
          <w:color w:val="000000"/>
          <w:sz w:val="23"/>
          <w:szCs w:val="23"/>
          <w:lang w:eastAsia="en-AU"/>
        </w:rPr>
        <w:t xml:space="preserve">, in relation to an individual named in the order, means an order in relation to any or </w:t>
      </w:r>
      <w:proofErr w:type="gramStart"/>
      <w:r w:rsidRPr="00BB35B6">
        <w:rPr>
          <w:rFonts w:eastAsia="Times New Roman"/>
          <w:color w:val="000000"/>
          <w:sz w:val="23"/>
          <w:szCs w:val="23"/>
          <w:lang w:eastAsia="en-AU"/>
        </w:rPr>
        <w:t>all of</w:t>
      </w:r>
      <w:proofErr w:type="gramEnd"/>
      <w:r w:rsidRPr="00BB35B6">
        <w:rPr>
          <w:rFonts w:eastAsia="Times New Roman"/>
          <w:color w:val="000000"/>
          <w:sz w:val="23"/>
          <w:szCs w:val="23"/>
          <w:lang w:eastAsia="en-AU"/>
        </w:rPr>
        <w:t xml:space="preserve"> the following—</w:t>
      </w:r>
    </w:p>
    <w:p w14:paraId="526ED90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prohibiting the individual from doing either or both of the following—</w:t>
      </w:r>
    </w:p>
    <w:p w14:paraId="01886DD6"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providing a specified health service or all health </w:t>
      </w:r>
      <w:proofErr w:type="gramStart"/>
      <w:r w:rsidRPr="00BB35B6">
        <w:rPr>
          <w:rFonts w:eastAsia="Times New Roman"/>
          <w:color w:val="000000"/>
          <w:sz w:val="23"/>
          <w:szCs w:val="23"/>
          <w:lang w:eastAsia="en-AU"/>
        </w:rPr>
        <w:t>services;</w:t>
      </w:r>
      <w:proofErr w:type="gramEnd"/>
    </w:p>
    <w:p w14:paraId="69EA5620"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 xml:space="preserve">taking or using a specified title or any title protected under Subdivision 1 of Division 10 of Part </w:t>
      </w:r>
      <w:proofErr w:type="gramStart"/>
      <w:r w:rsidRPr="00BB35B6">
        <w:rPr>
          <w:rFonts w:eastAsia="Times New Roman"/>
          <w:color w:val="000000"/>
          <w:sz w:val="23"/>
          <w:szCs w:val="23"/>
          <w:lang w:eastAsia="en-AU"/>
        </w:rPr>
        <w:t>7;</w:t>
      </w:r>
      <w:proofErr w:type="gramEnd"/>
    </w:p>
    <w:p w14:paraId="5DF6E9FC"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imposing restrictions on the provision of a specified health service or all health services by the individual.</w:t>
      </w:r>
    </w:p>
    <w:p w14:paraId="647B3E1D" w14:textId="77777777" w:rsidR="00BB35B6" w:rsidRPr="00BB35B6" w:rsidRDefault="00BB35B6" w:rsidP="00BB35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b/>
          <w:bCs/>
          <w:i/>
          <w:iCs/>
          <w:color w:val="000000"/>
          <w:sz w:val="23"/>
          <w:szCs w:val="23"/>
          <w:lang w:eastAsia="en-AU"/>
        </w:rPr>
        <w:lastRenderedPageBreak/>
        <w:t>relevant provision</w:t>
      </w:r>
      <w:r w:rsidRPr="00BB35B6">
        <w:rPr>
          <w:rFonts w:eastAsia="Times New Roman"/>
          <w:color w:val="000000"/>
          <w:sz w:val="23"/>
          <w:szCs w:val="23"/>
          <w:lang w:eastAsia="en-AU"/>
        </w:rPr>
        <w:t xml:space="preserve"> means any of the following provisions—</w:t>
      </w:r>
    </w:p>
    <w:p w14:paraId="670AC902"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section </w:t>
      </w:r>
      <w:proofErr w:type="gramStart"/>
      <w:r w:rsidRPr="00BB35B6">
        <w:rPr>
          <w:rFonts w:eastAsia="Times New Roman"/>
          <w:color w:val="000000"/>
          <w:sz w:val="23"/>
          <w:szCs w:val="23"/>
          <w:lang w:eastAsia="en-AU"/>
        </w:rPr>
        <w:t>113;</w:t>
      </w:r>
      <w:proofErr w:type="gramEnd"/>
    </w:p>
    <w:p w14:paraId="23CE2FD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sections 115 to </w:t>
      </w:r>
      <w:proofErr w:type="gramStart"/>
      <w:r w:rsidRPr="00BB35B6">
        <w:rPr>
          <w:rFonts w:eastAsia="Times New Roman"/>
          <w:color w:val="000000"/>
          <w:sz w:val="23"/>
          <w:szCs w:val="23"/>
          <w:lang w:eastAsia="en-AU"/>
        </w:rPr>
        <w:t>119;</w:t>
      </w:r>
      <w:proofErr w:type="gramEnd"/>
    </w:p>
    <w:p w14:paraId="380E03F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 xml:space="preserve">sections 121 to </w:t>
      </w:r>
      <w:proofErr w:type="gramStart"/>
      <w:r w:rsidRPr="00BB35B6">
        <w:rPr>
          <w:rFonts w:eastAsia="Times New Roman"/>
          <w:color w:val="000000"/>
          <w:sz w:val="23"/>
          <w:szCs w:val="23"/>
          <w:lang w:eastAsia="en-AU"/>
        </w:rPr>
        <w:t>123;</w:t>
      </w:r>
      <w:proofErr w:type="gramEnd"/>
    </w:p>
    <w:p w14:paraId="0CBB627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(d)</w:t>
      </w:r>
      <w:r w:rsidRPr="00BB35B6">
        <w:rPr>
          <w:rFonts w:eastAsia="Times New Roman"/>
          <w:color w:val="000000"/>
          <w:sz w:val="23"/>
          <w:szCs w:val="23"/>
          <w:lang w:eastAsia="en-AU"/>
        </w:rPr>
        <w:tab/>
        <w:t xml:space="preserve">section </w:t>
      </w:r>
      <w:proofErr w:type="gramStart"/>
      <w:r w:rsidRPr="00BB35B6">
        <w:rPr>
          <w:rFonts w:eastAsia="Times New Roman"/>
          <w:color w:val="000000"/>
          <w:sz w:val="23"/>
          <w:szCs w:val="23"/>
          <w:lang w:eastAsia="en-AU"/>
        </w:rPr>
        <w:t>133;</w:t>
      </w:r>
      <w:proofErr w:type="gramEnd"/>
    </w:p>
    <w:p w14:paraId="0BBE38F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(e)</w:t>
      </w:r>
      <w:r w:rsidRPr="00BB35B6">
        <w:rPr>
          <w:rFonts w:eastAsia="Times New Roman"/>
          <w:color w:val="000000"/>
          <w:sz w:val="23"/>
          <w:szCs w:val="23"/>
          <w:lang w:eastAsia="en-AU"/>
        </w:rPr>
        <w:tab/>
        <w:t>section 136.</w:t>
      </w:r>
    </w:p>
    <w:p w14:paraId="1B9D2B1D"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159C—Issuing of interim prohibition order</w:t>
      </w:r>
    </w:p>
    <w:p w14:paraId="778BABE8"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7" w:name="id4c127638_1b32_4f07_99f8_dddc2b04c4"/>
      <w:r w:rsidRPr="00BB35B6">
        <w:rPr>
          <w:rFonts w:eastAsia="Times New Roman"/>
          <w:color w:val="000000"/>
          <w:sz w:val="23"/>
          <w:szCs w:val="23"/>
          <w:lang w:eastAsia="en-AU"/>
        </w:rPr>
        <w:tab/>
        <w:t>(1)</w:t>
      </w:r>
      <w:r w:rsidRPr="00BB35B6">
        <w:rPr>
          <w:rFonts w:eastAsia="Times New Roman"/>
          <w:color w:val="000000"/>
          <w:sz w:val="23"/>
          <w:szCs w:val="23"/>
          <w:lang w:eastAsia="en-AU"/>
        </w:rPr>
        <w:tab/>
        <w:t>A regulatory body may issue an interim prohibition order to an unregistered person if—</w:t>
      </w:r>
      <w:bookmarkEnd w:id="127"/>
    </w:p>
    <w:p w14:paraId="444EE236"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28" w:name="iddaa959a5_e8a7_4b71_b665_7e473b4460"/>
      <w:r w:rsidRPr="00BB35B6">
        <w:rPr>
          <w:rFonts w:eastAsia="Times New Roman"/>
          <w:color w:val="000000"/>
          <w:sz w:val="23"/>
          <w:szCs w:val="23"/>
          <w:lang w:eastAsia="en-AU"/>
        </w:rPr>
        <w:tab/>
        <w:t>(a)</w:t>
      </w:r>
      <w:r w:rsidRPr="00BB35B6">
        <w:rPr>
          <w:rFonts w:eastAsia="Times New Roman"/>
          <w:color w:val="000000"/>
          <w:sz w:val="23"/>
          <w:szCs w:val="23"/>
          <w:lang w:eastAsia="en-AU"/>
        </w:rPr>
        <w:tab/>
        <w:t>the person—</w:t>
      </w:r>
      <w:bookmarkEnd w:id="128"/>
    </w:p>
    <w:p w14:paraId="21490012"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has, in the regulatory body's reasonable belief, contravened a relevant provision; or</w:t>
      </w:r>
    </w:p>
    <w:p w14:paraId="08946CD6"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is the subject of an assessment, investigation or other proceedings under this Part; and</w:t>
      </w:r>
    </w:p>
    <w:p w14:paraId="41200D5B"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29" w:name="id0bdaa6a0_0395_4643_91a6_c15313981a"/>
      <w:r w:rsidRPr="00BB35B6">
        <w:rPr>
          <w:rFonts w:eastAsia="Times New Roman"/>
          <w:color w:val="000000"/>
          <w:sz w:val="23"/>
          <w:szCs w:val="23"/>
          <w:lang w:eastAsia="en-AU"/>
        </w:rPr>
        <w:tab/>
        <w:t>(b)</w:t>
      </w:r>
      <w:r w:rsidRPr="00BB35B6">
        <w:rPr>
          <w:rFonts w:eastAsia="Times New Roman"/>
          <w:color w:val="000000"/>
          <w:sz w:val="23"/>
          <w:szCs w:val="23"/>
          <w:lang w:eastAsia="en-AU"/>
        </w:rPr>
        <w:tab/>
        <w:t>the regulatory body reasonably believes that—</w:t>
      </w:r>
      <w:bookmarkEnd w:id="129"/>
    </w:p>
    <w:p w14:paraId="05AD3E12"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person poses a serious risk to persons; and</w:t>
      </w:r>
    </w:p>
    <w:p w14:paraId="6232DC21"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it is necessary that the person be subject to an interim prohibition order to protect public health or safety.</w:t>
      </w:r>
    </w:p>
    <w:p w14:paraId="5433C28B"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r>
      <w:hyperlink w:anchor="iddaa959a5_e8a7_4b71_b665_7e473b4460" w:history="1">
        <w:r w:rsidRPr="00BB35B6">
          <w:rPr>
            <w:rFonts w:eastAsia="Times New Roman"/>
            <w:color w:val="000000"/>
            <w:sz w:val="23"/>
            <w:szCs w:val="23"/>
            <w:lang w:eastAsia="en-AU"/>
          </w:rPr>
          <w:t>Subsection (1)(a)</w:t>
        </w:r>
      </w:hyperlink>
      <w:r w:rsidRPr="00BB35B6">
        <w:rPr>
          <w:rFonts w:eastAsia="Times New Roman"/>
          <w:color w:val="000000"/>
          <w:sz w:val="23"/>
          <w:szCs w:val="23"/>
          <w:lang w:eastAsia="en-AU"/>
        </w:rPr>
        <w:t xml:space="preserve"> extends to an unregistered person who—</w:t>
      </w:r>
    </w:p>
    <w:p w14:paraId="60BB1F3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contravened a relevant provision while the person was a registered health practitioner; or</w:t>
      </w:r>
    </w:p>
    <w:p w14:paraId="05A88CB2"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is the subject of an assessment, investigation or other proceedings under this Part in relation to the person's conduct while the person was a registered health practitioner.</w:t>
      </w:r>
    </w:p>
    <w:p w14:paraId="2E2A3FBD"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 xml:space="preserve">159D—Show cause process for interim prohibition </w:t>
      </w:r>
      <w:proofErr w:type="gramStart"/>
      <w:r w:rsidRPr="00BB35B6">
        <w:rPr>
          <w:rFonts w:eastAsia="Times New Roman"/>
          <w:b/>
          <w:bCs/>
          <w:color w:val="000000"/>
          <w:sz w:val="26"/>
          <w:szCs w:val="26"/>
          <w:lang w:eastAsia="en-AU"/>
        </w:rPr>
        <w:t>orders</w:t>
      </w:r>
      <w:proofErr w:type="gramEnd"/>
    </w:p>
    <w:p w14:paraId="25DBFC8B"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0" w:name="idfed9e945_2c31_4514_a993_e993de6419"/>
      <w:r w:rsidRPr="00BB35B6">
        <w:rPr>
          <w:rFonts w:eastAsia="Times New Roman"/>
          <w:color w:val="000000"/>
          <w:sz w:val="23"/>
          <w:szCs w:val="23"/>
          <w:lang w:eastAsia="en-AU"/>
        </w:rPr>
        <w:tab/>
        <w:t>(1)</w:t>
      </w:r>
      <w:r w:rsidRPr="00BB35B6">
        <w:rPr>
          <w:rFonts w:eastAsia="Times New Roman"/>
          <w:color w:val="000000"/>
          <w:sz w:val="23"/>
          <w:szCs w:val="23"/>
          <w:lang w:eastAsia="en-AU"/>
        </w:rPr>
        <w:tab/>
        <w:t>If a regulatory body proposes to issue an interim prohibition order to an unregistered person, the body must give the person notice of the proposed order.</w:t>
      </w:r>
      <w:bookmarkEnd w:id="130"/>
    </w:p>
    <w:p w14:paraId="037433E5"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Notice under </w:t>
      </w:r>
      <w:hyperlink w:anchor="idfed9e945_2c31_4514_a993_e993de6419"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w:t>
      </w:r>
    </w:p>
    <w:p w14:paraId="1BF7920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may be given in writing or verbally; and</w:t>
      </w:r>
    </w:p>
    <w:p w14:paraId="03AA45C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must invite the unregistered person to make written or verbal submissions to the regulatory body, within the stated time, about the proposed interim prohibition order.</w:t>
      </w:r>
    </w:p>
    <w:p w14:paraId="36449DD8"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After considering any submission made by the unregistered person in accordance with the notice, the regulatory body must—</w:t>
      </w:r>
    </w:p>
    <w:p w14:paraId="01682F2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decide </w:t>
      </w:r>
      <w:proofErr w:type="gramStart"/>
      <w:r w:rsidRPr="00BB35B6">
        <w:rPr>
          <w:rFonts w:eastAsia="Times New Roman"/>
          <w:color w:val="000000"/>
          <w:sz w:val="23"/>
          <w:szCs w:val="23"/>
          <w:lang w:eastAsia="en-AU"/>
        </w:rPr>
        <w:t>whether or not</w:t>
      </w:r>
      <w:proofErr w:type="gramEnd"/>
      <w:r w:rsidRPr="00BB35B6">
        <w:rPr>
          <w:rFonts w:eastAsia="Times New Roman"/>
          <w:color w:val="000000"/>
          <w:sz w:val="23"/>
          <w:szCs w:val="23"/>
          <w:lang w:eastAsia="en-AU"/>
        </w:rPr>
        <w:t xml:space="preserve"> to issue the interim prohibition order; and</w:t>
      </w:r>
    </w:p>
    <w:p w14:paraId="14E6A4AC"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immediately after making the decision, give the unregistered person written notice of the body's decision.</w:t>
      </w:r>
    </w:p>
    <w:p w14:paraId="5367B871" w14:textId="77777777" w:rsidR="003B5C16" w:rsidRDefault="003B5C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F480D5C" w14:textId="19FE7F56"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(4)</w:t>
      </w:r>
      <w:r w:rsidRPr="00BB35B6">
        <w:rPr>
          <w:rFonts w:eastAsia="Times New Roman"/>
          <w:color w:val="000000"/>
          <w:sz w:val="23"/>
          <w:szCs w:val="23"/>
          <w:lang w:eastAsia="en-AU"/>
        </w:rPr>
        <w:tab/>
        <w:t>The notice of the regulatory body's decision must include the following—</w:t>
      </w:r>
    </w:p>
    <w:p w14:paraId="3A357493"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decision made by the </w:t>
      </w:r>
      <w:proofErr w:type="gramStart"/>
      <w:r w:rsidRPr="00BB35B6">
        <w:rPr>
          <w:rFonts w:eastAsia="Times New Roman"/>
          <w:color w:val="000000"/>
          <w:sz w:val="23"/>
          <w:szCs w:val="23"/>
          <w:lang w:eastAsia="en-AU"/>
        </w:rPr>
        <w:t>body;</w:t>
      </w:r>
      <w:proofErr w:type="gramEnd"/>
    </w:p>
    <w:p w14:paraId="2FC60E16"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the reasons for the body's </w:t>
      </w:r>
      <w:proofErr w:type="gramStart"/>
      <w:r w:rsidRPr="00BB35B6">
        <w:rPr>
          <w:rFonts w:eastAsia="Times New Roman"/>
          <w:color w:val="000000"/>
          <w:sz w:val="23"/>
          <w:szCs w:val="23"/>
          <w:lang w:eastAsia="en-AU"/>
        </w:rPr>
        <w:t>decision;</w:t>
      </w:r>
      <w:proofErr w:type="gramEnd"/>
    </w:p>
    <w:p w14:paraId="5C171DE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if the decision is to issue the interim prohibition order—</w:t>
      </w:r>
    </w:p>
    <w:p w14:paraId="7DE43FA6"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that the unregistered person may appeal against the decision; and</w:t>
      </w:r>
    </w:p>
    <w:p w14:paraId="386ABDBD"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how an application for an appeal may be made; and</w:t>
      </w:r>
    </w:p>
    <w:p w14:paraId="71FDCE01"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(iii)</w:t>
      </w:r>
      <w:r w:rsidRPr="00BB35B6">
        <w:rPr>
          <w:rFonts w:eastAsia="Times New Roman"/>
          <w:color w:val="000000"/>
          <w:sz w:val="23"/>
          <w:szCs w:val="23"/>
          <w:lang w:eastAsia="en-AU"/>
        </w:rPr>
        <w:tab/>
        <w:t>the period within which the application must be made.</w:t>
      </w:r>
    </w:p>
    <w:p w14:paraId="30D4EE1B"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 xml:space="preserve">159E—Decision to take urgent action to issue interim prohibition </w:t>
      </w:r>
      <w:proofErr w:type="gramStart"/>
      <w:r w:rsidRPr="00BB35B6">
        <w:rPr>
          <w:rFonts w:eastAsia="Times New Roman"/>
          <w:b/>
          <w:bCs/>
          <w:color w:val="000000"/>
          <w:sz w:val="26"/>
          <w:szCs w:val="26"/>
          <w:lang w:eastAsia="en-AU"/>
        </w:rPr>
        <w:t>order</w:t>
      </w:r>
      <w:proofErr w:type="gramEnd"/>
    </w:p>
    <w:p w14:paraId="73BF5174"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This section applies if a regulatory body—</w:t>
      </w:r>
    </w:p>
    <w:p w14:paraId="0DA4D29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proposes to issue an interim prohibition order to an unregistered person under </w:t>
      </w:r>
      <w:hyperlink w:anchor="id9a9f45e2_ac9f_46d0_b236_ea0aea828e" w:history="1">
        <w:r w:rsidRPr="00BB35B6">
          <w:rPr>
            <w:rFonts w:eastAsia="Times New Roman"/>
            <w:color w:val="000000"/>
            <w:sz w:val="23"/>
            <w:szCs w:val="23"/>
            <w:lang w:eastAsia="en-AU"/>
          </w:rPr>
          <w:t>section 159C</w:t>
        </w:r>
      </w:hyperlink>
      <w:r w:rsidRPr="00BB35B6">
        <w:rPr>
          <w:rFonts w:eastAsia="Times New Roman"/>
          <w:color w:val="000000"/>
          <w:sz w:val="23"/>
          <w:szCs w:val="23"/>
          <w:lang w:eastAsia="en-AU"/>
        </w:rPr>
        <w:t>; and</w:t>
      </w:r>
    </w:p>
    <w:p w14:paraId="072ECF3C"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reasonably believes it is necessary to take urgent action to issue the interim prohibition order to protect public health or safety.</w:t>
      </w:r>
    </w:p>
    <w:p w14:paraId="29D0DA02"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Despite </w:t>
      </w:r>
      <w:hyperlink w:anchor="idc9d5d5e5_a895_438e_82c9_caf372b508" w:history="1">
        <w:r w:rsidRPr="00BB35B6">
          <w:rPr>
            <w:rFonts w:eastAsia="Times New Roman"/>
            <w:color w:val="000000"/>
            <w:sz w:val="23"/>
            <w:szCs w:val="23"/>
            <w:lang w:eastAsia="en-AU"/>
          </w:rPr>
          <w:t>section 159D</w:t>
        </w:r>
      </w:hyperlink>
      <w:r w:rsidRPr="00BB35B6">
        <w:rPr>
          <w:rFonts w:eastAsia="Times New Roman"/>
          <w:color w:val="000000"/>
          <w:sz w:val="23"/>
          <w:szCs w:val="23"/>
          <w:lang w:eastAsia="en-AU"/>
        </w:rPr>
        <w:t>, the regulatory body may issue the unregistered person with an interim prohibition order without complying with the requirements of that section.</w:t>
      </w:r>
    </w:p>
    <w:p w14:paraId="4C4854D2"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1" w:name="id8445b03b_c7ec_488c_a47b_9cd204ddb6"/>
      <w:r w:rsidRPr="00BB35B6">
        <w:rPr>
          <w:rFonts w:eastAsia="Times New Roman"/>
          <w:color w:val="000000"/>
          <w:sz w:val="23"/>
          <w:szCs w:val="23"/>
          <w:lang w:eastAsia="en-AU"/>
        </w:rPr>
        <w:tab/>
        <w:t>(3)</w:t>
      </w:r>
      <w:r w:rsidRPr="00BB35B6">
        <w:rPr>
          <w:rFonts w:eastAsia="Times New Roman"/>
          <w:color w:val="000000"/>
          <w:sz w:val="23"/>
          <w:szCs w:val="23"/>
          <w:lang w:eastAsia="en-AU"/>
        </w:rPr>
        <w:tab/>
        <w:t>The interim prohibition order must be accompanied by a notice inviting the unregistered person to make a written or verbal submission to the regulatory body, within the time stated in the notice, about the interim prohibition order.</w:t>
      </w:r>
      <w:bookmarkEnd w:id="131"/>
    </w:p>
    <w:p w14:paraId="0DEACAD1"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The time stated in the notice for the making of the submission must not be less than 7 days after the notice is given to the unregistered person.</w:t>
      </w:r>
    </w:p>
    <w:p w14:paraId="03737531"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2" w:name="ide8261edf_f3fa_44fd_80e9_c339b5e555"/>
      <w:r w:rsidRPr="00BB35B6">
        <w:rPr>
          <w:rFonts w:eastAsia="Times New Roman"/>
          <w:color w:val="000000"/>
          <w:sz w:val="23"/>
          <w:szCs w:val="23"/>
          <w:lang w:eastAsia="en-AU"/>
        </w:rPr>
        <w:tab/>
        <w:t>(5)</w:t>
      </w:r>
      <w:r w:rsidRPr="00BB35B6">
        <w:rPr>
          <w:rFonts w:eastAsia="Times New Roman"/>
          <w:color w:val="000000"/>
          <w:sz w:val="23"/>
          <w:szCs w:val="23"/>
          <w:lang w:eastAsia="en-AU"/>
        </w:rPr>
        <w:tab/>
        <w:t>The regulatory body must consider any submissions made by the unregistered person within a reasonable time.</w:t>
      </w:r>
      <w:bookmarkEnd w:id="132"/>
    </w:p>
    <w:p w14:paraId="7F63944A"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(6)</w:t>
      </w:r>
      <w:r w:rsidRPr="00BB35B6">
        <w:rPr>
          <w:rFonts w:eastAsia="Times New Roman"/>
          <w:color w:val="000000"/>
          <w:sz w:val="23"/>
          <w:szCs w:val="23"/>
          <w:lang w:eastAsia="en-AU"/>
        </w:rPr>
        <w:tab/>
        <w:t>After considering any submission made by the unregistered person in accordance with the notice, the regulatory body must—</w:t>
      </w:r>
    </w:p>
    <w:p w14:paraId="2A3CE3A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decide to confirm the issue of the interim prohibition order or revoke it; and</w:t>
      </w:r>
    </w:p>
    <w:p w14:paraId="7CF55DF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give the unregistered person written notice of the body's decision.</w:t>
      </w:r>
    </w:p>
    <w:p w14:paraId="6C23D68D"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3" w:name="id4311295e_10e8_453d_ab47_ee50befd5d"/>
      <w:r w:rsidRPr="00BB35B6">
        <w:rPr>
          <w:rFonts w:eastAsia="Times New Roman"/>
          <w:color w:val="000000"/>
          <w:sz w:val="23"/>
          <w:szCs w:val="23"/>
          <w:lang w:eastAsia="en-AU"/>
        </w:rPr>
        <w:tab/>
        <w:t>(7)</w:t>
      </w:r>
      <w:r w:rsidRPr="00BB35B6">
        <w:rPr>
          <w:rFonts w:eastAsia="Times New Roman"/>
          <w:color w:val="000000"/>
          <w:sz w:val="23"/>
          <w:szCs w:val="23"/>
          <w:lang w:eastAsia="en-AU"/>
        </w:rPr>
        <w:tab/>
        <w:t>The notice of the regulatory body's decision must include the following—</w:t>
      </w:r>
      <w:bookmarkEnd w:id="133"/>
    </w:p>
    <w:p w14:paraId="35EAD40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decision made by the </w:t>
      </w:r>
      <w:proofErr w:type="gramStart"/>
      <w:r w:rsidRPr="00BB35B6">
        <w:rPr>
          <w:rFonts w:eastAsia="Times New Roman"/>
          <w:color w:val="000000"/>
          <w:sz w:val="23"/>
          <w:szCs w:val="23"/>
          <w:lang w:eastAsia="en-AU"/>
        </w:rPr>
        <w:t>body;</w:t>
      </w:r>
      <w:proofErr w:type="gramEnd"/>
    </w:p>
    <w:p w14:paraId="0CD53E0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the reasons for the body's </w:t>
      </w:r>
      <w:proofErr w:type="gramStart"/>
      <w:r w:rsidRPr="00BB35B6">
        <w:rPr>
          <w:rFonts w:eastAsia="Times New Roman"/>
          <w:color w:val="000000"/>
          <w:sz w:val="23"/>
          <w:szCs w:val="23"/>
          <w:lang w:eastAsia="en-AU"/>
        </w:rPr>
        <w:t>decision;</w:t>
      </w:r>
      <w:proofErr w:type="gramEnd"/>
    </w:p>
    <w:p w14:paraId="6BB872F2"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if the decision is to confirm the issue of the interim prohibition order—</w:t>
      </w:r>
    </w:p>
    <w:p w14:paraId="1E1E8BCD"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that the unregistered person may appeal against the decision; and</w:t>
      </w:r>
    </w:p>
    <w:p w14:paraId="14E601E1"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how an application for an appeal may be made; and</w:t>
      </w:r>
    </w:p>
    <w:p w14:paraId="56E2D660"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(iii)</w:t>
      </w:r>
      <w:r w:rsidRPr="00BB35B6">
        <w:rPr>
          <w:rFonts w:eastAsia="Times New Roman"/>
          <w:color w:val="000000"/>
          <w:sz w:val="23"/>
          <w:szCs w:val="23"/>
          <w:lang w:eastAsia="en-AU"/>
        </w:rPr>
        <w:tab/>
        <w:t>the period within which the application must be made.</w:t>
      </w:r>
    </w:p>
    <w:p w14:paraId="5746FF35"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lastRenderedPageBreak/>
        <w:t>159F—Duration of interim prohibition order</w:t>
      </w:r>
    </w:p>
    <w:p w14:paraId="59B98864"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An interim prohibition order starts on the later of the following days—</w:t>
      </w:r>
    </w:p>
    <w:p w14:paraId="3DB252F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day the order is issued to the unregistered person the subject of the </w:t>
      </w:r>
      <w:proofErr w:type="gramStart"/>
      <w:r w:rsidRPr="00BB35B6">
        <w:rPr>
          <w:rFonts w:eastAsia="Times New Roman"/>
          <w:color w:val="000000"/>
          <w:sz w:val="23"/>
          <w:szCs w:val="23"/>
          <w:lang w:eastAsia="en-AU"/>
        </w:rPr>
        <w:t>order;</w:t>
      </w:r>
      <w:proofErr w:type="gramEnd"/>
    </w:p>
    <w:p w14:paraId="7D26E556"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day, if any, stated in the order.</w:t>
      </w:r>
    </w:p>
    <w:p w14:paraId="5839193D"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Subject to </w:t>
      </w:r>
      <w:hyperlink w:anchor="id761a4e86_81e3_4616_a6d9_20bb6e86a2" w:history="1">
        <w:r w:rsidRPr="00BB35B6">
          <w:rPr>
            <w:rFonts w:eastAsia="Times New Roman"/>
            <w:color w:val="000000"/>
            <w:sz w:val="23"/>
            <w:szCs w:val="23"/>
            <w:lang w:eastAsia="en-AU"/>
          </w:rPr>
          <w:t>section 159</w:t>
        </w:r>
        <w:proofErr w:type="gramStart"/>
        <w:r w:rsidRPr="00BB35B6">
          <w:rPr>
            <w:rFonts w:eastAsia="Times New Roman"/>
            <w:color w:val="000000"/>
            <w:sz w:val="23"/>
            <w:szCs w:val="23"/>
            <w:lang w:eastAsia="en-AU"/>
          </w:rPr>
          <w:t>J(</w:t>
        </w:r>
        <w:proofErr w:type="gramEnd"/>
        <w:r w:rsidRPr="00BB35B6">
          <w:rPr>
            <w:rFonts w:eastAsia="Times New Roman"/>
            <w:color w:val="000000"/>
            <w:sz w:val="23"/>
            <w:szCs w:val="23"/>
            <w:lang w:eastAsia="en-AU"/>
          </w:rPr>
          <w:t>3)</w:t>
        </w:r>
      </w:hyperlink>
      <w:r w:rsidRPr="00BB35B6">
        <w:rPr>
          <w:rFonts w:eastAsia="Times New Roman"/>
          <w:color w:val="000000"/>
          <w:sz w:val="23"/>
          <w:szCs w:val="23"/>
          <w:lang w:eastAsia="en-AU"/>
        </w:rPr>
        <w:t>, an interim prohibition order ends on—</w:t>
      </w:r>
    </w:p>
    <w:p w14:paraId="218A22E3"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unless the order is revoked or extended by a regulatory body—</w:t>
      </w:r>
    </w:p>
    <w:p w14:paraId="4B691D41"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the day that is 60 days after the day on which the order </w:t>
      </w:r>
      <w:proofErr w:type="gramStart"/>
      <w:r w:rsidRPr="00BB35B6">
        <w:rPr>
          <w:rFonts w:eastAsia="Times New Roman"/>
          <w:color w:val="000000"/>
          <w:sz w:val="23"/>
          <w:szCs w:val="23"/>
          <w:lang w:eastAsia="en-AU"/>
        </w:rPr>
        <w:t>starts;</w:t>
      </w:r>
      <w:proofErr w:type="gramEnd"/>
      <w:r w:rsidRPr="00BB35B6">
        <w:rPr>
          <w:rFonts w:eastAsia="Times New Roman"/>
          <w:color w:val="000000"/>
          <w:sz w:val="23"/>
          <w:szCs w:val="23"/>
          <w:lang w:eastAsia="en-AU"/>
        </w:rPr>
        <w:t xml:space="preserve"> or</w:t>
      </w:r>
    </w:p>
    <w:p w14:paraId="1A9428B2"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 xml:space="preserve">the day stated in the order, which cannot be more than 60 days after the day on which the order </w:t>
      </w:r>
      <w:proofErr w:type="gramStart"/>
      <w:r w:rsidRPr="00BB35B6">
        <w:rPr>
          <w:rFonts w:eastAsia="Times New Roman"/>
          <w:color w:val="000000"/>
          <w:sz w:val="23"/>
          <w:szCs w:val="23"/>
          <w:lang w:eastAsia="en-AU"/>
        </w:rPr>
        <w:t>starts;</w:t>
      </w:r>
      <w:proofErr w:type="gramEnd"/>
      <w:r w:rsidRPr="00BB35B6">
        <w:rPr>
          <w:rFonts w:eastAsia="Times New Roman"/>
          <w:color w:val="000000"/>
          <w:sz w:val="23"/>
          <w:szCs w:val="23"/>
          <w:lang w:eastAsia="en-AU"/>
        </w:rPr>
        <w:t xml:space="preserve"> or</w:t>
      </w:r>
    </w:p>
    <w:p w14:paraId="40EA0596"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the day the order is revoked under </w:t>
      </w:r>
      <w:hyperlink w:anchor="id715c451a_e1eb_4c4c_a0a6_e2a6a35423" w:history="1">
        <w:r w:rsidRPr="00BB35B6">
          <w:rPr>
            <w:rFonts w:eastAsia="Times New Roman"/>
            <w:color w:val="000000"/>
            <w:sz w:val="23"/>
            <w:szCs w:val="23"/>
            <w:lang w:eastAsia="en-AU"/>
          </w:rPr>
          <w:t>section 159G</w:t>
        </w:r>
      </w:hyperlink>
      <w:r w:rsidRPr="00BB35B6">
        <w:rPr>
          <w:rFonts w:eastAsia="Times New Roman"/>
          <w:color w:val="000000"/>
          <w:sz w:val="23"/>
          <w:szCs w:val="23"/>
          <w:lang w:eastAsia="en-AU"/>
        </w:rPr>
        <w:t>; or</w:t>
      </w:r>
    </w:p>
    <w:p w14:paraId="6CE52BEC"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 xml:space="preserve">if the order is extended by a regulatory body under </w:t>
      </w:r>
      <w:hyperlink w:anchor="idb03cb551_3df3_4d80_9e44_4d092d0d5b" w:history="1">
        <w:r w:rsidRPr="00BB35B6">
          <w:rPr>
            <w:rFonts w:eastAsia="Times New Roman"/>
            <w:color w:val="000000"/>
            <w:sz w:val="23"/>
            <w:szCs w:val="23"/>
            <w:lang w:eastAsia="en-AU"/>
          </w:rPr>
          <w:t>section 159H</w:t>
        </w:r>
      </w:hyperlink>
      <w:r w:rsidRPr="00BB35B6">
        <w:rPr>
          <w:rFonts w:eastAsia="Times New Roman"/>
          <w:color w:val="000000"/>
          <w:sz w:val="23"/>
          <w:szCs w:val="23"/>
          <w:lang w:eastAsia="en-AU"/>
        </w:rPr>
        <w:t>—the day decided by the regulatory body.</w:t>
      </w:r>
    </w:p>
    <w:p w14:paraId="2ED2F42C"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159G—Revocation or variation of interim prohibition order</w:t>
      </w:r>
    </w:p>
    <w:p w14:paraId="6DEE0423"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4" w:name="idcb0c8e53_e8e4_4133_841a_4dea17286f"/>
      <w:r w:rsidRPr="00BB35B6">
        <w:rPr>
          <w:rFonts w:eastAsia="Times New Roman"/>
          <w:color w:val="000000"/>
          <w:sz w:val="23"/>
          <w:szCs w:val="23"/>
          <w:lang w:eastAsia="en-AU"/>
        </w:rPr>
        <w:tab/>
        <w:t>(1)</w:t>
      </w:r>
      <w:r w:rsidRPr="00BB35B6">
        <w:rPr>
          <w:rFonts w:eastAsia="Times New Roman"/>
          <w:color w:val="000000"/>
          <w:sz w:val="23"/>
          <w:szCs w:val="23"/>
          <w:lang w:eastAsia="en-AU"/>
        </w:rPr>
        <w:tab/>
        <w:t>A regulatory body must, as soon as practicable, revoke an interim prohibition order issued by the regulatory body to an unregistered person if the regulatory body is satisfied the grounds on which the order was issued—</w:t>
      </w:r>
      <w:bookmarkEnd w:id="134"/>
    </w:p>
    <w:p w14:paraId="5F21AFD8"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no longer exist in relation to the person; or</w:t>
      </w:r>
    </w:p>
    <w:p w14:paraId="2A63D87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did not exist at the time the interim prohibition order was issued to the person.</w:t>
      </w:r>
    </w:p>
    <w:p w14:paraId="5375509C"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5" w:name="id7bf69018_3645_4c3a_aaac_7005cb71c9"/>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Despite </w:t>
      </w:r>
      <w:hyperlink w:anchor="idcb0c8e53_e8e4_4133_841a_4dea17286f"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 xml:space="preserve">, a regulatory body may vary the grounds on which an interim prohibition order was issued to an unregistered person (a </w:t>
      </w:r>
      <w:r w:rsidRPr="00BB35B6">
        <w:rPr>
          <w:rFonts w:eastAsia="Times New Roman"/>
          <w:b/>
          <w:bCs/>
          <w:i/>
          <w:iCs/>
          <w:color w:val="000000"/>
          <w:sz w:val="23"/>
          <w:szCs w:val="23"/>
          <w:lang w:eastAsia="en-AU"/>
        </w:rPr>
        <w:t>varied interim prohibition order</w:t>
      </w:r>
      <w:r w:rsidRPr="00BB35B6">
        <w:rPr>
          <w:rFonts w:eastAsia="Times New Roman"/>
          <w:color w:val="000000"/>
          <w:sz w:val="23"/>
          <w:szCs w:val="23"/>
          <w:lang w:eastAsia="en-AU"/>
        </w:rPr>
        <w:t>) if the regulatory body—</w:t>
      </w:r>
      <w:bookmarkEnd w:id="135"/>
    </w:p>
    <w:p w14:paraId="56A24DA8"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is satisfied a different or additional ground specified in </w:t>
      </w:r>
      <w:hyperlink w:anchor="iddaa959a5_e8a7_4b71_b665_7e473b4460" w:history="1">
        <w:r w:rsidRPr="00BB35B6">
          <w:rPr>
            <w:rFonts w:eastAsia="Times New Roman"/>
            <w:color w:val="000000"/>
            <w:sz w:val="23"/>
            <w:szCs w:val="23"/>
            <w:lang w:eastAsia="en-AU"/>
          </w:rPr>
          <w:t>section 159C(1)(a)</w:t>
        </w:r>
      </w:hyperlink>
      <w:r w:rsidRPr="00BB35B6">
        <w:rPr>
          <w:rFonts w:eastAsia="Times New Roman"/>
          <w:color w:val="000000"/>
          <w:sz w:val="23"/>
          <w:szCs w:val="23"/>
          <w:lang w:eastAsia="en-AU"/>
        </w:rPr>
        <w:t xml:space="preserve"> exists in relation to the person; and</w:t>
      </w:r>
    </w:p>
    <w:p w14:paraId="2B8A0FD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continues to reasonably believe the ground specified in </w:t>
      </w:r>
      <w:hyperlink w:anchor="id0bdaa6a0_0395_4643_91a6_c15313981a" w:history="1">
        <w:r w:rsidRPr="00BB35B6">
          <w:rPr>
            <w:rFonts w:eastAsia="Times New Roman"/>
            <w:color w:val="000000"/>
            <w:sz w:val="23"/>
            <w:szCs w:val="23"/>
            <w:lang w:eastAsia="en-AU"/>
          </w:rPr>
          <w:t>section 159C(1)(b)</w:t>
        </w:r>
      </w:hyperlink>
      <w:r w:rsidRPr="00BB35B6">
        <w:rPr>
          <w:rFonts w:eastAsia="Times New Roman"/>
          <w:color w:val="000000"/>
          <w:sz w:val="23"/>
          <w:szCs w:val="23"/>
          <w:lang w:eastAsia="en-AU"/>
        </w:rPr>
        <w:t xml:space="preserve"> exists in relation to the person.</w:t>
      </w:r>
    </w:p>
    <w:p w14:paraId="6A8E2423"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r>
      <w:hyperlink w:anchor="id8445b03b_c7ec_488c_a47b_9cd204ddb6" w:history="1">
        <w:r w:rsidRPr="00BB35B6">
          <w:rPr>
            <w:rFonts w:eastAsia="Times New Roman"/>
            <w:color w:val="000000"/>
            <w:sz w:val="23"/>
            <w:szCs w:val="23"/>
            <w:lang w:eastAsia="en-AU"/>
          </w:rPr>
          <w:t>Section 159E(3)</w:t>
        </w:r>
      </w:hyperlink>
      <w:r w:rsidRPr="00BB35B6">
        <w:rPr>
          <w:rFonts w:eastAsia="Times New Roman"/>
          <w:color w:val="000000"/>
          <w:sz w:val="23"/>
          <w:szCs w:val="23"/>
          <w:lang w:eastAsia="en-AU"/>
        </w:rPr>
        <w:t xml:space="preserve"> to </w:t>
      </w:r>
      <w:hyperlink w:anchor="id4311295e_10e8_453d_ab47_ee50befd5d" w:history="1">
        <w:r w:rsidRPr="00BB35B6">
          <w:rPr>
            <w:rFonts w:eastAsia="Times New Roman"/>
            <w:color w:val="000000"/>
            <w:sz w:val="23"/>
            <w:szCs w:val="23"/>
            <w:lang w:eastAsia="en-AU"/>
          </w:rPr>
          <w:t>(7)</w:t>
        </w:r>
      </w:hyperlink>
      <w:r w:rsidRPr="00BB35B6">
        <w:rPr>
          <w:rFonts w:eastAsia="Times New Roman"/>
          <w:color w:val="000000"/>
          <w:sz w:val="23"/>
          <w:szCs w:val="23"/>
          <w:lang w:eastAsia="en-AU"/>
        </w:rPr>
        <w:t xml:space="preserve"> applies to the varied interim prohibition order, with any necessary modifications, as if it were the issue of an interim prohibition order.</w:t>
      </w:r>
    </w:p>
    <w:p w14:paraId="6A0D30AC"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 xml:space="preserve">Despite </w:t>
      </w:r>
      <w:hyperlink w:anchor="idcb0c8e53_e8e4_4133_841a_4dea17286f" w:history="1">
        <w:r w:rsidRPr="00BB35B6">
          <w:rPr>
            <w:rFonts w:eastAsia="Times New Roman"/>
            <w:color w:val="000000"/>
            <w:sz w:val="23"/>
            <w:szCs w:val="23"/>
            <w:lang w:eastAsia="en-AU"/>
          </w:rPr>
          <w:t>subsections (1)</w:t>
        </w:r>
      </w:hyperlink>
      <w:r w:rsidRPr="00BB35B6">
        <w:rPr>
          <w:rFonts w:eastAsia="Times New Roman"/>
          <w:color w:val="000000"/>
          <w:sz w:val="23"/>
          <w:szCs w:val="23"/>
          <w:lang w:eastAsia="en-AU"/>
        </w:rPr>
        <w:t xml:space="preserve"> and </w:t>
      </w:r>
      <w:hyperlink w:anchor="id7bf69018_3645_4c3a_aaac_7005cb71c9" w:history="1">
        <w:r w:rsidRPr="00BB35B6">
          <w:rPr>
            <w:rFonts w:eastAsia="Times New Roman"/>
            <w:color w:val="000000"/>
            <w:sz w:val="23"/>
            <w:szCs w:val="23"/>
            <w:lang w:eastAsia="en-AU"/>
          </w:rPr>
          <w:t>(2)</w:t>
        </w:r>
      </w:hyperlink>
      <w:r w:rsidRPr="00BB35B6">
        <w:rPr>
          <w:rFonts w:eastAsia="Times New Roman"/>
          <w:color w:val="000000"/>
          <w:sz w:val="23"/>
          <w:szCs w:val="23"/>
          <w:lang w:eastAsia="en-AU"/>
        </w:rPr>
        <w:t>, an interim prohibition order that has been extended or substituted by a responsible tribunal may only be revoked or varied by the tribunal.</w:t>
      </w:r>
    </w:p>
    <w:p w14:paraId="17112E26" w14:textId="77777777" w:rsidR="00BB35B6" w:rsidRPr="00BB35B6" w:rsidRDefault="00BB35B6" w:rsidP="00BB35B6">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BB35B6">
        <w:rPr>
          <w:rFonts w:eastAsia="Times New Roman"/>
          <w:b/>
          <w:bCs/>
          <w:color w:val="000000"/>
          <w:sz w:val="20"/>
          <w:szCs w:val="20"/>
          <w:lang w:eastAsia="en-AU"/>
        </w:rPr>
        <w:t>Note—</w:t>
      </w:r>
    </w:p>
    <w:p w14:paraId="09241E5B" w14:textId="77777777" w:rsidR="00BB35B6" w:rsidRPr="00BB35B6" w:rsidRDefault="00BB35B6" w:rsidP="00BB35B6">
      <w:pPr>
        <w:keepLines/>
        <w:autoSpaceDE w:val="0"/>
        <w:autoSpaceDN w:val="0"/>
        <w:adjustRightInd w:val="0"/>
        <w:spacing w:before="120" w:after="0" w:line="240" w:lineRule="auto"/>
        <w:ind w:left="3176"/>
        <w:jc w:val="left"/>
        <w:rPr>
          <w:rFonts w:eastAsia="Times New Roman"/>
          <w:color w:val="000000"/>
          <w:sz w:val="20"/>
          <w:szCs w:val="20"/>
          <w:lang w:eastAsia="en-AU"/>
        </w:rPr>
      </w:pPr>
      <w:r w:rsidRPr="00BB35B6">
        <w:rPr>
          <w:rFonts w:eastAsia="Times New Roman"/>
          <w:color w:val="000000"/>
          <w:sz w:val="20"/>
          <w:szCs w:val="20"/>
          <w:lang w:eastAsia="en-AU"/>
        </w:rPr>
        <w:t xml:space="preserve">See </w:t>
      </w:r>
      <w:hyperlink w:anchor="id466af3be_db68_4f74_ac1d_b144849177" w:history="1">
        <w:r w:rsidRPr="00BB35B6">
          <w:rPr>
            <w:rFonts w:eastAsia="Times New Roman"/>
            <w:color w:val="000000"/>
            <w:sz w:val="20"/>
            <w:szCs w:val="20"/>
            <w:lang w:eastAsia="en-AU"/>
          </w:rPr>
          <w:t>sections 159L</w:t>
        </w:r>
      </w:hyperlink>
      <w:r w:rsidRPr="00BB35B6">
        <w:rPr>
          <w:rFonts w:eastAsia="Times New Roman"/>
          <w:color w:val="000000"/>
          <w:sz w:val="20"/>
          <w:szCs w:val="20"/>
          <w:lang w:eastAsia="en-AU"/>
        </w:rPr>
        <w:t xml:space="preserve"> and </w:t>
      </w:r>
      <w:hyperlink w:anchor="id71491c0b_2f4f_40e7_9878_c696e78d6c" w:history="1">
        <w:r w:rsidRPr="00BB35B6">
          <w:rPr>
            <w:rFonts w:eastAsia="Times New Roman"/>
            <w:color w:val="000000"/>
            <w:sz w:val="20"/>
            <w:szCs w:val="20"/>
            <w:lang w:eastAsia="en-AU"/>
          </w:rPr>
          <w:t>159M</w:t>
        </w:r>
      </w:hyperlink>
      <w:r w:rsidRPr="00BB35B6">
        <w:rPr>
          <w:rFonts w:eastAsia="Times New Roman"/>
          <w:color w:val="000000"/>
          <w:sz w:val="20"/>
          <w:szCs w:val="20"/>
          <w:lang w:eastAsia="en-AU"/>
        </w:rPr>
        <w:t>.</w:t>
      </w:r>
    </w:p>
    <w:p w14:paraId="0816A855" w14:textId="77777777" w:rsidR="003B5C16" w:rsidRDefault="003B5C16">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49AD4587" w14:textId="650B9316"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lastRenderedPageBreak/>
        <w:t>159H—Extension of interim prohibition order by regulatory body</w:t>
      </w:r>
    </w:p>
    <w:p w14:paraId="175115ED"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A regulatory body may extend an interim prohibition order, by a period of not more than 60 days, if the body reasonably believes it is necessary in the circumstances.</w:t>
      </w:r>
    </w:p>
    <w:p w14:paraId="1CC2DC53"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r>
      <w:hyperlink w:anchor="id9a9f45e2_ac9f_46d0_b236_ea0aea828e" w:history="1">
        <w:r w:rsidRPr="00BB35B6">
          <w:rPr>
            <w:rFonts w:eastAsia="Times New Roman"/>
            <w:color w:val="000000"/>
            <w:sz w:val="23"/>
            <w:szCs w:val="23"/>
            <w:lang w:eastAsia="en-AU"/>
          </w:rPr>
          <w:t>Sections 159C</w:t>
        </w:r>
      </w:hyperlink>
      <w:r w:rsidRPr="00BB35B6">
        <w:rPr>
          <w:rFonts w:eastAsia="Times New Roman"/>
          <w:color w:val="000000"/>
          <w:sz w:val="23"/>
          <w:szCs w:val="23"/>
          <w:lang w:eastAsia="en-AU"/>
        </w:rPr>
        <w:t xml:space="preserve"> to </w:t>
      </w:r>
      <w:hyperlink w:anchor="id9acc4507_bc46_44b1_97d7_38e449b442" w:history="1">
        <w:r w:rsidRPr="00BB35B6">
          <w:rPr>
            <w:rFonts w:eastAsia="Times New Roman"/>
            <w:color w:val="000000"/>
            <w:sz w:val="23"/>
            <w:szCs w:val="23"/>
            <w:lang w:eastAsia="en-AU"/>
          </w:rPr>
          <w:t>159E</w:t>
        </w:r>
      </w:hyperlink>
      <w:r w:rsidRPr="00BB35B6">
        <w:rPr>
          <w:rFonts w:eastAsia="Times New Roman"/>
          <w:color w:val="000000"/>
          <w:sz w:val="23"/>
          <w:szCs w:val="23"/>
          <w:lang w:eastAsia="en-AU"/>
        </w:rPr>
        <w:t xml:space="preserve"> apply to the proposed extension of an interim prohibition order, with any necessary modifications, as if it were the proposed issue of an interim prohibition order.</w:t>
      </w:r>
    </w:p>
    <w:p w14:paraId="7A8B0A9B"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A regulatory body may extend an interim prohibition order under this section only once.</w:t>
      </w:r>
    </w:p>
    <w:p w14:paraId="4322CDD3"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 xml:space="preserve">159I—Regulatory body may give information to notifier about interim prohibition </w:t>
      </w:r>
      <w:proofErr w:type="gramStart"/>
      <w:r w:rsidRPr="00BB35B6">
        <w:rPr>
          <w:rFonts w:eastAsia="Times New Roman"/>
          <w:b/>
          <w:bCs/>
          <w:color w:val="000000"/>
          <w:sz w:val="26"/>
          <w:szCs w:val="26"/>
          <w:lang w:eastAsia="en-AU"/>
        </w:rPr>
        <w:t>order</w:t>
      </w:r>
      <w:proofErr w:type="gramEnd"/>
    </w:p>
    <w:p w14:paraId="293EF8B0"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This section applies if either of the following results in the issue of an interim prohibition order to an unregistered person—</w:t>
      </w:r>
    </w:p>
    <w:p w14:paraId="6FD7340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a notification about an unregistered person who was, but is no longer, a registered health </w:t>
      </w:r>
      <w:proofErr w:type="gramStart"/>
      <w:r w:rsidRPr="00BB35B6">
        <w:rPr>
          <w:rFonts w:eastAsia="Times New Roman"/>
          <w:color w:val="000000"/>
          <w:sz w:val="23"/>
          <w:szCs w:val="23"/>
          <w:lang w:eastAsia="en-AU"/>
        </w:rPr>
        <w:t>practitioner;</w:t>
      </w:r>
      <w:proofErr w:type="gramEnd"/>
    </w:p>
    <w:p w14:paraId="2DF3E44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 complaint about an unregistered person.</w:t>
      </w:r>
    </w:p>
    <w:p w14:paraId="008A769B"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After issuing or extending the interim prohibition order, the regulatory body may inform the following persons of the decision to issue or extend the order and the reasons for the decision—</w:t>
      </w:r>
    </w:p>
    <w:p w14:paraId="5AF4CBDC"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notifier who made the </w:t>
      </w:r>
      <w:proofErr w:type="gramStart"/>
      <w:r w:rsidRPr="00BB35B6">
        <w:rPr>
          <w:rFonts w:eastAsia="Times New Roman"/>
          <w:color w:val="000000"/>
          <w:sz w:val="23"/>
          <w:szCs w:val="23"/>
          <w:lang w:eastAsia="en-AU"/>
        </w:rPr>
        <w:t>notification;</w:t>
      </w:r>
      <w:proofErr w:type="gramEnd"/>
    </w:p>
    <w:p w14:paraId="7C3D8F8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person who made the complaint.</w:t>
      </w:r>
    </w:p>
    <w:p w14:paraId="60B9680B"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159J—Application for extension of interim prohibition order by regulatory body</w:t>
      </w:r>
    </w:p>
    <w:p w14:paraId="43D95B04"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This section applies if a regulatory body reasonably believes either of the following grounds still exist and will continue to exist beyond the day on which the interim prohibition order will expire—</w:t>
      </w:r>
    </w:p>
    <w:p w14:paraId="04858D50"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grounds on which the order was </w:t>
      </w:r>
      <w:proofErr w:type="gramStart"/>
      <w:r w:rsidRPr="00BB35B6">
        <w:rPr>
          <w:rFonts w:eastAsia="Times New Roman"/>
          <w:color w:val="000000"/>
          <w:sz w:val="23"/>
          <w:szCs w:val="23"/>
          <w:lang w:eastAsia="en-AU"/>
        </w:rPr>
        <w:t>issued;</w:t>
      </w:r>
      <w:proofErr w:type="gramEnd"/>
    </w:p>
    <w:p w14:paraId="128AD5E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grounds on which the order was varied.</w:t>
      </w:r>
    </w:p>
    <w:p w14:paraId="733D06AF"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The regulatory body may, before the interim prohibition order expires, apply to a responsible tribunal to extend the order.</w:t>
      </w:r>
    </w:p>
    <w:p w14:paraId="07366CE0"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6" w:name="id761a4e86_81e3_4616_a6d9_20bb6e86a2"/>
      <w:r w:rsidRPr="00BB35B6">
        <w:rPr>
          <w:rFonts w:eastAsia="Times New Roman"/>
          <w:color w:val="000000"/>
          <w:sz w:val="23"/>
          <w:szCs w:val="23"/>
          <w:lang w:eastAsia="en-AU"/>
        </w:rPr>
        <w:tab/>
        <w:t>(3)</w:t>
      </w:r>
      <w:r w:rsidRPr="00BB35B6">
        <w:rPr>
          <w:rFonts w:eastAsia="Times New Roman"/>
          <w:color w:val="000000"/>
          <w:sz w:val="23"/>
          <w:szCs w:val="23"/>
          <w:lang w:eastAsia="en-AU"/>
        </w:rPr>
        <w:tab/>
        <w:t>If the regulatory body applies to a responsible tribunal for an extension of the interim prohibition order, the order continues until—</w:t>
      </w:r>
      <w:bookmarkEnd w:id="136"/>
    </w:p>
    <w:p w14:paraId="4DFB863F"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if the tribunal confirms the order—the day the order would have ended under </w:t>
      </w:r>
      <w:hyperlink w:anchor="id1826d4c5_f915_47d6_bf61_ba89bcc8f8" w:history="1">
        <w:r w:rsidRPr="00BB35B6">
          <w:rPr>
            <w:rFonts w:eastAsia="Times New Roman"/>
            <w:color w:val="000000"/>
            <w:sz w:val="23"/>
            <w:szCs w:val="23"/>
            <w:lang w:eastAsia="en-AU"/>
          </w:rPr>
          <w:t>section 159F</w:t>
        </w:r>
      </w:hyperlink>
      <w:r w:rsidRPr="00BB35B6">
        <w:rPr>
          <w:rFonts w:eastAsia="Times New Roman"/>
          <w:color w:val="000000"/>
          <w:sz w:val="23"/>
          <w:szCs w:val="23"/>
          <w:lang w:eastAsia="en-AU"/>
        </w:rPr>
        <w:t>; or</w:t>
      </w:r>
    </w:p>
    <w:p w14:paraId="4559F38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if the tribunal extends the order—the day the tribunal decides the order will end; or</w:t>
      </w:r>
    </w:p>
    <w:p w14:paraId="26E1722B"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if the tribunal substitutes another interim prohibition order for the order issued by the regulatory body—the day the substituted order starts; or</w:t>
      </w:r>
    </w:p>
    <w:p w14:paraId="31E59E7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(d)</w:t>
      </w:r>
      <w:r w:rsidRPr="00BB35B6">
        <w:rPr>
          <w:rFonts w:eastAsia="Times New Roman"/>
          <w:color w:val="000000"/>
          <w:sz w:val="23"/>
          <w:szCs w:val="23"/>
          <w:lang w:eastAsia="en-AU"/>
        </w:rPr>
        <w:tab/>
        <w:t>if the order is set aside—the day the order is set aside.</w:t>
      </w:r>
    </w:p>
    <w:p w14:paraId="50FCC93E"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lastRenderedPageBreak/>
        <w:t>159K—Decision about extension of interim prohibition order</w:t>
      </w:r>
    </w:p>
    <w:p w14:paraId="0CC12818"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7" w:name="id8ce04707_03be_4fa5_a30b_b3ddd73f50"/>
      <w:r w:rsidRPr="00BB35B6">
        <w:rPr>
          <w:rFonts w:eastAsia="Times New Roman"/>
          <w:color w:val="000000"/>
          <w:sz w:val="23"/>
          <w:szCs w:val="23"/>
          <w:lang w:eastAsia="en-AU"/>
        </w:rPr>
        <w:tab/>
        <w:t>(1)</w:t>
      </w:r>
      <w:r w:rsidRPr="00BB35B6">
        <w:rPr>
          <w:rFonts w:eastAsia="Times New Roman"/>
          <w:color w:val="000000"/>
          <w:sz w:val="23"/>
          <w:szCs w:val="23"/>
          <w:lang w:eastAsia="en-AU"/>
        </w:rPr>
        <w:tab/>
        <w:t xml:space="preserve">After hearing an application under </w:t>
      </w:r>
      <w:hyperlink w:anchor="ida67a2d3a_9df2_46c7_b825_a828b80dba" w:history="1">
        <w:r w:rsidRPr="00BB35B6">
          <w:rPr>
            <w:rFonts w:eastAsia="Times New Roman"/>
            <w:color w:val="000000"/>
            <w:sz w:val="23"/>
            <w:szCs w:val="23"/>
            <w:lang w:eastAsia="en-AU"/>
          </w:rPr>
          <w:t>section 159J</w:t>
        </w:r>
      </w:hyperlink>
      <w:r w:rsidRPr="00BB35B6">
        <w:rPr>
          <w:rFonts w:eastAsia="Times New Roman"/>
          <w:color w:val="000000"/>
          <w:sz w:val="23"/>
          <w:szCs w:val="23"/>
          <w:lang w:eastAsia="en-AU"/>
        </w:rPr>
        <w:t xml:space="preserve"> about an interim prohibition order, the responsible tribunal may decide—</w:t>
      </w:r>
      <w:bookmarkEnd w:id="137"/>
    </w:p>
    <w:p w14:paraId="692BC8A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an interim prohibition order is necessary; or</w:t>
      </w:r>
    </w:p>
    <w:p w14:paraId="4FBDA7C0"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an interim prohibition order is not necessary.</w:t>
      </w:r>
    </w:p>
    <w:p w14:paraId="39D95EF8"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Without limiting </w:t>
      </w:r>
      <w:hyperlink w:anchor="id8ce04707_03be_4fa5_a30b_b3ddd73f50"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 in deciding whether an interim prohibition order is necessary, the responsible tribunal must have regard to—</w:t>
      </w:r>
    </w:p>
    <w:p w14:paraId="631D315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nature and extent of the risk the unregistered person, because of the person's health, conduct or performance, poses to—</w:t>
      </w:r>
    </w:p>
    <w:p w14:paraId="71FB1AB1"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persons; or</w:t>
      </w:r>
    </w:p>
    <w:p w14:paraId="493BDFB4"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public health or safety; and</w:t>
      </w:r>
    </w:p>
    <w:p w14:paraId="1901C958"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whether the regulatory body has acted, and is continuing to act, as quickly as practicable in the circumstances to deal with the matter that forms the grounds for issuing the interim prohibition order.</w:t>
      </w:r>
    </w:p>
    <w:p w14:paraId="7495FD59"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8" w:name="idc43802e3_cfd5_4dab_8cf2_366a1c7d31"/>
      <w:r w:rsidRPr="00BB35B6">
        <w:rPr>
          <w:rFonts w:eastAsia="Times New Roman"/>
          <w:color w:val="000000"/>
          <w:sz w:val="23"/>
          <w:szCs w:val="23"/>
          <w:lang w:eastAsia="en-AU"/>
        </w:rPr>
        <w:tab/>
        <w:t>(3)</w:t>
      </w:r>
      <w:r w:rsidRPr="00BB35B6">
        <w:rPr>
          <w:rFonts w:eastAsia="Times New Roman"/>
          <w:color w:val="000000"/>
          <w:sz w:val="23"/>
          <w:szCs w:val="23"/>
          <w:lang w:eastAsia="en-AU"/>
        </w:rPr>
        <w:tab/>
        <w:t>If the responsible tribunal decides an interim prohibition order is necessary, it may—</w:t>
      </w:r>
      <w:bookmarkEnd w:id="138"/>
    </w:p>
    <w:p w14:paraId="39252B0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confirm the interim prohibition order issued by the regulatory body; or</w:t>
      </w:r>
    </w:p>
    <w:p w14:paraId="61EF9FF3"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extend the interim prohibition order issued by the regulatory body, with or without amendment, for the period the tribunal considers appropriate in the circumstances; or</w:t>
      </w:r>
    </w:p>
    <w:p w14:paraId="40D81E4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substitute another interim prohibition order for the order issued by the regulatory body.</w:t>
      </w:r>
    </w:p>
    <w:p w14:paraId="3E0E139C"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If the responsible tribunal substitutes another interim prohibition order for the order issued by the regulatory body, the substituted order continues for the period the tribunal considers appropriate in the circumstances.</w:t>
      </w:r>
    </w:p>
    <w:p w14:paraId="3D1319A5"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(5)</w:t>
      </w:r>
      <w:r w:rsidRPr="00BB35B6">
        <w:rPr>
          <w:rFonts w:eastAsia="Times New Roman"/>
          <w:color w:val="000000"/>
          <w:sz w:val="23"/>
          <w:szCs w:val="23"/>
          <w:lang w:eastAsia="en-AU"/>
        </w:rPr>
        <w:tab/>
        <w:t>If the responsible tribunal decides an interim prohibition order is not necessary, the interim prohibition order is set aside.</w:t>
      </w:r>
    </w:p>
    <w:p w14:paraId="20CB9DD8"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 xml:space="preserve">159L—Revocation of extended or substituted interim prohibition order by responsible </w:t>
      </w:r>
      <w:proofErr w:type="gramStart"/>
      <w:r w:rsidRPr="00BB35B6">
        <w:rPr>
          <w:rFonts w:eastAsia="Times New Roman"/>
          <w:b/>
          <w:bCs/>
          <w:color w:val="000000"/>
          <w:sz w:val="26"/>
          <w:szCs w:val="26"/>
          <w:lang w:eastAsia="en-AU"/>
        </w:rPr>
        <w:t>tribunal</w:t>
      </w:r>
      <w:proofErr w:type="gramEnd"/>
    </w:p>
    <w:p w14:paraId="3E732536"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This section applies if—</w:t>
      </w:r>
    </w:p>
    <w:p w14:paraId="626755D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a responsible tribunal has extended or substituted an interim prohibition order under </w:t>
      </w:r>
      <w:hyperlink w:anchor="idc43802e3_cfd5_4dab_8cf2_366a1c7d31" w:history="1">
        <w:r w:rsidRPr="00BB35B6">
          <w:rPr>
            <w:rFonts w:eastAsia="Times New Roman"/>
            <w:color w:val="000000"/>
            <w:sz w:val="23"/>
            <w:szCs w:val="23"/>
            <w:lang w:eastAsia="en-AU"/>
          </w:rPr>
          <w:t>section 159</w:t>
        </w:r>
        <w:proofErr w:type="gramStart"/>
        <w:r w:rsidRPr="00BB35B6">
          <w:rPr>
            <w:rFonts w:eastAsia="Times New Roman"/>
            <w:color w:val="000000"/>
            <w:sz w:val="23"/>
            <w:szCs w:val="23"/>
            <w:lang w:eastAsia="en-AU"/>
          </w:rPr>
          <w:t>K(</w:t>
        </w:r>
        <w:proofErr w:type="gramEnd"/>
        <w:r w:rsidRPr="00BB35B6">
          <w:rPr>
            <w:rFonts w:eastAsia="Times New Roman"/>
            <w:color w:val="000000"/>
            <w:sz w:val="23"/>
            <w:szCs w:val="23"/>
            <w:lang w:eastAsia="en-AU"/>
          </w:rPr>
          <w:t>3)</w:t>
        </w:r>
      </w:hyperlink>
      <w:r w:rsidRPr="00BB35B6">
        <w:rPr>
          <w:rFonts w:eastAsia="Times New Roman"/>
          <w:color w:val="000000"/>
          <w:sz w:val="23"/>
          <w:szCs w:val="23"/>
          <w:lang w:eastAsia="en-AU"/>
        </w:rPr>
        <w:t xml:space="preserve"> (an </w:t>
      </w:r>
      <w:r w:rsidRPr="00BB35B6">
        <w:rPr>
          <w:rFonts w:eastAsia="Times New Roman"/>
          <w:b/>
          <w:bCs/>
          <w:i/>
          <w:iCs/>
          <w:color w:val="000000"/>
          <w:sz w:val="23"/>
          <w:szCs w:val="23"/>
          <w:lang w:eastAsia="en-AU"/>
        </w:rPr>
        <w:t>extended or substituted interim prohibition order</w:t>
      </w:r>
      <w:r w:rsidRPr="00BB35B6">
        <w:rPr>
          <w:rFonts w:eastAsia="Times New Roman"/>
          <w:color w:val="000000"/>
          <w:sz w:val="23"/>
          <w:szCs w:val="23"/>
          <w:lang w:eastAsia="en-AU"/>
        </w:rPr>
        <w:t>); and</w:t>
      </w:r>
    </w:p>
    <w:p w14:paraId="315609E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 regulatory body is satisfied the grounds on which the interim prohibition order was issued—</w:t>
      </w:r>
    </w:p>
    <w:p w14:paraId="4CC6BE1B"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no longer exist in relation to the person; or</w:t>
      </w:r>
    </w:p>
    <w:p w14:paraId="7F77EDD1"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did not exist at the time the interim prohibition order was issued.</w:t>
      </w:r>
    </w:p>
    <w:p w14:paraId="285F2EFD" w14:textId="77777777" w:rsidR="003B5C16" w:rsidRDefault="003B5C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6EB6D3A" w14:textId="68448996"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(2)</w:t>
      </w:r>
      <w:r w:rsidRPr="00BB35B6">
        <w:rPr>
          <w:rFonts w:eastAsia="Times New Roman"/>
          <w:color w:val="000000"/>
          <w:sz w:val="23"/>
          <w:szCs w:val="23"/>
          <w:lang w:eastAsia="en-AU"/>
        </w:rPr>
        <w:tab/>
        <w:t>A regulatory body may, before the extended or substituted interim prohibition order ends, apply to the responsible tribunal to revoke the order.</w:t>
      </w:r>
    </w:p>
    <w:p w14:paraId="00CA1F1E"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If the regulatory body applies to the responsible tribunal for the revocation of the extended or substituted interim prohibition order, the order continues until—</w:t>
      </w:r>
    </w:p>
    <w:p w14:paraId="65187B9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if the responsible tribunal decides the order is necessary—the day on which the order ends; or</w:t>
      </w:r>
    </w:p>
    <w:p w14:paraId="774A4AD0"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the day the order is revoked under </w:t>
      </w:r>
      <w:hyperlink w:anchor="id5c901838_1a04_4608_9164_7ceb1f6338" w:history="1">
        <w:r w:rsidRPr="00BB35B6">
          <w:rPr>
            <w:rFonts w:eastAsia="Times New Roman"/>
            <w:color w:val="000000"/>
            <w:sz w:val="23"/>
            <w:szCs w:val="23"/>
            <w:lang w:eastAsia="en-AU"/>
          </w:rPr>
          <w:t>subsection (5)</w:t>
        </w:r>
      </w:hyperlink>
      <w:r w:rsidRPr="00BB35B6">
        <w:rPr>
          <w:rFonts w:eastAsia="Times New Roman"/>
          <w:color w:val="000000"/>
          <w:sz w:val="23"/>
          <w:szCs w:val="23"/>
          <w:lang w:eastAsia="en-AU"/>
        </w:rPr>
        <w:t>.</w:t>
      </w:r>
    </w:p>
    <w:p w14:paraId="7824F5A3"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After hearing a matter about an extended or substituted interim prohibition order, the responsible tribunal may decide—</w:t>
      </w:r>
    </w:p>
    <w:p w14:paraId="3CF05398"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an interim prohibition order is necessary; or</w:t>
      </w:r>
    </w:p>
    <w:p w14:paraId="6AC3BEE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an interim prohibition order is not necessary.</w:t>
      </w:r>
    </w:p>
    <w:p w14:paraId="728008E5"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9" w:name="id5c901838_1a04_4608_9164_7ceb1f6338"/>
      <w:r w:rsidRPr="00BB35B6">
        <w:rPr>
          <w:rFonts w:eastAsia="Times New Roman"/>
          <w:color w:val="000000"/>
          <w:sz w:val="23"/>
          <w:szCs w:val="23"/>
          <w:lang w:eastAsia="en-AU"/>
        </w:rPr>
        <w:tab/>
        <w:t>(5)</w:t>
      </w:r>
      <w:r w:rsidRPr="00BB35B6">
        <w:rPr>
          <w:rFonts w:eastAsia="Times New Roman"/>
          <w:color w:val="000000"/>
          <w:sz w:val="23"/>
          <w:szCs w:val="23"/>
          <w:lang w:eastAsia="en-AU"/>
        </w:rPr>
        <w:tab/>
        <w:t>If the responsible tribunal decides an interim prohibition order is not necessary, the order is revoked.</w:t>
      </w:r>
      <w:bookmarkEnd w:id="139"/>
    </w:p>
    <w:p w14:paraId="34E23CFE"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159M—Variation of interim prohibition order by responsible tribunal</w:t>
      </w:r>
    </w:p>
    <w:p w14:paraId="664AA33B"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This section applies if—</w:t>
      </w:r>
    </w:p>
    <w:p w14:paraId="5864E8CC"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a responsible tribunal has extended or substituted an interim prohibition order under </w:t>
      </w:r>
      <w:hyperlink w:anchor="idc43802e3_cfd5_4dab_8cf2_366a1c7d31" w:history="1">
        <w:r w:rsidRPr="00BB35B6">
          <w:rPr>
            <w:rFonts w:eastAsia="Times New Roman"/>
            <w:color w:val="000000"/>
            <w:sz w:val="23"/>
            <w:szCs w:val="23"/>
            <w:lang w:eastAsia="en-AU"/>
          </w:rPr>
          <w:t>section 159</w:t>
        </w:r>
        <w:proofErr w:type="gramStart"/>
        <w:r w:rsidRPr="00BB35B6">
          <w:rPr>
            <w:rFonts w:eastAsia="Times New Roman"/>
            <w:color w:val="000000"/>
            <w:sz w:val="23"/>
            <w:szCs w:val="23"/>
            <w:lang w:eastAsia="en-AU"/>
          </w:rPr>
          <w:t>K(</w:t>
        </w:r>
        <w:proofErr w:type="gramEnd"/>
        <w:r w:rsidRPr="00BB35B6">
          <w:rPr>
            <w:rFonts w:eastAsia="Times New Roman"/>
            <w:color w:val="000000"/>
            <w:sz w:val="23"/>
            <w:szCs w:val="23"/>
            <w:lang w:eastAsia="en-AU"/>
          </w:rPr>
          <w:t>3)</w:t>
        </w:r>
      </w:hyperlink>
      <w:r w:rsidRPr="00BB35B6">
        <w:rPr>
          <w:rFonts w:eastAsia="Times New Roman"/>
          <w:color w:val="000000"/>
          <w:sz w:val="23"/>
          <w:szCs w:val="23"/>
          <w:lang w:eastAsia="en-AU"/>
        </w:rPr>
        <w:t xml:space="preserve"> (an </w:t>
      </w:r>
      <w:r w:rsidRPr="00BB35B6">
        <w:rPr>
          <w:rFonts w:eastAsia="Times New Roman"/>
          <w:b/>
          <w:bCs/>
          <w:i/>
          <w:iCs/>
          <w:color w:val="000000"/>
          <w:sz w:val="23"/>
          <w:szCs w:val="23"/>
          <w:lang w:eastAsia="en-AU"/>
        </w:rPr>
        <w:t>extended or substituted interim prohibition order</w:t>
      </w:r>
      <w:r w:rsidRPr="00BB35B6">
        <w:rPr>
          <w:rFonts w:eastAsia="Times New Roman"/>
          <w:color w:val="000000"/>
          <w:sz w:val="23"/>
          <w:szCs w:val="23"/>
          <w:lang w:eastAsia="en-AU"/>
        </w:rPr>
        <w:t>); and</w:t>
      </w:r>
    </w:p>
    <w:p w14:paraId="3243B633"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a regulatory body—</w:t>
      </w:r>
    </w:p>
    <w:p w14:paraId="6AB17F11"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is satisfied a different or additional ground specified </w:t>
      </w:r>
      <w:proofErr w:type="spellStart"/>
      <w:r w:rsidRPr="00BB35B6">
        <w:rPr>
          <w:rFonts w:eastAsia="Times New Roman"/>
          <w:color w:val="000000"/>
          <w:sz w:val="23"/>
          <w:szCs w:val="23"/>
          <w:lang w:eastAsia="en-AU"/>
        </w:rPr>
        <w:t>in</w:t>
      </w:r>
      <w:hyperlink w:anchor="iddaa959a5_e8a7_4b71_b665_7e473b4460" w:history="1">
        <w:r w:rsidRPr="00BB35B6">
          <w:rPr>
            <w:rFonts w:eastAsia="Times New Roman"/>
            <w:color w:val="000000"/>
            <w:sz w:val="23"/>
            <w:szCs w:val="23"/>
            <w:lang w:eastAsia="en-AU"/>
          </w:rPr>
          <w:t>section</w:t>
        </w:r>
        <w:proofErr w:type="spellEnd"/>
        <w:r w:rsidRPr="00BB35B6">
          <w:rPr>
            <w:rFonts w:eastAsia="Times New Roman"/>
            <w:color w:val="000000"/>
            <w:sz w:val="23"/>
            <w:szCs w:val="23"/>
            <w:lang w:eastAsia="en-AU"/>
          </w:rPr>
          <w:t> 159C(1)(a)</w:t>
        </w:r>
      </w:hyperlink>
      <w:r w:rsidRPr="00BB35B6">
        <w:rPr>
          <w:rFonts w:eastAsia="Times New Roman"/>
          <w:color w:val="000000"/>
          <w:sz w:val="23"/>
          <w:szCs w:val="23"/>
          <w:lang w:eastAsia="en-AU"/>
        </w:rPr>
        <w:t xml:space="preserve"> exists in relation to the person; and</w:t>
      </w:r>
    </w:p>
    <w:p w14:paraId="3664A663"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 xml:space="preserve">continues to reasonably believe the ground specified in </w:t>
      </w:r>
      <w:hyperlink w:anchor="id0bdaa6a0_0395_4643_91a6_c15313981a" w:history="1">
        <w:r w:rsidRPr="00BB35B6">
          <w:rPr>
            <w:rFonts w:eastAsia="Times New Roman"/>
            <w:color w:val="000000"/>
            <w:sz w:val="23"/>
            <w:szCs w:val="23"/>
            <w:lang w:eastAsia="en-AU"/>
          </w:rPr>
          <w:t>section 159C(1)(b)</w:t>
        </w:r>
      </w:hyperlink>
      <w:r w:rsidRPr="00BB35B6">
        <w:rPr>
          <w:rFonts w:eastAsia="Times New Roman"/>
          <w:color w:val="000000"/>
          <w:sz w:val="23"/>
          <w:szCs w:val="23"/>
          <w:lang w:eastAsia="en-AU"/>
        </w:rPr>
        <w:t xml:space="preserve"> exists in relation to the person.</w:t>
      </w:r>
    </w:p>
    <w:p w14:paraId="4E4FFD6E"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0" w:name="idad3c93f6_79a2_4db7_a219_613761fafd"/>
      <w:r w:rsidRPr="00BB35B6">
        <w:rPr>
          <w:rFonts w:eastAsia="Times New Roman"/>
          <w:color w:val="000000"/>
          <w:sz w:val="23"/>
          <w:szCs w:val="23"/>
          <w:lang w:eastAsia="en-AU"/>
        </w:rPr>
        <w:tab/>
        <w:t>(2)</w:t>
      </w:r>
      <w:r w:rsidRPr="00BB35B6">
        <w:rPr>
          <w:rFonts w:eastAsia="Times New Roman"/>
          <w:color w:val="000000"/>
          <w:sz w:val="23"/>
          <w:szCs w:val="23"/>
          <w:lang w:eastAsia="en-AU"/>
        </w:rPr>
        <w:tab/>
        <w:t>A regulatory body may, before the extended or substituted interim prohibition order ends, apply to the responsible tribunal to vary the order.</w:t>
      </w:r>
      <w:bookmarkEnd w:id="140"/>
    </w:p>
    <w:p w14:paraId="6DBA3A27"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 xml:space="preserve">After hearing an application under </w:t>
      </w:r>
      <w:hyperlink w:anchor="idad3c93f6_79a2_4db7_a219_613761fafd" w:history="1">
        <w:r w:rsidRPr="00BB35B6">
          <w:rPr>
            <w:rFonts w:eastAsia="Times New Roman"/>
            <w:color w:val="000000"/>
            <w:sz w:val="23"/>
            <w:szCs w:val="23"/>
            <w:lang w:eastAsia="en-AU"/>
          </w:rPr>
          <w:t>subsection (2)</w:t>
        </w:r>
      </w:hyperlink>
      <w:r w:rsidRPr="00BB35B6">
        <w:rPr>
          <w:rFonts w:eastAsia="Times New Roman"/>
          <w:color w:val="000000"/>
          <w:sz w:val="23"/>
          <w:szCs w:val="23"/>
          <w:lang w:eastAsia="en-AU"/>
        </w:rPr>
        <w:t>, the responsible tribunal may decide—</w:t>
      </w:r>
    </w:p>
    <w:p w14:paraId="1C55D82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not to vary the extended or substituted interim prohibition order if the tribunal is not satisfied a different or additional ground specified in </w:t>
      </w:r>
      <w:hyperlink w:anchor="iddaa959a5_e8a7_4b71_b665_7e473b4460" w:history="1">
        <w:r w:rsidRPr="00BB35B6">
          <w:rPr>
            <w:rFonts w:eastAsia="Times New Roman"/>
            <w:color w:val="000000"/>
            <w:sz w:val="23"/>
            <w:szCs w:val="23"/>
            <w:lang w:eastAsia="en-AU"/>
          </w:rPr>
          <w:t>section 159C(1)(a)</w:t>
        </w:r>
      </w:hyperlink>
      <w:r w:rsidRPr="00BB35B6">
        <w:rPr>
          <w:rFonts w:eastAsia="Times New Roman"/>
          <w:color w:val="000000"/>
          <w:sz w:val="23"/>
          <w:szCs w:val="23"/>
          <w:lang w:eastAsia="en-AU"/>
        </w:rPr>
        <w:t xml:space="preserve"> exists in relation to the person; or</w:t>
      </w:r>
    </w:p>
    <w:p w14:paraId="24528F9D"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to vary the extended or substituted interim prohibition order if the tribunal is satisfied—</w:t>
      </w:r>
    </w:p>
    <w:p w14:paraId="0E5C3109"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a different or additional ground specified in </w:t>
      </w:r>
      <w:hyperlink w:anchor="iddaa959a5_e8a7_4b71_b665_7e473b4460" w:history="1">
        <w:r w:rsidRPr="00BB35B6">
          <w:rPr>
            <w:rFonts w:eastAsia="Times New Roman"/>
            <w:color w:val="000000"/>
            <w:sz w:val="23"/>
            <w:szCs w:val="23"/>
            <w:lang w:eastAsia="en-AU"/>
          </w:rPr>
          <w:t>section 159C(1)(a)</w:t>
        </w:r>
      </w:hyperlink>
      <w:r w:rsidRPr="00BB35B6">
        <w:rPr>
          <w:rFonts w:eastAsia="Times New Roman"/>
          <w:color w:val="000000"/>
          <w:sz w:val="23"/>
          <w:szCs w:val="23"/>
          <w:lang w:eastAsia="en-AU"/>
        </w:rPr>
        <w:t xml:space="preserve"> exists in relation to the person; and</w:t>
      </w:r>
    </w:p>
    <w:p w14:paraId="01D1E630"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 xml:space="preserve">the ground specified in </w:t>
      </w:r>
      <w:hyperlink w:anchor="id0bdaa6a0_0395_4643_91a6_c15313981a" w:history="1">
        <w:r w:rsidRPr="00BB35B6">
          <w:rPr>
            <w:rFonts w:eastAsia="Times New Roman"/>
            <w:color w:val="000000"/>
            <w:sz w:val="23"/>
            <w:szCs w:val="23"/>
            <w:lang w:eastAsia="en-AU"/>
          </w:rPr>
          <w:t>section 159C(1)(b)</w:t>
        </w:r>
      </w:hyperlink>
      <w:r w:rsidRPr="00BB35B6">
        <w:rPr>
          <w:rFonts w:eastAsia="Times New Roman"/>
          <w:color w:val="000000"/>
          <w:sz w:val="23"/>
          <w:szCs w:val="23"/>
          <w:lang w:eastAsia="en-AU"/>
        </w:rPr>
        <w:t xml:space="preserve"> continues to exist in relation to the person; or</w:t>
      </w:r>
    </w:p>
    <w:p w14:paraId="6C78709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an interim prohibition order is not necessary.</w:t>
      </w:r>
    </w:p>
    <w:p w14:paraId="638430B0"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If the responsible tribunal decides an interim prohibition order is not necessary, the order is revoked.</w:t>
      </w:r>
    </w:p>
    <w:p w14:paraId="614CCCFE"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lastRenderedPageBreak/>
        <w:t>159N—Publication of information about interim prohibition orders</w:t>
      </w:r>
    </w:p>
    <w:p w14:paraId="5A610C2E"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1" w:name="idd88a3d3b_43e8_44c9_bbda_3a93240e60"/>
      <w:r w:rsidRPr="00BB35B6">
        <w:rPr>
          <w:rFonts w:eastAsia="Times New Roman"/>
          <w:color w:val="000000"/>
          <w:sz w:val="23"/>
          <w:szCs w:val="23"/>
          <w:lang w:eastAsia="en-AU"/>
        </w:rPr>
        <w:tab/>
        <w:t>(1)</w:t>
      </w:r>
      <w:r w:rsidRPr="00BB35B6">
        <w:rPr>
          <w:rFonts w:eastAsia="Times New Roman"/>
          <w:color w:val="000000"/>
          <w:sz w:val="23"/>
          <w:szCs w:val="23"/>
          <w:lang w:eastAsia="en-AU"/>
        </w:rPr>
        <w:tab/>
        <w:t>The National Agency must publish the following information about a person subject to an interim prohibition order on its website—</w:t>
      </w:r>
      <w:bookmarkEnd w:id="141"/>
    </w:p>
    <w:p w14:paraId="581D2DBB"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person's </w:t>
      </w:r>
      <w:proofErr w:type="gramStart"/>
      <w:r w:rsidRPr="00BB35B6">
        <w:rPr>
          <w:rFonts w:eastAsia="Times New Roman"/>
          <w:color w:val="000000"/>
          <w:sz w:val="23"/>
          <w:szCs w:val="23"/>
          <w:lang w:eastAsia="en-AU"/>
        </w:rPr>
        <w:t>name;</w:t>
      </w:r>
      <w:proofErr w:type="gramEnd"/>
    </w:p>
    <w:p w14:paraId="727043C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the day the order </w:t>
      </w:r>
      <w:proofErr w:type="gramStart"/>
      <w:r w:rsidRPr="00BB35B6">
        <w:rPr>
          <w:rFonts w:eastAsia="Times New Roman"/>
          <w:color w:val="000000"/>
          <w:sz w:val="23"/>
          <w:szCs w:val="23"/>
          <w:lang w:eastAsia="en-AU"/>
        </w:rPr>
        <w:t>starts;</w:t>
      </w:r>
      <w:proofErr w:type="gramEnd"/>
    </w:p>
    <w:p w14:paraId="57E5629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 xml:space="preserve">the action </w:t>
      </w:r>
      <w:proofErr w:type="gramStart"/>
      <w:r w:rsidRPr="00BB35B6">
        <w:rPr>
          <w:rFonts w:eastAsia="Times New Roman"/>
          <w:color w:val="000000"/>
          <w:sz w:val="23"/>
          <w:szCs w:val="23"/>
          <w:lang w:eastAsia="en-AU"/>
        </w:rPr>
        <w:t>prohibited</w:t>
      </w:r>
      <w:proofErr w:type="gramEnd"/>
      <w:r w:rsidRPr="00BB35B6">
        <w:rPr>
          <w:rFonts w:eastAsia="Times New Roman"/>
          <w:color w:val="000000"/>
          <w:sz w:val="23"/>
          <w:szCs w:val="23"/>
          <w:lang w:eastAsia="en-AU"/>
        </w:rPr>
        <w:t xml:space="preserve"> or restrictions imposed by the order.</w:t>
      </w:r>
    </w:p>
    <w:p w14:paraId="16041C57"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If the name of the person subject to an interim prohibition order is included in a National Register or Specialists Register, the requirement in </w:t>
      </w:r>
      <w:hyperlink w:anchor="idd88a3d3b_43e8_44c9_bbda_3a93240e60"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 xml:space="preserve"> is satisfied if the information specified in that subsection is included in the register.</w:t>
      </w:r>
    </w:p>
    <w:p w14:paraId="36BFF525"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The requirement to publish the information does not apply if—</w:t>
      </w:r>
    </w:p>
    <w:p w14:paraId="7D2C677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regulatory body that issued the order—</w:t>
      </w:r>
    </w:p>
    <w:p w14:paraId="2B8AA7C3"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 xml:space="preserve">issued the order without complying with the requirements of </w:t>
      </w:r>
      <w:hyperlink w:anchor="idc9d5d5e5_a895_438e_82c9_caf372b508" w:history="1">
        <w:r w:rsidRPr="00BB35B6">
          <w:rPr>
            <w:rFonts w:eastAsia="Times New Roman"/>
            <w:color w:val="000000"/>
            <w:sz w:val="23"/>
            <w:szCs w:val="23"/>
            <w:lang w:eastAsia="en-AU"/>
          </w:rPr>
          <w:t>section 159D</w:t>
        </w:r>
      </w:hyperlink>
      <w:r w:rsidRPr="00BB35B6">
        <w:rPr>
          <w:rFonts w:eastAsia="Times New Roman"/>
          <w:color w:val="000000"/>
          <w:sz w:val="23"/>
          <w:szCs w:val="23"/>
          <w:lang w:eastAsia="en-AU"/>
        </w:rPr>
        <w:t>; and</w:t>
      </w:r>
    </w:p>
    <w:p w14:paraId="0152A1CF"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reasonably believes there is no overriding public interest in the publication of the information; or</w:t>
      </w:r>
    </w:p>
    <w:p w14:paraId="5A163DF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person subject to the order asks the regulatory body that issued the order not to publish the information and the regulatory body reasonably believes the publication of the information would present a serious risk to the health or safety of—</w:t>
      </w:r>
    </w:p>
    <w:p w14:paraId="2255112B"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person; or</w:t>
      </w:r>
    </w:p>
    <w:p w14:paraId="34806009"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a member of the person's family or an associate of the person.</w:t>
      </w:r>
    </w:p>
    <w:p w14:paraId="3BF102B3"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42" w:name="id771d4936_13ea_4b8b_99b6_5bcb84dd3b"/>
      <w:r w:rsidRPr="00BB35B6">
        <w:rPr>
          <w:rFonts w:eastAsia="Times New Roman"/>
          <w:color w:val="000000"/>
          <w:sz w:val="23"/>
          <w:szCs w:val="23"/>
          <w:lang w:eastAsia="en-AU"/>
        </w:rPr>
        <w:tab/>
        <w:t>(4)</w:t>
      </w:r>
      <w:r w:rsidRPr="00BB35B6">
        <w:rPr>
          <w:rFonts w:eastAsia="Times New Roman"/>
          <w:color w:val="000000"/>
          <w:sz w:val="23"/>
          <w:szCs w:val="23"/>
          <w:lang w:eastAsia="en-AU"/>
        </w:rPr>
        <w:tab/>
        <w:t xml:space="preserve">If a regulatory body decides to confirm the issue of the interim prohibition order after considering any submission made by the unregistered person under </w:t>
      </w:r>
      <w:hyperlink w:anchor="ide8261edf_f3fa_44fd_80e9_c339b5e555" w:history="1">
        <w:r w:rsidRPr="00BB35B6">
          <w:rPr>
            <w:rFonts w:eastAsia="Times New Roman"/>
            <w:color w:val="000000"/>
            <w:sz w:val="23"/>
            <w:szCs w:val="23"/>
            <w:lang w:eastAsia="en-AU"/>
          </w:rPr>
          <w:t>section 159E(5)</w:t>
        </w:r>
      </w:hyperlink>
      <w:r w:rsidRPr="00BB35B6">
        <w:rPr>
          <w:rFonts w:eastAsia="Times New Roman"/>
          <w:color w:val="000000"/>
          <w:sz w:val="23"/>
          <w:szCs w:val="23"/>
          <w:lang w:eastAsia="en-AU"/>
        </w:rPr>
        <w:t xml:space="preserve">, the regulatory body must publish the information specified in </w:t>
      </w:r>
      <w:hyperlink w:anchor="idd88a3d3b_43e8_44c9_bbda_3a93240e60"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w:t>
      </w:r>
      <w:bookmarkEnd w:id="142"/>
    </w:p>
    <w:p w14:paraId="2801672B"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(5)</w:t>
      </w:r>
      <w:r w:rsidRPr="00BB35B6">
        <w:rPr>
          <w:rFonts w:eastAsia="Times New Roman"/>
          <w:color w:val="000000"/>
          <w:sz w:val="23"/>
          <w:szCs w:val="23"/>
          <w:lang w:eastAsia="en-AU"/>
        </w:rPr>
        <w:tab/>
        <w:t xml:space="preserve">Despite </w:t>
      </w:r>
      <w:hyperlink w:anchor="id771d4936_13ea_4b8b_99b6_5bcb84dd3b" w:history="1">
        <w:r w:rsidRPr="00BB35B6">
          <w:rPr>
            <w:rFonts w:eastAsia="Times New Roman"/>
            <w:color w:val="000000"/>
            <w:sz w:val="23"/>
            <w:szCs w:val="23"/>
            <w:lang w:eastAsia="en-AU"/>
          </w:rPr>
          <w:t>subsection (4)</w:t>
        </w:r>
      </w:hyperlink>
      <w:r w:rsidRPr="00BB35B6">
        <w:rPr>
          <w:rFonts w:eastAsia="Times New Roman"/>
          <w:color w:val="000000"/>
          <w:sz w:val="23"/>
          <w:szCs w:val="23"/>
          <w:lang w:eastAsia="en-AU"/>
        </w:rPr>
        <w:t xml:space="preserve">, a regulatory body may decide not to publish the information specified in </w:t>
      </w:r>
      <w:hyperlink w:anchor="idd88a3d3b_43e8_44c9_bbda_3a93240e60"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 xml:space="preserve"> if—</w:t>
      </w:r>
    </w:p>
    <w:p w14:paraId="58DFA3CD"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the person subject to the order asks the regulatory body not to publish the information; and</w:t>
      </w:r>
    </w:p>
    <w:p w14:paraId="169BDEB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regulatory body reasonably believes the publication of the information would present a serious risk to the health or safety of—</w:t>
      </w:r>
    </w:p>
    <w:p w14:paraId="74BCEEBF"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person; or</w:t>
      </w:r>
    </w:p>
    <w:p w14:paraId="0F1FF96B" w14:textId="77777777" w:rsidR="00BB35B6" w:rsidRPr="00BB35B6" w:rsidRDefault="00BB35B6" w:rsidP="00BB35B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a member of the person's family or an associate of the person.</w:t>
      </w:r>
    </w:p>
    <w:p w14:paraId="58B0443A"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(6)</w:t>
      </w:r>
      <w:r w:rsidRPr="00BB35B6">
        <w:rPr>
          <w:rFonts w:eastAsia="Times New Roman"/>
          <w:color w:val="000000"/>
          <w:sz w:val="23"/>
          <w:szCs w:val="23"/>
          <w:lang w:eastAsia="en-AU"/>
        </w:rPr>
        <w:tab/>
        <w:t>If an interim prohibition order is revoked or set aside—</w:t>
      </w:r>
    </w:p>
    <w:p w14:paraId="7D36546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a regulatory body must remove the information specified in </w:t>
      </w:r>
      <w:hyperlink w:anchor="idd88a3d3b_43e8_44c9_bbda_3a93240e60"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 xml:space="preserve"> from its website; and</w:t>
      </w:r>
    </w:p>
    <w:p w14:paraId="32021EC2" w14:textId="77777777" w:rsidR="003B5C16" w:rsidRDefault="003B5C1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8513D34" w14:textId="4EA52ED2"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(b)</w:t>
      </w:r>
      <w:r w:rsidRPr="00BB35B6">
        <w:rPr>
          <w:rFonts w:eastAsia="Times New Roman"/>
          <w:color w:val="000000"/>
          <w:sz w:val="23"/>
          <w:szCs w:val="23"/>
          <w:lang w:eastAsia="en-AU"/>
        </w:rPr>
        <w:tab/>
        <w:t xml:space="preserve">for information included in a National Register or Specialists Register—the National Board must remove the information specified in </w:t>
      </w:r>
      <w:hyperlink w:anchor="idd88a3d3b_43e8_44c9_bbda_3a93240e60" w:history="1">
        <w:r w:rsidRPr="00BB35B6">
          <w:rPr>
            <w:rFonts w:eastAsia="Times New Roman"/>
            <w:color w:val="000000"/>
            <w:sz w:val="23"/>
            <w:szCs w:val="23"/>
            <w:lang w:eastAsia="en-AU"/>
          </w:rPr>
          <w:t>subsection (1)</w:t>
        </w:r>
      </w:hyperlink>
      <w:r w:rsidRPr="00BB35B6">
        <w:rPr>
          <w:rFonts w:eastAsia="Times New Roman"/>
          <w:color w:val="000000"/>
          <w:sz w:val="23"/>
          <w:szCs w:val="23"/>
          <w:lang w:eastAsia="en-AU"/>
        </w:rPr>
        <w:t xml:space="preserve"> from the register.</w:t>
      </w:r>
    </w:p>
    <w:p w14:paraId="4FA5AD83"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(7)</w:t>
      </w:r>
      <w:r w:rsidRPr="00BB35B6">
        <w:rPr>
          <w:rFonts w:eastAsia="Times New Roman"/>
          <w:color w:val="000000"/>
          <w:sz w:val="23"/>
          <w:szCs w:val="23"/>
          <w:lang w:eastAsia="en-AU"/>
        </w:rPr>
        <w:tab/>
        <w:t>In this section—</w:t>
      </w:r>
    </w:p>
    <w:p w14:paraId="21FE4838" w14:textId="77777777" w:rsidR="00BB35B6" w:rsidRPr="00BB35B6" w:rsidRDefault="00BB35B6" w:rsidP="00BB35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b/>
          <w:bCs/>
          <w:i/>
          <w:iCs/>
          <w:color w:val="000000"/>
          <w:sz w:val="23"/>
          <w:szCs w:val="23"/>
          <w:lang w:eastAsia="en-AU"/>
        </w:rPr>
        <w:t>associate</w:t>
      </w:r>
      <w:r w:rsidRPr="00BB35B6">
        <w:rPr>
          <w:rFonts w:eastAsia="Times New Roman"/>
          <w:color w:val="000000"/>
          <w:sz w:val="23"/>
          <w:szCs w:val="23"/>
          <w:lang w:eastAsia="en-AU"/>
        </w:rPr>
        <w:t>, of a person, includes a friend, neighbour or colleague of the person.</w:t>
      </w:r>
    </w:p>
    <w:p w14:paraId="332546B7" w14:textId="77777777" w:rsidR="00BB35B6" w:rsidRPr="00BB35B6" w:rsidRDefault="00BB35B6" w:rsidP="00BB35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b/>
          <w:bCs/>
          <w:i/>
          <w:iCs/>
          <w:color w:val="000000"/>
          <w:sz w:val="23"/>
          <w:szCs w:val="23"/>
          <w:lang w:eastAsia="en-AU"/>
        </w:rPr>
        <w:t>family</w:t>
      </w:r>
      <w:r w:rsidRPr="00BB35B6">
        <w:rPr>
          <w:rFonts w:eastAsia="Times New Roman"/>
          <w:color w:val="000000"/>
          <w:sz w:val="23"/>
          <w:szCs w:val="23"/>
          <w:lang w:eastAsia="en-AU"/>
        </w:rPr>
        <w:t>, of a person, includes—</w:t>
      </w:r>
    </w:p>
    <w:p w14:paraId="3816A110"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other persons related to the person by blood, marriage or adoption, for example, the person's spouse, children and parents; and</w:t>
      </w:r>
    </w:p>
    <w:p w14:paraId="572DC0B2"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other persons in a de facto relationship with the person; and</w:t>
      </w:r>
    </w:p>
    <w:p w14:paraId="11465D5C"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other persons connected to the person through Aboriginal and Torres Strait Islander kinship ties.</w:t>
      </w:r>
    </w:p>
    <w:p w14:paraId="53784D17" w14:textId="77777777" w:rsidR="00BB35B6" w:rsidRPr="00BB35B6" w:rsidRDefault="00BB35B6" w:rsidP="00BB35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B35B6">
        <w:rPr>
          <w:rFonts w:eastAsia="Times New Roman"/>
          <w:b/>
          <w:bCs/>
          <w:color w:val="000000"/>
          <w:sz w:val="26"/>
          <w:szCs w:val="26"/>
          <w:lang w:eastAsia="en-AU"/>
        </w:rPr>
        <w:t xml:space="preserve">159O—Offences relating to interim prohibition </w:t>
      </w:r>
      <w:proofErr w:type="gramStart"/>
      <w:r w:rsidRPr="00BB35B6">
        <w:rPr>
          <w:rFonts w:eastAsia="Times New Roman"/>
          <w:b/>
          <w:bCs/>
          <w:color w:val="000000"/>
          <w:sz w:val="26"/>
          <w:szCs w:val="26"/>
          <w:lang w:eastAsia="en-AU"/>
        </w:rPr>
        <w:t>orders</w:t>
      </w:r>
      <w:proofErr w:type="gramEnd"/>
    </w:p>
    <w:p w14:paraId="49324DD0"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A person must not contravene an interim prohibition order.</w:t>
      </w:r>
    </w:p>
    <w:p w14:paraId="29DFF1F7" w14:textId="77777777" w:rsidR="00BB35B6" w:rsidRPr="00BB35B6" w:rsidRDefault="00BB35B6" w:rsidP="00BB35B6">
      <w:pPr>
        <w:keepLines/>
        <w:autoSpaceDE w:val="0"/>
        <w:autoSpaceDN w:val="0"/>
        <w:adjustRightInd w:val="0"/>
        <w:spacing w:before="80" w:after="0" w:line="240" w:lineRule="auto"/>
        <w:ind w:left="2382"/>
        <w:jc w:val="left"/>
        <w:rPr>
          <w:rFonts w:eastAsia="Times New Roman"/>
          <w:color w:val="000000"/>
          <w:sz w:val="23"/>
          <w:szCs w:val="23"/>
          <w:lang w:eastAsia="en-AU"/>
        </w:rPr>
      </w:pPr>
      <w:r w:rsidRPr="00BB35B6">
        <w:rPr>
          <w:rFonts w:eastAsia="Times New Roman"/>
          <w:color w:val="000000"/>
          <w:sz w:val="23"/>
          <w:szCs w:val="23"/>
          <w:lang w:eastAsia="en-AU"/>
        </w:rPr>
        <w:t xml:space="preserve">Maximum penalty: </w:t>
      </w:r>
      <w:proofErr w:type="gramStart"/>
      <w:r w:rsidRPr="00BB35B6">
        <w:rPr>
          <w:rFonts w:eastAsia="Times New Roman"/>
          <w:color w:val="000000"/>
          <w:sz w:val="23"/>
          <w:szCs w:val="23"/>
          <w:lang w:eastAsia="en-AU"/>
        </w:rPr>
        <w:t>$60 000 or 3 years</w:t>
      </w:r>
      <w:proofErr w:type="gramEnd"/>
      <w:r w:rsidRPr="00BB35B6">
        <w:rPr>
          <w:rFonts w:eastAsia="Times New Roman"/>
          <w:color w:val="000000"/>
          <w:sz w:val="23"/>
          <w:szCs w:val="23"/>
          <w:lang w:eastAsia="en-AU"/>
        </w:rPr>
        <w:t xml:space="preserve"> imprisonment or both.</w:t>
      </w:r>
    </w:p>
    <w:p w14:paraId="0F525C90"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 xml:space="preserve">A person who is subject to an interim prohibition order (the </w:t>
      </w:r>
      <w:r w:rsidRPr="00BB35B6">
        <w:rPr>
          <w:rFonts w:eastAsia="Times New Roman"/>
          <w:b/>
          <w:bCs/>
          <w:i/>
          <w:iCs/>
          <w:color w:val="000000"/>
          <w:sz w:val="23"/>
          <w:szCs w:val="23"/>
          <w:lang w:eastAsia="en-AU"/>
        </w:rPr>
        <w:t>prohibited person</w:t>
      </w:r>
      <w:r w:rsidRPr="00BB35B6">
        <w:rPr>
          <w:rFonts w:eastAsia="Times New Roman"/>
          <w:color w:val="000000"/>
          <w:sz w:val="23"/>
          <w:szCs w:val="23"/>
          <w:lang w:eastAsia="en-AU"/>
        </w:rPr>
        <w:t>) must, before providing a health service, give written notice of the order to the following persons—</w:t>
      </w:r>
    </w:p>
    <w:p w14:paraId="65B5ACE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the person to whom the prohibited person intends to provide the health service or, if that person is under 16 years of age or under guardianship, a parent or guardian of the </w:t>
      </w:r>
      <w:proofErr w:type="gramStart"/>
      <w:r w:rsidRPr="00BB35B6">
        <w:rPr>
          <w:rFonts w:eastAsia="Times New Roman"/>
          <w:color w:val="000000"/>
          <w:sz w:val="23"/>
          <w:szCs w:val="23"/>
          <w:lang w:eastAsia="en-AU"/>
        </w:rPr>
        <w:t>person;</w:t>
      </w:r>
      <w:proofErr w:type="gramEnd"/>
    </w:p>
    <w:p w14:paraId="05B6A9F5"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 xml:space="preserve">if the health service is to be provided by the prohibited person as an employee—the person's </w:t>
      </w:r>
      <w:proofErr w:type="gramStart"/>
      <w:r w:rsidRPr="00BB35B6">
        <w:rPr>
          <w:rFonts w:eastAsia="Times New Roman"/>
          <w:color w:val="000000"/>
          <w:sz w:val="23"/>
          <w:szCs w:val="23"/>
          <w:lang w:eastAsia="en-AU"/>
        </w:rPr>
        <w:t>employer;</w:t>
      </w:r>
      <w:proofErr w:type="gramEnd"/>
    </w:p>
    <w:p w14:paraId="4BA2CA89"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 xml:space="preserve">if the health service is to be provided by the prohibited person under a contract for services or any other arrangement with an entity—that </w:t>
      </w:r>
      <w:proofErr w:type="gramStart"/>
      <w:r w:rsidRPr="00BB35B6">
        <w:rPr>
          <w:rFonts w:eastAsia="Times New Roman"/>
          <w:color w:val="000000"/>
          <w:sz w:val="23"/>
          <w:szCs w:val="23"/>
          <w:lang w:eastAsia="en-AU"/>
        </w:rPr>
        <w:t>entity;</w:t>
      </w:r>
      <w:proofErr w:type="gramEnd"/>
    </w:p>
    <w:p w14:paraId="3F40BBE4" w14:textId="77777777" w:rsidR="00BB35B6" w:rsidRPr="00BB35B6" w:rsidRDefault="00BB35B6" w:rsidP="00BB35B6">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(d)</w:t>
      </w:r>
      <w:r w:rsidRPr="00BB35B6">
        <w:rPr>
          <w:rFonts w:eastAsia="Times New Roman"/>
          <w:color w:val="000000"/>
          <w:sz w:val="23"/>
          <w:szCs w:val="23"/>
          <w:lang w:eastAsia="en-AU"/>
        </w:rPr>
        <w:tab/>
        <w:t>if the health service is to be provided by the prohibited person as a volunteer for or on behalf of an entity—that entity.</w:t>
      </w:r>
    </w:p>
    <w:p w14:paraId="3174F6AA" w14:textId="77777777" w:rsidR="00BB35B6" w:rsidRPr="00BB35B6" w:rsidRDefault="00BB35B6" w:rsidP="00BB35B6">
      <w:pPr>
        <w:keepLines/>
        <w:autoSpaceDE w:val="0"/>
        <w:autoSpaceDN w:val="0"/>
        <w:adjustRightInd w:val="0"/>
        <w:spacing w:before="80" w:after="0" w:line="240" w:lineRule="auto"/>
        <w:ind w:left="2382"/>
        <w:jc w:val="left"/>
        <w:rPr>
          <w:rFonts w:eastAsia="Times New Roman"/>
          <w:color w:val="000000"/>
          <w:sz w:val="23"/>
          <w:szCs w:val="23"/>
          <w:lang w:eastAsia="en-AU"/>
        </w:rPr>
      </w:pPr>
      <w:r w:rsidRPr="00BB35B6">
        <w:rPr>
          <w:rFonts w:eastAsia="Times New Roman"/>
          <w:color w:val="000000"/>
          <w:sz w:val="23"/>
          <w:szCs w:val="23"/>
          <w:lang w:eastAsia="en-AU"/>
        </w:rPr>
        <w:t>Maximum penalty: $5 000.</w:t>
      </w:r>
    </w:p>
    <w:p w14:paraId="6F27B39E"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(3)</w:t>
      </w:r>
      <w:r w:rsidRPr="00BB35B6">
        <w:rPr>
          <w:rFonts w:eastAsia="Times New Roman"/>
          <w:color w:val="000000"/>
          <w:sz w:val="23"/>
          <w:szCs w:val="23"/>
          <w:lang w:eastAsia="en-AU"/>
        </w:rPr>
        <w:tab/>
        <w:t>A person must not advertise a health service to be provided by a prohibited person unless the advertisement states that the prohibited person is subject to an interim prohibition order.</w:t>
      </w:r>
    </w:p>
    <w:p w14:paraId="6122A8C3" w14:textId="77777777" w:rsidR="00BB35B6" w:rsidRPr="00BB35B6" w:rsidRDefault="00BB35B6" w:rsidP="00BB35B6">
      <w:pPr>
        <w:keepLines/>
        <w:autoSpaceDE w:val="0"/>
        <w:autoSpaceDN w:val="0"/>
        <w:adjustRightInd w:val="0"/>
        <w:spacing w:before="80" w:after="0" w:line="240" w:lineRule="auto"/>
        <w:ind w:left="2382"/>
        <w:jc w:val="left"/>
        <w:rPr>
          <w:rFonts w:eastAsia="Times New Roman"/>
          <w:color w:val="000000"/>
          <w:sz w:val="23"/>
          <w:szCs w:val="23"/>
          <w:lang w:eastAsia="en-AU"/>
        </w:rPr>
      </w:pPr>
      <w:r w:rsidRPr="00BB35B6">
        <w:rPr>
          <w:rFonts w:eastAsia="Times New Roman"/>
          <w:color w:val="000000"/>
          <w:sz w:val="23"/>
          <w:szCs w:val="23"/>
          <w:lang w:eastAsia="en-AU"/>
        </w:rPr>
        <w:t xml:space="preserve">Maximum penalty: </w:t>
      </w:r>
    </w:p>
    <w:p w14:paraId="09B11E2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in the case of an individual—$5 000; or</w:t>
      </w:r>
    </w:p>
    <w:p w14:paraId="6ADD90E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in the case of a body corporate—$10 000.</w:t>
      </w:r>
    </w:p>
    <w:p w14:paraId="510DFC76"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3" w:name="Elkera_Print_TOC57"/>
      <w:bookmarkStart w:id="144" w:name="Elkera_Print_BK57"/>
      <w:r w:rsidRPr="00BB35B6">
        <w:rPr>
          <w:rFonts w:eastAsia="Times New Roman"/>
          <w:b/>
          <w:bCs/>
          <w:color w:val="000000"/>
          <w:sz w:val="26"/>
          <w:szCs w:val="26"/>
          <w:lang w:eastAsia="en-AU"/>
        </w:rPr>
        <w:t>18—Amendment of section 174—Inspection of documents</w:t>
      </w:r>
      <w:bookmarkEnd w:id="143"/>
      <w:bookmarkEnd w:id="144"/>
    </w:p>
    <w:p w14:paraId="209B1A67"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174(2)—delete "and place" and substitute:</w:t>
      </w:r>
    </w:p>
    <w:p w14:paraId="7950AB98"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and in the reasonable way</w:t>
      </w:r>
    </w:p>
    <w:p w14:paraId="26D3DFAE"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5" w:name="Elkera_Print_TOC58"/>
      <w:bookmarkStart w:id="146" w:name="Elkera_Print_BK58"/>
      <w:r w:rsidRPr="00BB35B6">
        <w:rPr>
          <w:rFonts w:eastAsia="Times New Roman"/>
          <w:b/>
          <w:bCs/>
          <w:color w:val="000000"/>
          <w:sz w:val="26"/>
          <w:szCs w:val="26"/>
          <w:lang w:eastAsia="en-AU"/>
        </w:rPr>
        <w:lastRenderedPageBreak/>
        <w:t>19—Amendment of section 199—</w:t>
      </w:r>
      <w:proofErr w:type="spellStart"/>
      <w:r w:rsidRPr="00BB35B6">
        <w:rPr>
          <w:rFonts w:eastAsia="Times New Roman"/>
          <w:b/>
          <w:bCs/>
          <w:color w:val="000000"/>
          <w:sz w:val="26"/>
          <w:szCs w:val="26"/>
          <w:lang w:eastAsia="en-AU"/>
        </w:rPr>
        <w:t>Appellable</w:t>
      </w:r>
      <w:proofErr w:type="spellEnd"/>
      <w:r w:rsidRPr="00BB35B6">
        <w:rPr>
          <w:rFonts w:eastAsia="Times New Roman"/>
          <w:b/>
          <w:bCs/>
          <w:color w:val="000000"/>
          <w:sz w:val="26"/>
          <w:szCs w:val="26"/>
          <w:lang w:eastAsia="en-AU"/>
        </w:rPr>
        <w:t xml:space="preserve"> decisions</w:t>
      </w:r>
      <w:bookmarkEnd w:id="145"/>
      <w:bookmarkEnd w:id="146"/>
    </w:p>
    <w:p w14:paraId="2938DA9F"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199(1)—after paragraph (h) insert:</w:t>
      </w:r>
    </w:p>
    <w:p w14:paraId="0527D963"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(ha)</w:t>
      </w:r>
      <w:r w:rsidRPr="00BB35B6">
        <w:rPr>
          <w:rFonts w:eastAsia="Times New Roman"/>
          <w:color w:val="000000"/>
          <w:sz w:val="23"/>
          <w:szCs w:val="23"/>
          <w:lang w:eastAsia="en-AU"/>
        </w:rPr>
        <w:tab/>
        <w:t xml:space="preserve">a decision by a regulatory body to issue or extend an interim prohibition order under Division </w:t>
      </w:r>
      <w:proofErr w:type="gramStart"/>
      <w:r w:rsidRPr="00BB35B6">
        <w:rPr>
          <w:rFonts w:eastAsia="Times New Roman"/>
          <w:color w:val="000000"/>
          <w:sz w:val="23"/>
          <w:szCs w:val="23"/>
          <w:lang w:eastAsia="en-AU"/>
        </w:rPr>
        <w:t>7A;</w:t>
      </w:r>
      <w:proofErr w:type="gramEnd"/>
    </w:p>
    <w:p w14:paraId="64CB5359"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7" w:name="Elkera_Print_TOC59"/>
      <w:bookmarkStart w:id="148" w:name="Elkera_Print_BK59"/>
      <w:r w:rsidRPr="00BB35B6">
        <w:rPr>
          <w:rFonts w:eastAsia="Times New Roman"/>
          <w:b/>
          <w:bCs/>
          <w:color w:val="000000"/>
          <w:sz w:val="26"/>
          <w:szCs w:val="26"/>
          <w:lang w:eastAsia="en-AU"/>
        </w:rPr>
        <w:t>20—Amendment of section 222—Public national registers</w:t>
      </w:r>
      <w:bookmarkEnd w:id="147"/>
      <w:bookmarkEnd w:id="148"/>
    </w:p>
    <w:p w14:paraId="674979DC"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222(4)—after paragraph (b) insert:</w:t>
      </w:r>
    </w:p>
    <w:p w14:paraId="08D4E8C8"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r>
      <w:r w:rsidRPr="00BB35B6">
        <w:rPr>
          <w:rFonts w:eastAsia="Times New Roman"/>
          <w:color w:val="000000"/>
          <w:sz w:val="23"/>
          <w:szCs w:val="23"/>
          <w:lang w:eastAsia="en-AU"/>
        </w:rPr>
        <w:tab/>
        <w:t>and</w:t>
      </w:r>
    </w:p>
    <w:p w14:paraId="6AF2FDCC"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the names of all persons who were previously registered health practitioners (other than persons who were previously specialist health practitioners) who are subject to an interim prohibition order.</w:t>
      </w:r>
    </w:p>
    <w:p w14:paraId="06FF5D58"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9" w:name="Elkera_Print_TOC60"/>
      <w:bookmarkStart w:id="150" w:name="Elkera_Print_BK60"/>
      <w:r w:rsidRPr="00BB35B6">
        <w:rPr>
          <w:rFonts w:eastAsia="Times New Roman"/>
          <w:b/>
          <w:bCs/>
          <w:color w:val="000000"/>
          <w:sz w:val="26"/>
          <w:szCs w:val="26"/>
          <w:lang w:eastAsia="en-AU"/>
        </w:rPr>
        <w:t>21—Amendment of section 223—Specialist Registers</w:t>
      </w:r>
      <w:bookmarkEnd w:id="149"/>
      <w:bookmarkEnd w:id="150"/>
    </w:p>
    <w:p w14:paraId="0DACB18B"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Section 223(b)—after subparagraph (ii) insert:</w:t>
      </w:r>
    </w:p>
    <w:p w14:paraId="3523DA4B" w14:textId="77777777" w:rsidR="00BB35B6" w:rsidRPr="00BB35B6" w:rsidRDefault="00BB35B6" w:rsidP="00BB35B6">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rPr>
      </w:pPr>
      <w:r w:rsidRPr="00BB35B6">
        <w:rPr>
          <w:rFonts w:eastAsia="Times New Roman"/>
          <w:color w:val="000000"/>
          <w:sz w:val="23"/>
          <w:szCs w:val="23"/>
          <w:lang w:eastAsia="en-AU"/>
        </w:rPr>
        <w:tab/>
      </w:r>
      <w:r w:rsidRPr="00BB35B6">
        <w:rPr>
          <w:rFonts w:eastAsia="Times New Roman"/>
          <w:color w:val="000000"/>
          <w:sz w:val="23"/>
          <w:szCs w:val="23"/>
          <w:lang w:eastAsia="en-AU"/>
        </w:rPr>
        <w:tab/>
        <w:t>and</w:t>
      </w:r>
    </w:p>
    <w:p w14:paraId="3B7A3CF3" w14:textId="77777777" w:rsidR="00BB35B6" w:rsidRPr="00BB35B6" w:rsidRDefault="00BB35B6" w:rsidP="00BB35B6">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rPr>
      </w:pPr>
      <w:r w:rsidRPr="00BB35B6">
        <w:rPr>
          <w:rFonts w:eastAsia="Times New Roman"/>
          <w:color w:val="000000"/>
          <w:sz w:val="23"/>
          <w:szCs w:val="23"/>
          <w:lang w:eastAsia="en-AU"/>
        </w:rPr>
        <w:tab/>
        <w:t>(iii)</w:t>
      </w:r>
      <w:r w:rsidRPr="00BB35B6">
        <w:rPr>
          <w:rFonts w:eastAsia="Times New Roman"/>
          <w:color w:val="000000"/>
          <w:sz w:val="23"/>
          <w:szCs w:val="23"/>
          <w:lang w:eastAsia="en-AU"/>
        </w:rPr>
        <w:tab/>
        <w:t>persons who were previously specialist health practitioners who are subject to an interim prohibition order.</w:t>
      </w:r>
    </w:p>
    <w:p w14:paraId="5B80F79D"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1" w:name="Elkera_Print_TOC61"/>
      <w:bookmarkStart w:id="152" w:name="Elkera_Print_BK61"/>
      <w:r w:rsidRPr="00BB35B6">
        <w:rPr>
          <w:rFonts w:eastAsia="Times New Roman"/>
          <w:b/>
          <w:bCs/>
          <w:color w:val="000000"/>
          <w:sz w:val="26"/>
          <w:szCs w:val="26"/>
          <w:lang w:eastAsia="en-AU"/>
        </w:rPr>
        <w:t>22—Amendment of section 225—Information to be recorded in National Register</w:t>
      </w:r>
      <w:bookmarkEnd w:id="151"/>
      <w:bookmarkEnd w:id="152"/>
    </w:p>
    <w:p w14:paraId="7DA82ADB"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Section 225, heading—after "National Register" insert:</w:t>
      </w:r>
    </w:p>
    <w:p w14:paraId="3781182F"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or Specialists Register</w:t>
      </w:r>
    </w:p>
    <w:p w14:paraId="6E898A07"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Section 225—after paragraph (a) insert:</w:t>
      </w:r>
    </w:p>
    <w:p w14:paraId="2D812F45"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(aa)</w:t>
      </w:r>
      <w:r w:rsidRPr="00BB35B6">
        <w:rPr>
          <w:rFonts w:eastAsia="Times New Roman"/>
          <w:color w:val="000000"/>
          <w:sz w:val="23"/>
          <w:szCs w:val="23"/>
          <w:lang w:eastAsia="en-AU"/>
        </w:rPr>
        <w:tab/>
        <w:t>any alternative name for the practitioner that has been notified to the National Board under section 131A, unless—</w:t>
      </w:r>
    </w:p>
    <w:p w14:paraId="4FFF464D"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alternative name is a prohibited name; and</w:t>
      </w:r>
    </w:p>
    <w:p w14:paraId="0F38E8D1"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 xml:space="preserve">the National Board has decided under section 131A(2)(a) to refuse to record the name in a National Register or Specialists </w:t>
      </w:r>
      <w:proofErr w:type="gramStart"/>
      <w:r w:rsidRPr="00BB35B6">
        <w:rPr>
          <w:rFonts w:eastAsia="Times New Roman"/>
          <w:color w:val="000000"/>
          <w:sz w:val="23"/>
          <w:szCs w:val="23"/>
          <w:lang w:eastAsia="en-AU"/>
        </w:rPr>
        <w:t>Register;</w:t>
      </w:r>
      <w:proofErr w:type="gramEnd"/>
    </w:p>
    <w:p w14:paraId="15486289"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3" w:name="Elkera_Print_TOC62"/>
      <w:bookmarkStart w:id="154" w:name="Elkera_Print_BK62"/>
      <w:r w:rsidRPr="00BB35B6">
        <w:rPr>
          <w:rFonts w:eastAsia="Times New Roman"/>
          <w:b/>
          <w:bCs/>
          <w:color w:val="000000"/>
          <w:sz w:val="26"/>
          <w:szCs w:val="26"/>
          <w:lang w:eastAsia="en-AU"/>
        </w:rPr>
        <w:t>23—Amendment of section 226—National Board may decide not to include or to remove certain information in register</w:t>
      </w:r>
      <w:bookmarkEnd w:id="153"/>
      <w:bookmarkEnd w:id="154"/>
    </w:p>
    <w:p w14:paraId="14F8D59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Section 226(2)(b)—delete paragraph (b) and substitute:</w:t>
      </w:r>
    </w:p>
    <w:p w14:paraId="292802EA"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the Board reasonably believes the inclusion of the information in the register would present a serious risk to the health or safety of—</w:t>
      </w:r>
    </w:p>
    <w:p w14:paraId="7F048FCA"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w:t>
      </w:r>
      <w:proofErr w:type="spellStart"/>
      <w:r w:rsidRPr="00BB35B6">
        <w:rPr>
          <w:rFonts w:eastAsia="Times New Roman"/>
          <w:color w:val="000000"/>
          <w:sz w:val="23"/>
          <w:szCs w:val="23"/>
          <w:lang w:eastAsia="en-AU"/>
        </w:rPr>
        <w:t>i</w:t>
      </w:r>
      <w:proofErr w:type="spellEnd"/>
      <w:r w:rsidRPr="00BB35B6">
        <w:rPr>
          <w:rFonts w:eastAsia="Times New Roman"/>
          <w:color w:val="000000"/>
          <w:sz w:val="23"/>
          <w:szCs w:val="23"/>
          <w:lang w:eastAsia="en-AU"/>
        </w:rPr>
        <w:t>)</w:t>
      </w:r>
      <w:r w:rsidRPr="00BB35B6">
        <w:rPr>
          <w:rFonts w:eastAsia="Times New Roman"/>
          <w:color w:val="000000"/>
          <w:sz w:val="23"/>
          <w:szCs w:val="23"/>
          <w:lang w:eastAsia="en-AU"/>
        </w:rPr>
        <w:tab/>
        <w:t>the practitioner; or</w:t>
      </w:r>
    </w:p>
    <w:p w14:paraId="6D0D2ED8"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(ii)</w:t>
      </w:r>
      <w:r w:rsidRPr="00BB35B6">
        <w:rPr>
          <w:rFonts w:eastAsia="Times New Roman"/>
          <w:color w:val="000000"/>
          <w:sz w:val="23"/>
          <w:szCs w:val="23"/>
          <w:lang w:eastAsia="en-AU"/>
        </w:rPr>
        <w:tab/>
        <w:t>a member of the practitioner's family or an associate of the practitioner.</w:t>
      </w:r>
    </w:p>
    <w:p w14:paraId="2DCAF50E"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Section 226—after subsection (2) insert:</w:t>
      </w:r>
    </w:p>
    <w:p w14:paraId="5E27D2CE"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(2A)</w:t>
      </w:r>
      <w:r w:rsidRPr="00BB35B6">
        <w:rPr>
          <w:rFonts w:eastAsia="Times New Roman"/>
          <w:color w:val="000000"/>
          <w:sz w:val="23"/>
          <w:szCs w:val="23"/>
          <w:lang w:eastAsia="en-AU"/>
        </w:rPr>
        <w:tab/>
        <w:t>A National Board may decide to record information, which it previously excluded under subsection (2), in a National Register or Specialists Register if the Board reasonably believes the circumstances on which the previous exclusion was based have changed.</w:t>
      </w:r>
    </w:p>
    <w:p w14:paraId="38CF15EF"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lastRenderedPageBreak/>
        <w:tab/>
        <w:t>(3)</w:t>
      </w:r>
      <w:r w:rsidRPr="00BB35B6">
        <w:rPr>
          <w:rFonts w:eastAsia="Times New Roman"/>
          <w:color w:val="000000"/>
          <w:sz w:val="23"/>
          <w:szCs w:val="23"/>
          <w:lang w:eastAsia="en-AU"/>
        </w:rPr>
        <w:tab/>
        <w:t>Section 226—after subsection (3) insert:</w:t>
      </w:r>
    </w:p>
    <w:p w14:paraId="7B893748" w14:textId="77777777" w:rsidR="00BB35B6" w:rsidRPr="00BB35B6" w:rsidRDefault="00BB35B6" w:rsidP="00BB35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(4)</w:t>
      </w:r>
      <w:r w:rsidRPr="00BB35B6">
        <w:rPr>
          <w:rFonts w:eastAsia="Times New Roman"/>
          <w:color w:val="000000"/>
          <w:sz w:val="23"/>
          <w:szCs w:val="23"/>
          <w:lang w:eastAsia="en-AU"/>
        </w:rPr>
        <w:tab/>
        <w:t>In this section—</w:t>
      </w:r>
    </w:p>
    <w:p w14:paraId="5A1AAD9B" w14:textId="77777777" w:rsidR="00BB35B6" w:rsidRPr="00BB35B6" w:rsidRDefault="00BB35B6" w:rsidP="00BB35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b/>
          <w:bCs/>
          <w:i/>
          <w:iCs/>
          <w:color w:val="000000"/>
          <w:sz w:val="23"/>
          <w:szCs w:val="23"/>
          <w:lang w:eastAsia="en-AU"/>
        </w:rPr>
        <w:t>associate</w:t>
      </w:r>
      <w:r w:rsidRPr="00BB35B6">
        <w:rPr>
          <w:rFonts w:eastAsia="Times New Roman"/>
          <w:color w:val="000000"/>
          <w:sz w:val="23"/>
          <w:szCs w:val="23"/>
          <w:lang w:eastAsia="en-AU"/>
        </w:rPr>
        <w:t>, of a registered health practitioner, includes a friend, neighbour or colleague of the practitioner.</w:t>
      </w:r>
    </w:p>
    <w:p w14:paraId="4C82F53D" w14:textId="77777777" w:rsidR="00BB35B6" w:rsidRPr="00BB35B6" w:rsidRDefault="00BB35B6" w:rsidP="00BB35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B35B6">
        <w:rPr>
          <w:rFonts w:eastAsia="Times New Roman"/>
          <w:b/>
          <w:bCs/>
          <w:i/>
          <w:iCs/>
          <w:color w:val="000000"/>
          <w:sz w:val="23"/>
          <w:szCs w:val="23"/>
          <w:lang w:eastAsia="en-AU"/>
        </w:rPr>
        <w:t>family</w:t>
      </w:r>
      <w:r w:rsidRPr="00BB35B6">
        <w:rPr>
          <w:rFonts w:eastAsia="Times New Roman"/>
          <w:color w:val="000000"/>
          <w:sz w:val="23"/>
          <w:szCs w:val="23"/>
          <w:lang w:eastAsia="en-AU"/>
        </w:rPr>
        <w:t>, of a registered health practitioner, includes—</w:t>
      </w:r>
    </w:p>
    <w:p w14:paraId="57070E82"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persons related to the practitioner by blood, marriage or adoption, for example, the practitioner's spouse, children and parents; and</w:t>
      </w:r>
    </w:p>
    <w:p w14:paraId="44C479E7"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persons in a de facto relationship with the practitioner; and</w:t>
      </w:r>
    </w:p>
    <w:p w14:paraId="4085633E" w14:textId="77777777" w:rsidR="00BB35B6" w:rsidRPr="00BB35B6" w:rsidRDefault="00BB35B6" w:rsidP="00BB35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persons connected to the practitioner through Aboriginal and Torres Strait Islander kinship ties.</w:t>
      </w:r>
    </w:p>
    <w:p w14:paraId="583D1092"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5" w:name="Elkera_Print_TOC63"/>
      <w:bookmarkStart w:id="156" w:name="Elkera_Print_BK63"/>
      <w:r w:rsidRPr="00BB35B6">
        <w:rPr>
          <w:rFonts w:eastAsia="Times New Roman"/>
          <w:b/>
          <w:bCs/>
          <w:color w:val="000000"/>
          <w:sz w:val="26"/>
          <w:szCs w:val="26"/>
          <w:lang w:eastAsia="en-AU"/>
        </w:rPr>
        <w:t>24—Amendment of section 241A—Proceedings for indictable offences</w:t>
      </w:r>
      <w:bookmarkEnd w:id="155"/>
      <w:bookmarkEnd w:id="156"/>
    </w:p>
    <w:p w14:paraId="39B1A315"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(1)</w:t>
      </w:r>
      <w:r w:rsidRPr="00BB35B6">
        <w:rPr>
          <w:rFonts w:eastAsia="Times New Roman"/>
          <w:color w:val="000000"/>
          <w:sz w:val="23"/>
          <w:szCs w:val="23"/>
          <w:lang w:eastAsia="en-AU"/>
        </w:rPr>
        <w:tab/>
        <w:t>Section 241</w:t>
      </w:r>
      <w:proofErr w:type="gramStart"/>
      <w:r w:rsidRPr="00BB35B6">
        <w:rPr>
          <w:rFonts w:eastAsia="Times New Roman"/>
          <w:color w:val="000000"/>
          <w:sz w:val="23"/>
          <w:szCs w:val="23"/>
          <w:lang w:eastAsia="en-AU"/>
        </w:rPr>
        <w:t>A(</w:t>
      </w:r>
      <w:proofErr w:type="gramEnd"/>
      <w:r w:rsidRPr="00BB35B6">
        <w:rPr>
          <w:rFonts w:eastAsia="Times New Roman"/>
          <w:color w:val="000000"/>
          <w:sz w:val="23"/>
          <w:szCs w:val="23"/>
          <w:lang w:eastAsia="en-AU"/>
        </w:rPr>
        <w:t>1)—delete "Part 7 Division 10 or section 196A(1) is an indictable offence." and substitute:</w:t>
      </w:r>
    </w:p>
    <w:p w14:paraId="6ECA21A3" w14:textId="77777777" w:rsidR="00BB35B6" w:rsidRPr="00BB35B6" w:rsidRDefault="00BB35B6" w:rsidP="00BB35B6">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any of the following provisions is an indictable offence—</w:t>
      </w:r>
    </w:p>
    <w:p w14:paraId="5B794F38"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(a)</w:t>
      </w:r>
      <w:r w:rsidRPr="00BB35B6">
        <w:rPr>
          <w:rFonts w:eastAsia="Times New Roman"/>
          <w:color w:val="000000"/>
          <w:sz w:val="23"/>
          <w:szCs w:val="23"/>
          <w:lang w:eastAsia="en-AU"/>
        </w:rPr>
        <w:tab/>
        <w:t xml:space="preserve">Division 10 of Part </w:t>
      </w:r>
      <w:proofErr w:type="gramStart"/>
      <w:r w:rsidRPr="00BB35B6">
        <w:rPr>
          <w:rFonts w:eastAsia="Times New Roman"/>
          <w:color w:val="000000"/>
          <w:sz w:val="23"/>
          <w:szCs w:val="23"/>
          <w:lang w:eastAsia="en-AU"/>
        </w:rPr>
        <w:t>7;</w:t>
      </w:r>
      <w:proofErr w:type="gramEnd"/>
    </w:p>
    <w:p w14:paraId="57E0EB7D"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(b)</w:t>
      </w:r>
      <w:r w:rsidRPr="00BB35B6">
        <w:rPr>
          <w:rFonts w:eastAsia="Times New Roman"/>
          <w:color w:val="000000"/>
          <w:sz w:val="23"/>
          <w:szCs w:val="23"/>
          <w:lang w:eastAsia="en-AU"/>
        </w:rPr>
        <w:tab/>
        <w:t>section 159</w:t>
      </w:r>
      <w:proofErr w:type="gramStart"/>
      <w:r w:rsidRPr="00BB35B6">
        <w:rPr>
          <w:rFonts w:eastAsia="Times New Roman"/>
          <w:color w:val="000000"/>
          <w:sz w:val="23"/>
          <w:szCs w:val="23"/>
          <w:lang w:eastAsia="en-AU"/>
        </w:rPr>
        <w:t>O(</w:t>
      </w:r>
      <w:proofErr w:type="gramEnd"/>
      <w:r w:rsidRPr="00BB35B6">
        <w:rPr>
          <w:rFonts w:eastAsia="Times New Roman"/>
          <w:color w:val="000000"/>
          <w:sz w:val="23"/>
          <w:szCs w:val="23"/>
          <w:lang w:eastAsia="en-AU"/>
        </w:rPr>
        <w:t>1);</w:t>
      </w:r>
    </w:p>
    <w:p w14:paraId="6AB6F393" w14:textId="77777777" w:rsidR="00BB35B6" w:rsidRPr="00BB35B6" w:rsidRDefault="00BB35B6" w:rsidP="00BB35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B35B6">
        <w:rPr>
          <w:rFonts w:eastAsia="Times New Roman"/>
          <w:color w:val="000000"/>
          <w:sz w:val="23"/>
          <w:szCs w:val="23"/>
          <w:lang w:eastAsia="en-AU"/>
        </w:rPr>
        <w:tab/>
        <w:t>(c)</w:t>
      </w:r>
      <w:r w:rsidRPr="00BB35B6">
        <w:rPr>
          <w:rFonts w:eastAsia="Times New Roman"/>
          <w:color w:val="000000"/>
          <w:sz w:val="23"/>
          <w:szCs w:val="23"/>
          <w:lang w:eastAsia="en-AU"/>
        </w:rPr>
        <w:tab/>
        <w:t>section 196</w:t>
      </w:r>
      <w:proofErr w:type="gramStart"/>
      <w:r w:rsidRPr="00BB35B6">
        <w:rPr>
          <w:rFonts w:eastAsia="Times New Roman"/>
          <w:color w:val="000000"/>
          <w:sz w:val="23"/>
          <w:szCs w:val="23"/>
          <w:lang w:eastAsia="en-AU"/>
        </w:rPr>
        <w:t>A(</w:t>
      </w:r>
      <w:proofErr w:type="gramEnd"/>
      <w:r w:rsidRPr="00BB35B6">
        <w:rPr>
          <w:rFonts w:eastAsia="Times New Roman"/>
          <w:color w:val="000000"/>
          <w:sz w:val="23"/>
          <w:szCs w:val="23"/>
          <w:lang w:eastAsia="en-AU"/>
        </w:rPr>
        <w:t>1).</w:t>
      </w:r>
    </w:p>
    <w:p w14:paraId="07AB2E17" w14:textId="77777777" w:rsidR="00BB35B6" w:rsidRPr="00BB35B6" w:rsidRDefault="00BB35B6" w:rsidP="00BB35B6">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B35B6">
        <w:rPr>
          <w:rFonts w:eastAsia="Times New Roman"/>
          <w:color w:val="000000"/>
          <w:sz w:val="23"/>
          <w:szCs w:val="23"/>
          <w:lang w:eastAsia="en-AU"/>
        </w:rPr>
        <w:tab/>
        <w:t>(2)</w:t>
      </w:r>
      <w:r w:rsidRPr="00BB35B6">
        <w:rPr>
          <w:rFonts w:eastAsia="Times New Roman"/>
          <w:color w:val="000000"/>
          <w:sz w:val="23"/>
          <w:szCs w:val="23"/>
          <w:lang w:eastAsia="en-AU"/>
        </w:rPr>
        <w:tab/>
        <w:t>Section 241</w:t>
      </w:r>
      <w:proofErr w:type="gramStart"/>
      <w:r w:rsidRPr="00BB35B6">
        <w:rPr>
          <w:rFonts w:eastAsia="Times New Roman"/>
          <w:color w:val="000000"/>
          <w:sz w:val="23"/>
          <w:szCs w:val="23"/>
          <w:lang w:eastAsia="en-AU"/>
        </w:rPr>
        <w:t>A(</w:t>
      </w:r>
      <w:proofErr w:type="gramEnd"/>
      <w:r w:rsidRPr="00BB35B6">
        <w:rPr>
          <w:rFonts w:eastAsia="Times New Roman"/>
          <w:color w:val="000000"/>
          <w:sz w:val="23"/>
          <w:szCs w:val="23"/>
          <w:lang w:eastAsia="en-AU"/>
        </w:rPr>
        <w:t>2)—delete "Part 7 Division 10" and substitute:</w:t>
      </w:r>
    </w:p>
    <w:p w14:paraId="4D13DA1B"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Division 10 of Part 7, section 159</w:t>
      </w:r>
      <w:proofErr w:type="gramStart"/>
      <w:r w:rsidRPr="00BB35B6">
        <w:rPr>
          <w:rFonts w:eastAsia="Times New Roman"/>
          <w:color w:val="000000"/>
          <w:sz w:val="23"/>
          <w:szCs w:val="23"/>
          <w:lang w:eastAsia="en-AU"/>
        </w:rPr>
        <w:t>O(</w:t>
      </w:r>
      <w:proofErr w:type="gramEnd"/>
      <w:r w:rsidRPr="00BB35B6">
        <w:rPr>
          <w:rFonts w:eastAsia="Times New Roman"/>
          <w:color w:val="000000"/>
          <w:sz w:val="23"/>
          <w:szCs w:val="23"/>
          <w:lang w:eastAsia="en-AU"/>
        </w:rPr>
        <w:t xml:space="preserve">1) </w:t>
      </w:r>
    </w:p>
    <w:p w14:paraId="0DA32F07"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7" w:name="Elkera_Print_TOC64"/>
      <w:bookmarkStart w:id="158" w:name="Elkera_Print_BK64"/>
      <w:r w:rsidRPr="00BB35B6">
        <w:rPr>
          <w:rFonts w:eastAsia="Times New Roman"/>
          <w:b/>
          <w:bCs/>
          <w:color w:val="000000"/>
          <w:sz w:val="26"/>
          <w:szCs w:val="26"/>
          <w:lang w:eastAsia="en-AU"/>
        </w:rPr>
        <w:t>25—Amendment of Schedule 5—Investigators</w:t>
      </w:r>
      <w:bookmarkEnd w:id="157"/>
      <w:bookmarkEnd w:id="158"/>
    </w:p>
    <w:p w14:paraId="484FE4A0"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Schedule 5, clause 3(2)—delete "and place" and substitute:</w:t>
      </w:r>
    </w:p>
    <w:p w14:paraId="3C02BA19"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and in the reasonable way</w:t>
      </w:r>
    </w:p>
    <w:p w14:paraId="4FAA211B" w14:textId="77777777" w:rsidR="00BB35B6" w:rsidRPr="00BB35B6" w:rsidRDefault="00BB35B6" w:rsidP="00BB35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9" w:name="Elkera_Print_TOC65"/>
      <w:bookmarkStart w:id="160" w:name="Elkera_Print_BK65"/>
      <w:r w:rsidRPr="00BB35B6">
        <w:rPr>
          <w:rFonts w:eastAsia="Times New Roman"/>
          <w:b/>
          <w:bCs/>
          <w:color w:val="000000"/>
          <w:sz w:val="26"/>
          <w:szCs w:val="26"/>
          <w:lang w:eastAsia="en-AU"/>
        </w:rPr>
        <w:t>26—Amendment of Schedule 6—Inspectors</w:t>
      </w:r>
      <w:bookmarkEnd w:id="159"/>
      <w:bookmarkEnd w:id="160"/>
    </w:p>
    <w:p w14:paraId="4CC4E259" w14:textId="77777777" w:rsidR="00BB35B6" w:rsidRPr="00BB35B6" w:rsidRDefault="00BB35B6" w:rsidP="00BB35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B35B6">
        <w:rPr>
          <w:rFonts w:eastAsia="Times New Roman"/>
          <w:color w:val="000000"/>
          <w:sz w:val="23"/>
          <w:szCs w:val="23"/>
          <w:lang w:eastAsia="en-AU"/>
        </w:rPr>
        <w:t>Schedule 6, clause 3(2)—delete "and place" and substitute:</w:t>
      </w:r>
    </w:p>
    <w:p w14:paraId="382C4C7F" w14:textId="77777777" w:rsidR="00BB35B6" w:rsidRPr="00BB35B6" w:rsidRDefault="00BB35B6" w:rsidP="00BB35B6">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B35B6">
        <w:rPr>
          <w:rFonts w:eastAsia="Times New Roman"/>
          <w:color w:val="000000"/>
          <w:sz w:val="23"/>
          <w:szCs w:val="23"/>
          <w:lang w:eastAsia="en-AU"/>
        </w:rPr>
        <w:t>and in the reasonable way</w:t>
      </w:r>
    </w:p>
    <w:p w14:paraId="167F67A6" w14:textId="77777777" w:rsidR="00BB35B6" w:rsidRPr="00BB35B6" w:rsidRDefault="00BB35B6" w:rsidP="00BB35B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B35B6">
        <w:rPr>
          <w:rFonts w:eastAsia="Times New Roman"/>
          <w:b/>
          <w:bCs/>
          <w:color w:val="000000"/>
          <w:sz w:val="20"/>
          <w:szCs w:val="20"/>
          <w:lang w:eastAsia="en-AU"/>
        </w:rPr>
        <w:t>Editorial note—</w:t>
      </w:r>
    </w:p>
    <w:p w14:paraId="30B81808" w14:textId="77777777" w:rsidR="00BB35B6" w:rsidRPr="00BB35B6" w:rsidRDefault="00BB35B6" w:rsidP="00BB35B6">
      <w:pPr>
        <w:keepLines/>
        <w:autoSpaceDE w:val="0"/>
        <w:autoSpaceDN w:val="0"/>
        <w:adjustRightInd w:val="0"/>
        <w:spacing w:before="120" w:after="0" w:line="240" w:lineRule="auto"/>
        <w:ind w:left="794"/>
        <w:jc w:val="left"/>
        <w:rPr>
          <w:rFonts w:eastAsia="Times New Roman"/>
          <w:color w:val="000000"/>
          <w:sz w:val="20"/>
          <w:szCs w:val="20"/>
          <w:lang w:eastAsia="en-AU"/>
        </w:rPr>
      </w:pPr>
      <w:r w:rsidRPr="00BB35B6">
        <w:rPr>
          <w:rFonts w:eastAsia="Times New Roman"/>
          <w:color w:val="000000"/>
          <w:sz w:val="20"/>
          <w:szCs w:val="20"/>
          <w:lang w:eastAsia="en-AU"/>
        </w:rPr>
        <w:t xml:space="preserve">As required by section 10AA(2) of the </w:t>
      </w:r>
      <w:hyperlink r:id="rId42" w:history="1">
        <w:r w:rsidRPr="00BB35B6">
          <w:rPr>
            <w:rFonts w:eastAsia="Times New Roman"/>
            <w:i/>
            <w:iCs/>
            <w:color w:val="000000"/>
            <w:sz w:val="20"/>
            <w:szCs w:val="20"/>
            <w:lang w:eastAsia="en-AU"/>
          </w:rPr>
          <w:t>Legislative Instruments Act 1978</w:t>
        </w:r>
      </w:hyperlink>
      <w:r w:rsidRPr="00BB35B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17EC4BF" w14:textId="77777777" w:rsidR="00BB35B6" w:rsidRPr="00BB35B6" w:rsidRDefault="00BB35B6" w:rsidP="00BB35B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B35B6">
        <w:rPr>
          <w:rFonts w:eastAsia="Times New Roman"/>
          <w:b/>
          <w:bCs/>
          <w:color w:val="000000"/>
          <w:sz w:val="26"/>
          <w:szCs w:val="26"/>
          <w:lang w:eastAsia="en-AU"/>
        </w:rPr>
        <w:t>Made by the Governor</w:t>
      </w:r>
    </w:p>
    <w:p w14:paraId="174EA510"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with the advice and consent of the Executive Council</w:t>
      </w:r>
    </w:p>
    <w:p w14:paraId="3F1F09D7" w14:textId="77777777" w:rsidR="00BB35B6" w:rsidRPr="00BB35B6" w:rsidRDefault="00BB35B6" w:rsidP="00BB35B6">
      <w:pPr>
        <w:keepNext/>
        <w:keepLines/>
        <w:autoSpaceDE w:val="0"/>
        <w:autoSpaceDN w:val="0"/>
        <w:adjustRightInd w:val="0"/>
        <w:spacing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on 27 June 2024</w:t>
      </w:r>
    </w:p>
    <w:p w14:paraId="24C94B55" w14:textId="77777777" w:rsidR="00BB35B6" w:rsidRPr="00BB35B6" w:rsidRDefault="00BB35B6" w:rsidP="00BB35B6">
      <w:pPr>
        <w:keepNext/>
        <w:keepLines/>
        <w:autoSpaceDE w:val="0"/>
        <w:autoSpaceDN w:val="0"/>
        <w:adjustRightInd w:val="0"/>
        <w:spacing w:before="120" w:after="0" w:line="240" w:lineRule="auto"/>
        <w:jc w:val="left"/>
        <w:rPr>
          <w:rFonts w:eastAsia="Times New Roman"/>
          <w:color w:val="000000"/>
          <w:sz w:val="23"/>
          <w:szCs w:val="23"/>
          <w:lang w:eastAsia="en-AU"/>
        </w:rPr>
      </w:pPr>
      <w:r w:rsidRPr="00BB35B6">
        <w:rPr>
          <w:rFonts w:eastAsia="Times New Roman"/>
          <w:color w:val="000000"/>
          <w:sz w:val="23"/>
          <w:szCs w:val="23"/>
          <w:lang w:eastAsia="en-AU"/>
        </w:rPr>
        <w:t>No 58 of 2024</w:t>
      </w:r>
    </w:p>
    <w:p w14:paraId="68D00C81" w14:textId="0EBE6874" w:rsidR="00BB35B6" w:rsidRDefault="00BB35B6">
      <w:pPr>
        <w:spacing w:after="0" w:line="240" w:lineRule="auto"/>
        <w:jc w:val="left"/>
        <w:rPr>
          <w:rFonts w:eastAsia="Times New Roman"/>
          <w:szCs w:val="17"/>
        </w:rPr>
      </w:pPr>
      <w:r>
        <w:br w:type="page"/>
      </w:r>
    </w:p>
    <w:p w14:paraId="39B9D36D" w14:textId="77777777" w:rsidR="00BB35B6" w:rsidRDefault="00BB35B6" w:rsidP="00BB35B6">
      <w:pPr>
        <w:pStyle w:val="RegSpace"/>
      </w:pPr>
    </w:p>
    <w:p w14:paraId="1B019543" w14:textId="77777777" w:rsidR="00DF4FD8" w:rsidRPr="00DF4FD8" w:rsidRDefault="00DF4FD8" w:rsidP="00DF4FD8">
      <w:pPr>
        <w:keepLines/>
        <w:autoSpaceDE w:val="0"/>
        <w:autoSpaceDN w:val="0"/>
        <w:adjustRightInd w:val="0"/>
        <w:spacing w:before="240" w:after="0" w:line="240" w:lineRule="auto"/>
        <w:jc w:val="left"/>
        <w:rPr>
          <w:rFonts w:eastAsia="Times New Roman"/>
          <w:color w:val="000000"/>
          <w:sz w:val="28"/>
          <w:szCs w:val="28"/>
          <w:lang w:eastAsia="en-AU"/>
        </w:rPr>
      </w:pPr>
      <w:r w:rsidRPr="00DF4FD8">
        <w:rPr>
          <w:rFonts w:eastAsia="Times New Roman"/>
          <w:color w:val="000000"/>
          <w:sz w:val="28"/>
          <w:szCs w:val="28"/>
          <w:lang w:eastAsia="en-AU"/>
        </w:rPr>
        <w:t>South Australia</w:t>
      </w:r>
    </w:p>
    <w:p w14:paraId="26C7E975" w14:textId="77777777" w:rsidR="00DF4FD8" w:rsidRPr="00DF4FD8" w:rsidRDefault="00DF4FD8" w:rsidP="00E22295">
      <w:pPr>
        <w:pStyle w:val="Heading3"/>
        <w:rPr>
          <w:lang w:eastAsia="en-AU"/>
        </w:rPr>
      </w:pPr>
      <w:bookmarkStart w:id="161" w:name="_Toc170384681"/>
      <w:r w:rsidRPr="00DF4FD8">
        <w:rPr>
          <w:lang w:eastAsia="en-AU"/>
        </w:rPr>
        <w:t>Work Health and Safety (Engineered Stone) Amendment Regulations 2024</w:t>
      </w:r>
      <w:bookmarkEnd w:id="161"/>
    </w:p>
    <w:p w14:paraId="5E53F73B" w14:textId="77777777" w:rsidR="00DF4FD8" w:rsidRPr="00DF4FD8" w:rsidRDefault="00DF4FD8" w:rsidP="00DF4FD8">
      <w:pPr>
        <w:keepLines/>
        <w:autoSpaceDE w:val="0"/>
        <w:autoSpaceDN w:val="0"/>
        <w:adjustRightInd w:val="0"/>
        <w:spacing w:before="80" w:after="240" w:line="240" w:lineRule="auto"/>
        <w:jc w:val="left"/>
        <w:rPr>
          <w:rFonts w:eastAsia="Times New Roman"/>
          <w:color w:val="000000"/>
          <w:sz w:val="24"/>
          <w:szCs w:val="24"/>
          <w:lang w:eastAsia="en-AU"/>
        </w:rPr>
      </w:pPr>
      <w:r w:rsidRPr="00DF4FD8">
        <w:rPr>
          <w:rFonts w:eastAsia="Times New Roman"/>
          <w:color w:val="000000"/>
          <w:sz w:val="24"/>
          <w:szCs w:val="24"/>
          <w:lang w:eastAsia="en-AU"/>
        </w:rPr>
        <w:t xml:space="preserve">under the </w:t>
      </w:r>
      <w:r w:rsidRPr="00DF4FD8">
        <w:rPr>
          <w:rFonts w:eastAsia="Times New Roman"/>
          <w:i/>
          <w:iCs/>
          <w:color w:val="000000"/>
          <w:sz w:val="24"/>
          <w:szCs w:val="24"/>
          <w:lang w:eastAsia="en-AU"/>
        </w:rPr>
        <w:t>Work Health and Safety Act 2012</w:t>
      </w:r>
    </w:p>
    <w:p w14:paraId="56408872" w14:textId="77777777" w:rsidR="00DF4FD8" w:rsidRPr="00DF4FD8" w:rsidRDefault="00DF4FD8" w:rsidP="00DF4FD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4BF5A7B" w14:textId="77777777" w:rsidR="00DF4FD8" w:rsidRPr="00DF4FD8" w:rsidRDefault="00DF4FD8" w:rsidP="00DF4FD8">
      <w:pPr>
        <w:keepLines/>
        <w:autoSpaceDE w:val="0"/>
        <w:autoSpaceDN w:val="0"/>
        <w:adjustRightInd w:val="0"/>
        <w:spacing w:before="120" w:after="0" w:line="240" w:lineRule="auto"/>
        <w:jc w:val="left"/>
        <w:rPr>
          <w:rFonts w:eastAsia="Times New Roman"/>
          <w:b/>
          <w:bCs/>
          <w:color w:val="000000"/>
          <w:sz w:val="32"/>
          <w:szCs w:val="32"/>
          <w:lang w:eastAsia="en-AU"/>
        </w:rPr>
      </w:pPr>
      <w:r w:rsidRPr="00DF4FD8">
        <w:rPr>
          <w:rFonts w:eastAsia="Times New Roman"/>
          <w:b/>
          <w:bCs/>
          <w:color w:val="000000"/>
          <w:sz w:val="32"/>
          <w:szCs w:val="32"/>
          <w:lang w:eastAsia="en-AU"/>
        </w:rPr>
        <w:t>Contents</w:t>
      </w:r>
    </w:p>
    <w:p w14:paraId="3BFEC4BA" w14:textId="77777777" w:rsidR="00DF4FD8" w:rsidRPr="00DF4FD8" w:rsidRDefault="00034048" w:rsidP="00DF4FD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F4FD8" w:rsidRPr="00DF4FD8">
          <w:rPr>
            <w:rFonts w:eastAsia="Times New Roman"/>
            <w:color w:val="000000"/>
            <w:sz w:val="28"/>
            <w:szCs w:val="28"/>
            <w:lang w:eastAsia="en-AU"/>
          </w:rPr>
          <w:t>Part 1—Preliminary</w:t>
        </w:r>
      </w:hyperlink>
    </w:p>
    <w:p w14:paraId="37CDD535"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F4FD8" w:rsidRPr="00DF4FD8">
          <w:rPr>
            <w:rFonts w:eastAsia="Times New Roman"/>
            <w:color w:val="000000"/>
            <w:sz w:val="22"/>
            <w:lang w:eastAsia="en-AU"/>
          </w:rPr>
          <w:t>1</w:t>
        </w:r>
        <w:r w:rsidR="00DF4FD8" w:rsidRPr="00DF4FD8">
          <w:rPr>
            <w:rFonts w:eastAsia="Times New Roman"/>
            <w:color w:val="000000"/>
            <w:sz w:val="22"/>
            <w:lang w:eastAsia="en-AU"/>
          </w:rPr>
          <w:tab/>
          <w:t>Short title</w:t>
        </w:r>
      </w:hyperlink>
    </w:p>
    <w:p w14:paraId="6E793096"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F4FD8" w:rsidRPr="00DF4FD8">
          <w:rPr>
            <w:rFonts w:eastAsia="Times New Roman"/>
            <w:color w:val="000000"/>
            <w:sz w:val="22"/>
            <w:lang w:eastAsia="en-AU"/>
          </w:rPr>
          <w:t>2</w:t>
        </w:r>
        <w:r w:rsidR="00DF4FD8" w:rsidRPr="00DF4FD8">
          <w:rPr>
            <w:rFonts w:eastAsia="Times New Roman"/>
            <w:color w:val="000000"/>
            <w:sz w:val="22"/>
            <w:lang w:eastAsia="en-AU"/>
          </w:rPr>
          <w:tab/>
          <w:t>Commencement</w:t>
        </w:r>
      </w:hyperlink>
    </w:p>
    <w:p w14:paraId="3A49DEA2" w14:textId="77777777" w:rsidR="00DF4FD8" w:rsidRPr="00DF4FD8" w:rsidRDefault="00034048" w:rsidP="00DF4FD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DF4FD8" w:rsidRPr="00DF4FD8">
          <w:rPr>
            <w:rFonts w:eastAsia="Times New Roman"/>
            <w:color w:val="000000"/>
            <w:sz w:val="28"/>
            <w:szCs w:val="28"/>
            <w:lang w:eastAsia="en-AU"/>
          </w:rPr>
          <w:t xml:space="preserve">Part 2—Amendment of </w:t>
        </w:r>
        <w:r w:rsidR="00DF4FD8" w:rsidRPr="00DF4FD8">
          <w:rPr>
            <w:rFonts w:eastAsia="Times New Roman"/>
            <w:i/>
            <w:iCs/>
            <w:color w:val="000000"/>
            <w:sz w:val="28"/>
            <w:szCs w:val="28"/>
            <w:lang w:eastAsia="en-AU"/>
          </w:rPr>
          <w:t>Work Health and Safety Regulations 2012</w:t>
        </w:r>
      </w:hyperlink>
    </w:p>
    <w:p w14:paraId="3EEEB54F"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F4FD8" w:rsidRPr="00DF4FD8">
          <w:rPr>
            <w:rFonts w:eastAsia="Times New Roman"/>
            <w:color w:val="000000"/>
            <w:sz w:val="22"/>
            <w:lang w:eastAsia="en-AU"/>
          </w:rPr>
          <w:t>3</w:t>
        </w:r>
        <w:r w:rsidR="00DF4FD8" w:rsidRPr="00DF4FD8">
          <w:rPr>
            <w:rFonts w:eastAsia="Times New Roman"/>
            <w:color w:val="000000"/>
            <w:sz w:val="22"/>
            <w:lang w:eastAsia="en-AU"/>
          </w:rPr>
          <w:tab/>
          <w:t>Amendment of regulation 5—Definitions</w:t>
        </w:r>
      </w:hyperlink>
    </w:p>
    <w:p w14:paraId="66AE63F9"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F4FD8" w:rsidRPr="00DF4FD8">
          <w:rPr>
            <w:rFonts w:eastAsia="Times New Roman"/>
            <w:color w:val="000000"/>
            <w:sz w:val="22"/>
            <w:lang w:eastAsia="en-AU"/>
          </w:rPr>
          <w:t>4</w:t>
        </w:r>
        <w:r w:rsidR="00DF4FD8" w:rsidRPr="00DF4FD8">
          <w:rPr>
            <w:rFonts w:eastAsia="Times New Roman"/>
            <w:color w:val="000000"/>
            <w:sz w:val="22"/>
            <w:lang w:eastAsia="en-AU"/>
          </w:rPr>
          <w:tab/>
          <w:t>Repeal of Chapter 4 Part 9</w:t>
        </w:r>
      </w:hyperlink>
    </w:p>
    <w:p w14:paraId="4B3E4436"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DF4FD8" w:rsidRPr="00DF4FD8">
          <w:rPr>
            <w:rFonts w:eastAsia="Times New Roman"/>
            <w:color w:val="000000"/>
            <w:sz w:val="22"/>
            <w:lang w:eastAsia="en-AU"/>
          </w:rPr>
          <w:t>5</w:t>
        </w:r>
        <w:r w:rsidR="00DF4FD8" w:rsidRPr="00DF4FD8">
          <w:rPr>
            <w:rFonts w:eastAsia="Times New Roman"/>
            <w:color w:val="000000"/>
            <w:sz w:val="22"/>
            <w:lang w:eastAsia="en-AU"/>
          </w:rPr>
          <w:tab/>
          <w:t>Insertion of Chapter 8A</w:t>
        </w:r>
      </w:hyperlink>
    </w:p>
    <w:p w14:paraId="2ECBB604" w14:textId="77777777" w:rsidR="00DF4FD8" w:rsidRPr="00DF4FD8" w:rsidRDefault="00034048" w:rsidP="00DF4FD8">
      <w:pPr>
        <w:keepNext/>
        <w:keepLines/>
        <w:autoSpaceDE w:val="0"/>
        <w:autoSpaceDN w:val="0"/>
        <w:adjustRightInd w:val="0"/>
        <w:spacing w:before="80" w:line="240" w:lineRule="auto"/>
        <w:ind w:left="794"/>
        <w:jc w:val="left"/>
        <w:rPr>
          <w:rFonts w:eastAsia="Times New Roman"/>
          <w:color w:val="000000"/>
          <w:sz w:val="26"/>
          <w:szCs w:val="26"/>
          <w:lang w:eastAsia="en-AU"/>
        </w:rPr>
      </w:pPr>
      <w:hyperlink w:anchor="Elkera_Print_BK8" w:history="1">
        <w:r w:rsidR="00DF4FD8" w:rsidRPr="00DF4FD8">
          <w:rPr>
            <w:rFonts w:eastAsia="Times New Roman"/>
            <w:color w:val="000000"/>
            <w:sz w:val="26"/>
            <w:szCs w:val="26"/>
            <w:lang w:eastAsia="en-AU"/>
          </w:rPr>
          <w:t>Chapter 8A—Engineered stone, porcelain products and sintered stone</w:t>
        </w:r>
      </w:hyperlink>
    </w:p>
    <w:p w14:paraId="58128E98" w14:textId="77777777" w:rsidR="00DF4FD8" w:rsidRPr="00DF4FD8" w:rsidRDefault="00034048" w:rsidP="00DF4F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9" w:history="1">
        <w:r w:rsidR="00DF4FD8" w:rsidRPr="00DF4FD8">
          <w:rPr>
            <w:rFonts w:eastAsia="Times New Roman"/>
            <w:color w:val="000000"/>
            <w:sz w:val="24"/>
            <w:szCs w:val="24"/>
            <w:lang w:eastAsia="en-AU"/>
          </w:rPr>
          <w:t>Part 1—Preliminary</w:t>
        </w:r>
      </w:hyperlink>
    </w:p>
    <w:p w14:paraId="5AF54093"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00DF4FD8" w:rsidRPr="00DF4FD8">
          <w:rPr>
            <w:rFonts w:eastAsia="Times New Roman"/>
            <w:color w:val="000000"/>
            <w:sz w:val="18"/>
            <w:szCs w:val="18"/>
            <w:lang w:eastAsia="en-AU"/>
          </w:rPr>
          <w:t>529A</w:t>
        </w:r>
        <w:r w:rsidR="00DF4FD8" w:rsidRPr="00DF4FD8">
          <w:rPr>
            <w:rFonts w:eastAsia="Times New Roman"/>
            <w:color w:val="000000"/>
            <w:sz w:val="18"/>
            <w:szCs w:val="18"/>
            <w:lang w:eastAsia="en-AU"/>
          </w:rPr>
          <w:tab/>
          <w:t>Meaning of engineered stone</w:t>
        </w:r>
      </w:hyperlink>
    </w:p>
    <w:p w14:paraId="0DBB1BB3"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00DF4FD8" w:rsidRPr="00DF4FD8">
          <w:rPr>
            <w:rFonts w:eastAsia="Times New Roman"/>
            <w:color w:val="000000"/>
            <w:sz w:val="18"/>
            <w:szCs w:val="18"/>
            <w:lang w:eastAsia="en-AU"/>
          </w:rPr>
          <w:t>529B</w:t>
        </w:r>
        <w:r w:rsidR="00DF4FD8" w:rsidRPr="00DF4FD8">
          <w:rPr>
            <w:rFonts w:eastAsia="Times New Roman"/>
            <w:color w:val="000000"/>
            <w:sz w:val="18"/>
            <w:szCs w:val="18"/>
            <w:lang w:eastAsia="en-AU"/>
          </w:rPr>
          <w:tab/>
          <w:t xml:space="preserve">When work involving processing engineered stone, porcelain products or sintered stone is </w:t>
        </w:r>
        <w:r w:rsidR="00DF4FD8" w:rsidRPr="00DF4FD8">
          <w:rPr>
            <w:rFonts w:eastAsia="Times New Roman"/>
            <w:i/>
            <w:iCs/>
            <w:color w:val="000000"/>
            <w:sz w:val="18"/>
            <w:szCs w:val="18"/>
            <w:lang w:eastAsia="en-AU"/>
          </w:rPr>
          <w:t>controlled</w:t>
        </w:r>
      </w:hyperlink>
    </w:p>
    <w:p w14:paraId="5E2262C4"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DF4FD8" w:rsidRPr="00DF4FD8">
          <w:rPr>
            <w:rFonts w:eastAsia="Times New Roman"/>
            <w:color w:val="000000"/>
            <w:sz w:val="18"/>
            <w:szCs w:val="18"/>
            <w:lang w:eastAsia="en-AU"/>
          </w:rPr>
          <w:t>529C</w:t>
        </w:r>
        <w:r w:rsidR="00DF4FD8" w:rsidRPr="00DF4FD8">
          <w:rPr>
            <w:rFonts w:eastAsia="Times New Roman"/>
            <w:color w:val="000000"/>
            <w:sz w:val="18"/>
            <w:szCs w:val="18"/>
            <w:lang w:eastAsia="en-AU"/>
          </w:rPr>
          <w:tab/>
          <w:t xml:space="preserve">Meaning of </w:t>
        </w:r>
        <w:r w:rsidR="00DF4FD8" w:rsidRPr="00DF4FD8">
          <w:rPr>
            <w:rFonts w:eastAsia="Times New Roman"/>
            <w:i/>
            <w:iCs/>
            <w:color w:val="000000"/>
            <w:sz w:val="18"/>
            <w:szCs w:val="18"/>
            <w:lang w:eastAsia="en-AU"/>
          </w:rPr>
          <w:t>processing</w:t>
        </w:r>
        <w:r w:rsidR="00DF4FD8" w:rsidRPr="00DF4FD8">
          <w:rPr>
            <w:rFonts w:eastAsia="Times New Roman"/>
            <w:color w:val="000000"/>
            <w:sz w:val="18"/>
            <w:szCs w:val="18"/>
            <w:lang w:eastAsia="en-AU"/>
          </w:rPr>
          <w:t xml:space="preserve"> in relation to engineered stone, porcelain products or sintered stone</w:t>
        </w:r>
      </w:hyperlink>
    </w:p>
    <w:p w14:paraId="6833D0A4" w14:textId="77777777" w:rsidR="00DF4FD8" w:rsidRPr="00DF4FD8" w:rsidRDefault="00034048" w:rsidP="00DF4F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3" w:history="1">
        <w:r w:rsidR="00DF4FD8" w:rsidRPr="00DF4FD8">
          <w:rPr>
            <w:rFonts w:eastAsia="Times New Roman"/>
            <w:color w:val="000000"/>
            <w:sz w:val="24"/>
            <w:szCs w:val="24"/>
            <w:lang w:eastAsia="en-AU"/>
          </w:rPr>
          <w:t>Part 2—Work involving engineered stone benchtops, panels or slabs</w:t>
        </w:r>
      </w:hyperlink>
    </w:p>
    <w:p w14:paraId="26D822CF"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b4fedadb_317a_4724_a2a2_e46ef7e938" w:history="1">
        <w:r w:rsidR="00DF4FD8" w:rsidRPr="00DF4FD8">
          <w:rPr>
            <w:rFonts w:eastAsia="Times New Roman"/>
            <w:color w:val="000000"/>
            <w:sz w:val="18"/>
            <w:szCs w:val="18"/>
            <w:lang w:eastAsia="en-AU"/>
          </w:rPr>
          <w:t>529D</w:t>
        </w:r>
        <w:r w:rsidR="00DF4FD8" w:rsidRPr="00DF4FD8">
          <w:rPr>
            <w:rFonts w:eastAsia="Times New Roman"/>
            <w:color w:val="000000"/>
            <w:sz w:val="18"/>
            <w:szCs w:val="18"/>
            <w:lang w:eastAsia="en-AU"/>
          </w:rPr>
          <w:tab/>
          <w:t>Work involving engineered stone benchtops, panels or slabs—prohibition</w:t>
        </w:r>
      </w:hyperlink>
    </w:p>
    <w:p w14:paraId="4CBC2302"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6" w:history="1">
        <w:r w:rsidR="00DF4FD8" w:rsidRPr="00DF4FD8">
          <w:rPr>
            <w:rFonts w:eastAsia="Times New Roman"/>
            <w:color w:val="000000"/>
            <w:sz w:val="18"/>
            <w:szCs w:val="18"/>
            <w:lang w:eastAsia="en-AU"/>
          </w:rPr>
          <w:t>529E</w:t>
        </w:r>
        <w:r w:rsidR="00DF4FD8" w:rsidRPr="00DF4FD8">
          <w:rPr>
            <w:rFonts w:eastAsia="Times New Roman"/>
            <w:color w:val="000000"/>
            <w:sz w:val="18"/>
            <w:szCs w:val="18"/>
            <w:lang w:eastAsia="en-AU"/>
          </w:rPr>
          <w:tab/>
          <w:t xml:space="preserve">Work involving engineered stone benchtops, </w:t>
        </w:r>
        <w:proofErr w:type="gramStart"/>
        <w:r w:rsidR="00DF4FD8" w:rsidRPr="00DF4FD8">
          <w:rPr>
            <w:rFonts w:eastAsia="Times New Roman"/>
            <w:color w:val="000000"/>
            <w:sz w:val="18"/>
            <w:szCs w:val="18"/>
            <w:lang w:eastAsia="en-AU"/>
          </w:rPr>
          <w:t>panels</w:t>
        </w:r>
        <w:proofErr w:type="gramEnd"/>
        <w:r w:rsidR="00DF4FD8" w:rsidRPr="00DF4FD8">
          <w:rPr>
            <w:rFonts w:eastAsia="Times New Roman"/>
            <w:color w:val="000000"/>
            <w:sz w:val="18"/>
            <w:szCs w:val="18"/>
            <w:lang w:eastAsia="en-AU"/>
          </w:rPr>
          <w:t xml:space="preserve"> or slabs—exception for particular supply and installation</w:t>
        </w:r>
      </w:hyperlink>
    </w:p>
    <w:p w14:paraId="6897EC53"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7" w:history="1">
        <w:r w:rsidR="00DF4FD8" w:rsidRPr="00DF4FD8">
          <w:rPr>
            <w:rFonts w:eastAsia="Times New Roman"/>
            <w:color w:val="000000"/>
            <w:sz w:val="18"/>
            <w:szCs w:val="18"/>
            <w:lang w:eastAsia="en-AU"/>
          </w:rPr>
          <w:t>529F</w:t>
        </w:r>
        <w:r w:rsidR="00DF4FD8" w:rsidRPr="00DF4FD8">
          <w:rPr>
            <w:rFonts w:eastAsia="Times New Roman"/>
            <w:color w:val="000000"/>
            <w:sz w:val="18"/>
            <w:szCs w:val="18"/>
            <w:lang w:eastAsia="en-AU"/>
          </w:rPr>
          <w:tab/>
          <w:t xml:space="preserve">Work involving engineered stone benchtops, </w:t>
        </w:r>
        <w:proofErr w:type="gramStart"/>
        <w:r w:rsidR="00DF4FD8" w:rsidRPr="00DF4FD8">
          <w:rPr>
            <w:rFonts w:eastAsia="Times New Roman"/>
            <w:color w:val="000000"/>
            <w:sz w:val="18"/>
            <w:szCs w:val="18"/>
            <w:lang w:eastAsia="en-AU"/>
          </w:rPr>
          <w:t>panels</w:t>
        </w:r>
        <w:proofErr w:type="gramEnd"/>
        <w:r w:rsidR="00DF4FD8" w:rsidRPr="00DF4FD8">
          <w:rPr>
            <w:rFonts w:eastAsia="Times New Roman"/>
            <w:color w:val="000000"/>
            <w:sz w:val="18"/>
            <w:szCs w:val="18"/>
            <w:lang w:eastAsia="en-AU"/>
          </w:rPr>
          <w:t xml:space="preserve"> or slabs—exception for particular processing</w:t>
        </w:r>
      </w:hyperlink>
    </w:p>
    <w:p w14:paraId="27521BDF" w14:textId="77777777" w:rsidR="00DF4FD8" w:rsidRPr="00DF4FD8" w:rsidRDefault="00034048" w:rsidP="00DF4F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8" w:history="1">
        <w:r w:rsidR="00DF4FD8" w:rsidRPr="00DF4FD8">
          <w:rPr>
            <w:rFonts w:eastAsia="Times New Roman"/>
            <w:color w:val="000000"/>
            <w:sz w:val="24"/>
            <w:szCs w:val="24"/>
            <w:lang w:eastAsia="en-AU"/>
          </w:rPr>
          <w:t xml:space="preserve">Part 3—Regulator to be notified of </w:t>
        </w:r>
        <w:proofErr w:type="gramStart"/>
        <w:r w:rsidR="00DF4FD8" w:rsidRPr="00DF4FD8">
          <w:rPr>
            <w:rFonts w:eastAsia="Times New Roman"/>
            <w:color w:val="000000"/>
            <w:sz w:val="24"/>
            <w:szCs w:val="24"/>
            <w:lang w:eastAsia="en-AU"/>
          </w:rPr>
          <w:t>particular processing</w:t>
        </w:r>
        <w:proofErr w:type="gramEnd"/>
        <w:r w:rsidR="00DF4FD8" w:rsidRPr="00DF4FD8">
          <w:rPr>
            <w:rFonts w:eastAsia="Times New Roman"/>
            <w:color w:val="000000"/>
            <w:sz w:val="24"/>
            <w:szCs w:val="24"/>
            <w:lang w:eastAsia="en-AU"/>
          </w:rPr>
          <w:t xml:space="preserve"> of engineered stone</w:t>
        </w:r>
      </w:hyperlink>
    </w:p>
    <w:p w14:paraId="14040D2F"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9" w:history="1">
        <w:r w:rsidR="00DF4FD8" w:rsidRPr="00DF4FD8">
          <w:rPr>
            <w:rFonts w:eastAsia="Times New Roman"/>
            <w:color w:val="000000"/>
            <w:sz w:val="18"/>
            <w:szCs w:val="18"/>
            <w:lang w:eastAsia="en-AU"/>
          </w:rPr>
          <w:t>529G</w:t>
        </w:r>
        <w:r w:rsidR="00DF4FD8" w:rsidRPr="00DF4FD8">
          <w:rPr>
            <w:rFonts w:eastAsia="Times New Roman"/>
            <w:color w:val="000000"/>
            <w:sz w:val="18"/>
            <w:szCs w:val="18"/>
            <w:lang w:eastAsia="en-AU"/>
          </w:rPr>
          <w:tab/>
          <w:t xml:space="preserve">Notification of </w:t>
        </w:r>
        <w:proofErr w:type="gramStart"/>
        <w:r w:rsidR="00DF4FD8" w:rsidRPr="00DF4FD8">
          <w:rPr>
            <w:rFonts w:eastAsia="Times New Roman"/>
            <w:color w:val="000000"/>
            <w:sz w:val="18"/>
            <w:szCs w:val="18"/>
            <w:lang w:eastAsia="en-AU"/>
          </w:rPr>
          <w:t>particular processing</w:t>
        </w:r>
        <w:proofErr w:type="gramEnd"/>
        <w:r w:rsidR="00DF4FD8" w:rsidRPr="00DF4FD8">
          <w:rPr>
            <w:rFonts w:eastAsia="Times New Roman"/>
            <w:color w:val="000000"/>
            <w:sz w:val="18"/>
            <w:szCs w:val="18"/>
            <w:lang w:eastAsia="en-AU"/>
          </w:rPr>
          <w:t xml:space="preserve"> of engineered stone</w:t>
        </w:r>
      </w:hyperlink>
    </w:p>
    <w:p w14:paraId="7A7A8F60"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0" w:history="1">
        <w:r w:rsidR="00DF4FD8" w:rsidRPr="00DF4FD8">
          <w:rPr>
            <w:rFonts w:eastAsia="Times New Roman"/>
            <w:color w:val="000000"/>
            <w:sz w:val="18"/>
            <w:szCs w:val="18"/>
            <w:lang w:eastAsia="en-AU"/>
          </w:rPr>
          <w:t>529H</w:t>
        </w:r>
        <w:r w:rsidR="00DF4FD8" w:rsidRPr="00DF4FD8">
          <w:rPr>
            <w:rFonts w:eastAsia="Times New Roman"/>
            <w:color w:val="000000"/>
            <w:sz w:val="18"/>
            <w:szCs w:val="18"/>
            <w:lang w:eastAsia="en-AU"/>
          </w:rPr>
          <w:tab/>
          <w:t>Notification of change in information given under Part 3</w:t>
        </w:r>
      </w:hyperlink>
    </w:p>
    <w:p w14:paraId="4ADB44C5"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1" w:history="1">
        <w:r w:rsidR="00DF4FD8" w:rsidRPr="00DF4FD8">
          <w:rPr>
            <w:rFonts w:eastAsia="Times New Roman"/>
            <w:color w:val="000000"/>
            <w:sz w:val="18"/>
            <w:szCs w:val="18"/>
            <w:lang w:eastAsia="en-AU"/>
          </w:rPr>
          <w:t>529I</w:t>
        </w:r>
        <w:r w:rsidR="00DF4FD8" w:rsidRPr="00DF4FD8">
          <w:rPr>
            <w:rFonts w:eastAsia="Times New Roman"/>
            <w:color w:val="000000"/>
            <w:sz w:val="18"/>
            <w:szCs w:val="18"/>
            <w:lang w:eastAsia="en-AU"/>
          </w:rPr>
          <w:tab/>
          <w:t>Notification that work continues 12 months after last notice given under Part 3</w:t>
        </w:r>
      </w:hyperlink>
    </w:p>
    <w:p w14:paraId="58EA0CCF"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2" w:history="1">
        <w:r w:rsidR="00DF4FD8" w:rsidRPr="00DF4FD8">
          <w:rPr>
            <w:rFonts w:eastAsia="Times New Roman"/>
            <w:color w:val="000000"/>
            <w:sz w:val="18"/>
            <w:szCs w:val="18"/>
            <w:lang w:eastAsia="en-AU"/>
          </w:rPr>
          <w:t>529J</w:t>
        </w:r>
        <w:r w:rsidR="00DF4FD8" w:rsidRPr="00DF4FD8">
          <w:rPr>
            <w:rFonts w:eastAsia="Times New Roman"/>
            <w:color w:val="000000"/>
            <w:sz w:val="18"/>
            <w:szCs w:val="18"/>
            <w:lang w:eastAsia="en-AU"/>
          </w:rPr>
          <w:tab/>
          <w:t>Duty to keep notice given under Part 3</w:t>
        </w:r>
      </w:hyperlink>
    </w:p>
    <w:p w14:paraId="25FA59D6" w14:textId="77777777" w:rsidR="00DF4FD8" w:rsidRPr="00DF4FD8" w:rsidRDefault="00034048" w:rsidP="00DF4F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3" w:history="1">
        <w:r w:rsidR="00DF4FD8" w:rsidRPr="00DF4FD8">
          <w:rPr>
            <w:rFonts w:eastAsia="Times New Roman"/>
            <w:color w:val="000000"/>
            <w:sz w:val="24"/>
            <w:szCs w:val="24"/>
            <w:lang w:eastAsia="en-AU"/>
          </w:rPr>
          <w:t>Part 4—Processing engineered stone other than benchtops, panels or slabs</w:t>
        </w:r>
      </w:hyperlink>
    </w:p>
    <w:p w14:paraId="10552B28"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4" w:history="1">
        <w:r w:rsidR="00DF4FD8" w:rsidRPr="00DF4FD8">
          <w:rPr>
            <w:rFonts w:eastAsia="Times New Roman"/>
            <w:color w:val="000000"/>
            <w:sz w:val="18"/>
            <w:szCs w:val="18"/>
            <w:lang w:eastAsia="en-AU"/>
          </w:rPr>
          <w:t>529K</w:t>
        </w:r>
        <w:r w:rsidR="00DF4FD8" w:rsidRPr="00DF4FD8">
          <w:rPr>
            <w:rFonts w:eastAsia="Times New Roman"/>
            <w:color w:val="000000"/>
            <w:sz w:val="18"/>
            <w:szCs w:val="18"/>
            <w:lang w:eastAsia="en-AU"/>
          </w:rPr>
          <w:tab/>
          <w:t>Duty to prevent uncontrolled processing of engineered stone other than benchtops, panels or slabs</w:t>
        </w:r>
      </w:hyperlink>
    </w:p>
    <w:p w14:paraId="2E654ACA" w14:textId="77777777" w:rsidR="00DF4FD8" w:rsidRPr="00DF4FD8" w:rsidRDefault="00034048" w:rsidP="00DF4F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5" w:history="1">
        <w:r w:rsidR="00DF4FD8" w:rsidRPr="00DF4FD8">
          <w:rPr>
            <w:rFonts w:eastAsia="Times New Roman"/>
            <w:color w:val="000000"/>
            <w:sz w:val="24"/>
            <w:szCs w:val="24"/>
            <w:lang w:eastAsia="en-AU"/>
          </w:rPr>
          <w:t>Part 5—Processing porcelain products and sintered stone</w:t>
        </w:r>
      </w:hyperlink>
    </w:p>
    <w:p w14:paraId="7EF2F621"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6" w:history="1">
        <w:r w:rsidR="00DF4FD8" w:rsidRPr="00DF4FD8">
          <w:rPr>
            <w:rFonts w:eastAsia="Times New Roman"/>
            <w:color w:val="000000"/>
            <w:sz w:val="18"/>
            <w:szCs w:val="18"/>
            <w:lang w:eastAsia="en-AU"/>
          </w:rPr>
          <w:t>529L</w:t>
        </w:r>
        <w:r w:rsidR="00DF4FD8" w:rsidRPr="00DF4FD8">
          <w:rPr>
            <w:rFonts w:eastAsia="Times New Roman"/>
            <w:color w:val="000000"/>
            <w:sz w:val="18"/>
            <w:szCs w:val="18"/>
            <w:lang w:eastAsia="en-AU"/>
          </w:rPr>
          <w:tab/>
          <w:t>Duty to prevent uncontrolled processing of porcelain products and sintered stone</w:t>
        </w:r>
      </w:hyperlink>
    </w:p>
    <w:p w14:paraId="49D94C85"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DF4FD8" w:rsidRPr="00DF4FD8">
          <w:rPr>
            <w:rFonts w:eastAsia="Times New Roman"/>
            <w:color w:val="000000"/>
            <w:sz w:val="22"/>
            <w:lang w:eastAsia="en-AU"/>
          </w:rPr>
          <w:t>6</w:t>
        </w:r>
        <w:r w:rsidR="00DF4FD8" w:rsidRPr="00DF4FD8">
          <w:rPr>
            <w:rFonts w:eastAsia="Times New Roman"/>
            <w:color w:val="000000"/>
            <w:sz w:val="22"/>
            <w:lang w:eastAsia="en-AU"/>
          </w:rPr>
          <w:tab/>
          <w:t>Amendment of regulation 676—Which decisions under these regulations are reviewable</w:t>
        </w:r>
      </w:hyperlink>
    </w:p>
    <w:p w14:paraId="30595FF6"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DF4FD8" w:rsidRPr="00DF4FD8">
          <w:rPr>
            <w:rFonts w:eastAsia="Times New Roman"/>
            <w:color w:val="000000"/>
            <w:sz w:val="22"/>
            <w:lang w:eastAsia="en-AU"/>
          </w:rPr>
          <w:t>7</w:t>
        </w:r>
        <w:r w:rsidR="00DF4FD8" w:rsidRPr="00DF4FD8">
          <w:rPr>
            <w:rFonts w:eastAsia="Times New Roman"/>
            <w:color w:val="000000"/>
            <w:sz w:val="22"/>
            <w:lang w:eastAsia="en-AU"/>
          </w:rPr>
          <w:tab/>
          <w:t>Amendment of regulation 684—General power to grant exemptions</w:t>
        </w:r>
      </w:hyperlink>
    </w:p>
    <w:p w14:paraId="6FC32B71"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00DF4FD8" w:rsidRPr="00DF4FD8">
          <w:rPr>
            <w:rFonts w:eastAsia="Times New Roman"/>
            <w:color w:val="000000"/>
            <w:sz w:val="22"/>
            <w:lang w:eastAsia="en-AU"/>
          </w:rPr>
          <w:t>8</w:t>
        </w:r>
        <w:r w:rsidR="00DF4FD8" w:rsidRPr="00DF4FD8">
          <w:rPr>
            <w:rFonts w:eastAsia="Times New Roman"/>
            <w:color w:val="000000"/>
            <w:sz w:val="22"/>
            <w:lang w:eastAsia="en-AU"/>
          </w:rPr>
          <w:tab/>
          <w:t>Insertion of Chapter 11 Part 2 Division 3A</w:t>
        </w:r>
      </w:hyperlink>
    </w:p>
    <w:p w14:paraId="2D668E68" w14:textId="77777777" w:rsidR="00DF4FD8" w:rsidRPr="00DF4FD8" w:rsidRDefault="00034048" w:rsidP="00DF4FD8">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30" w:history="1">
        <w:r w:rsidR="00DF4FD8" w:rsidRPr="00DF4FD8">
          <w:rPr>
            <w:rFonts w:eastAsia="Times New Roman"/>
            <w:color w:val="000000"/>
            <w:sz w:val="22"/>
            <w:lang w:eastAsia="en-AU"/>
          </w:rPr>
          <w:t>Division 3A—Engineered stone</w:t>
        </w:r>
      </w:hyperlink>
    </w:p>
    <w:p w14:paraId="5271E51A"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a8d6d21_d2c6_40bf_955c_e9608ac9d7" w:history="1">
        <w:r w:rsidR="00DF4FD8" w:rsidRPr="00DF4FD8">
          <w:rPr>
            <w:rFonts w:eastAsia="Times New Roman"/>
            <w:color w:val="000000"/>
            <w:sz w:val="18"/>
            <w:szCs w:val="18"/>
            <w:lang w:eastAsia="en-AU"/>
          </w:rPr>
          <w:t>689A</w:t>
        </w:r>
        <w:r w:rsidR="00DF4FD8" w:rsidRPr="00DF4FD8">
          <w:rPr>
            <w:rFonts w:eastAsia="Times New Roman"/>
            <w:color w:val="000000"/>
            <w:sz w:val="18"/>
            <w:szCs w:val="18"/>
            <w:lang w:eastAsia="en-AU"/>
          </w:rPr>
          <w:tab/>
          <w:t>Engineered stone—exemption</w:t>
        </w:r>
      </w:hyperlink>
    </w:p>
    <w:p w14:paraId="766EEE8F"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f6489f34_f076_4323_bd49_4e5173b062" w:history="1">
        <w:r w:rsidR="00DF4FD8" w:rsidRPr="00DF4FD8">
          <w:rPr>
            <w:rFonts w:eastAsia="Times New Roman"/>
            <w:color w:val="000000"/>
            <w:sz w:val="18"/>
            <w:szCs w:val="18"/>
            <w:lang w:eastAsia="en-AU"/>
          </w:rPr>
          <w:t>689B</w:t>
        </w:r>
        <w:r w:rsidR="00DF4FD8" w:rsidRPr="00DF4FD8">
          <w:rPr>
            <w:rFonts w:eastAsia="Times New Roman"/>
            <w:color w:val="000000"/>
            <w:sz w:val="18"/>
            <w:szCs w:val="18"/>
            <w:lang w:eastAsia="en-AU"/>
          </w:rPr>
          <w:tab/>
          <w:t>Engineered stone—application for exemption</w:t>
        </w:r>
      </w:hyperlink>
    </w:p>
    <w:p w14:paraId="18C2D52B"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d29278f_2941_4da5_807d_af575f9fac" w:history="1">
        <w:r w:rsidR="00DF4FD8" w:rsidRPr="00DF4FD8">
          <w:rPr>
            <w:rFonts w:eastAsia="Times New Roman"/>
            <w:color w:val="000000"/>
            <w:sz w:val="18"/>
            <w:szCs w:val="18"/>
            <w:lang w:eastAsia="en-AU"/>
          </w:rPr>
          <w:t>689C</w:t>
        </w:r>
        <w:r w:rsidR="00DF4FD8" w:rsidRPr="00DF4FD8">
          <w:rPr>
            <w:rFonts w:eastAsia="Times New Roman"/>
            <w:color w:val="000000"/>
            <w:sz w:val="18"/>
            <w:szCs w:val="18"/>
            <w:lang w:eastAsia="en-AU"/>
          </w:rPr>
          <w:tab/>
          <w:t>Engineered stone—notifying persons of application for exemption</w:t>
        </w:r>
      </w:hyperlink>
    </w:p>
    <w:p w14:paraId="057897C9"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7" w:history="1">
        <w:r w:rsidR="00DF4FD8" w:rsidRPr="00DF4FD8">
          <w:rPr>
            <w:rFonts w:eastAsia="Times New Roman"/>
            <w:color w:val="000000"/>
            <w:sz w:val="18"/>
            <w:szCs w:val="18"/>
            <w:lang w:eastAsia="en-AU"/>
          </w:rPr>
          <w:t>689D</w:t>
        </w:r>
        <w:r w:rsidR="00DF4FD8" w:rsidRPr="00DF4FD8">
          <w:rPr>
            <w:rFonts w:eastAsia="Times New Roman"/>
            <w:color w:val="000000"/>
            <w:sz w:val="18"/>
            <w:szCs w:val="18"/>
            <w:lang w:eastAsia="en-AU"/>
          </w:rPr>
          <w:tab/>
          <w:t>Engineered stone—regulator to be satisfied about certain matters</w:t>
        </w:r>
      </w:hyperlink>
    </w:p>
    <w:p w14:paraId="7E63A03B"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1ee16483_e735_4b3c_b997_c412e2e7aa" w:history="1">
        <w:r w:rsidR="00DF4FD8" w:rsidRPr="00DF4FD8">
          <w:rPr>
            <w:rFonts w:eastAsia="Times New Roman"/>
            <w:color w:val="000000"/>
            <w:sz w:val="18"/>
            <w:szCs w:val="18"/>
            <w:lang w:eastAsia="en-AU"/>
          </w:rPr>
          <w:t>689E</w:t>
        </w:r>
        <w:r w:rsidR="00DF4FD8" w:rsidRPr="00DF4FD8">
          <w:rPr>
            <w:rFonts w:eastAsia="Times New Roman"/>
            <w:color w:val="000000"/>
            <w:sz w:val="18"/>
            <w:szCs w:val="18"/>
            <w:lang w:eastAsia="en-AU"/>
          </w:rPr>
          <w:tab/>
          <w:t>Safe Work Australia may issue and publish documents in relation to exemptions</w:t>
        </w:r>
      </w:hyperlink>
    </w:p>
    <w:p w14:paraId="71F5C512" w14:textId="77777777" w:rsidR="00E00CDA" w:rsidRDefault="00E00CDA">
      <w:pPr>
        <w:spacing w:after="0" w:line="240" w:lineRule="auto"/>
        <w:jc w:val="left"/>
        <w:rPr>
          <w:rFonts w:eastAsia="Times New Roman"/>
          <w:color w:val="000000"/>
          <w:sz w:val="22"/>
          <w:lang w:eastAsia="en-AU"/>
        </w:rPr>
      </w:pPr>
      <w:r>
        <w:rPr>
          <w:rFonts w:eastAsia="Times New Roman"/>
          <w:color w:val="000000"/>
          <w:sz w:val="22"/>
          <w:lang w:eastAsia="en-AU"/>
        </w:rPr>
        <w:br w:type="page"/>
      </w:r>
    </w:p>
    <w:p w14:paraId="4F06E9B3" w14:textId="7969FC02"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00DF4FD8" w:rsidRPr="00DF4FD8">
          <w:rPr>
            <w:rFonts w:eastAsia="Times New Roman"/>
            <w:color w:val="000000"/>
            <w:sz w:val="22"/>
            <w:lang w:eastAsia="en-AU"/>
          </w:rPr>
          <w:t>9</w:t>
        </w:r>
        <w:r w:rsidR="00DF4FD8" w:rsidRPr="00DF4FD8">
          <w:rPr>
            <w:rFonts w:eastAsia="Times New Roman"/>
            <w:color w:val="000000"/>
            <w:sz w:val="22"/>
            <w:lang w:eastAsia="en-AU"/>
          </w:rPr>
          <w:tab/>
          <w:t>Amendment of regulation 692—Form of exemption document</w:t>
        </w:r>
      </w:hyperlink>
    </w:p>
    <w:p w14:paraId="57405204"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DF4FD8" w:rsidRPr="00DF4FD8">
          <w:rPr>
            <w:rFonts w:eastAsia="Times New Roman"/>
            <w:color w:val="000000"/>
            <w:sz w:val="22"/>
            <w:lang w:eastAsia="en-AU"/>
          </w:rPr>
          <w:t>10</w:t>
        </w:r>
        <w:r w:rsidR="00DF4FD8" w:rsidRPr="00DF4FD8">
          <w:rPr>
            <w:rFonts w:eastAsia="Times New Roman"/>
            <w:color w:val="000000"/>
            <w:sz w:val="22"/>
            <w:lang w:eastAsia="en-AU"/>
          </w:rPr>
          <w:tab/>
          <w:t>Substitution of regulations 694 and 695</w:t>
        </w:r>
      </w:hyperlink>
    </w:p>
    <w:p w14:paraId="5997430F"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2" w:history="1">
        <w:r w:rsidR="00DF4FD8" w:rsidRPr="00DF4FD8">
          <w:rPr>
            <w:rFonts w:eastAsia="Times New Roman"/>
            <w:color w:val="000000"/>
            <w:sz w:val="18"/>
            <w:szCs w:val="18"/>
            <w:lang w:eastAsia="en-AU"/>
          </w:rPr>
          <w:t>694</w:t>
        </w:r>
        <w:r w:rsidR="00DF4FD8" w:rsidRPr="00DF4FD8">
          <w:rPr>
            <w:rFonts w:eastAsia="Times New Roman"/>
            <w:color w:val="000000"/>
            <w:sz w:val="18"/>
            <w:szCs w:val="18"/>
            <w:lang w:eastAsia="en-AU"/>
          </w:rPr>
          <w:tab/>
          <w:t>Notice of decision in relation to exemption</w:t>
        </w:r>
      </w:hyperlink>
    </w:p>
    <w:p w14:paraId="206BD000" w14:textId="213B4B87" w:rsidR="009F7745" w:rsidRPr="00F62B91" w:rsidRDefault="00034048" w:rsidP="00F62B9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b488574b_c513_422b_b943_aa2183e8a9" w:history="1">
        <w:r w:rsidR="00DF4FD8" w:rsidRPr="00DF4FD8">
          <w:rPr>
            <w:rFonts w:eastAsia="Times New Roman"/>
            <w:color w:val="000000"/>
            <w:sz w:val="18"/>
            <w:szCs w:val="18"/>
            <w:lang w:eastAsia="en-AU"/>
          </w:rPr>
          <w:t>695</w:t>
        </w:r>
        <w:r w:rsidR="00DF4FD8" w:rsidRPr="00DF4FD8">
          <w:rPr>
            <w:rFonts w:eastAsia="Times New Roman"/>
            <w:color w:val="000000"/>
            <w:sz w:val="18"/>
            <w:szCs w:val="18"/>
            <w:lang w:eastAsia="en-AU"/>
          </w:rPr>
          <w:tab/>
          <w:t>Publication of exemption</w:t>
        </w:r>
      </w:hyperlink>
    </w:p>
    <w:p w14:paraId="32F6E558" w14:textId="17D9FA80"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5" w:history="1">
        <w:r w:rsidR="00DF4FD8" w:rsidRPr="00DF4FD8">
          <w:rPr>
            <w:rFonts w:eastAsia="Times New Roman"/>
            <w:color w:val="000000"/>
            <w:sz w:val="22"/>
            <w:lang w:eastAsia="en-AU"/>
          </w:rPr>
          <w:t>11</w:t>
        </w:r>
        <w:r w:rsidR="00DF4FD8" w:rsidRPr="00DF4FD8">
          <w:rPr>
            <w:rFonts w:eastAsia="Times New Roman"/>
            <w:color w:val="000000"/>
            <w:sz w:val="22"/>
            <w:lang w:eastAsia="en-AU"/>
          </w:rPr>
          <w:tab/>
          <w:t>Amendment of regulation 698—Notice of amendment or cancellation</w:t>
        </w:r>
      </w:hyperlink>
    </w:p>
    <w:p w14:paraId="44C925AE" w14:textId="77777777" w:rsidR="00DF4FD8" w:rsidRPr="00DF4FD8" w:rsidRDefault="00034048" w:rsidP="00DF4FD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6" w:history="1">
        <w:r w:rsidR="00DF4FD8" w:rsidRPr="00DF4FD8">
          <w:rPr>
            <w:rFonts w:eastAsia="Times New Roman"/>
            <w:color w:val="000000"/>
            <w:sz w:val="22"/>
            <w:lang w:eastAsia="en-AU"/>
          </w:rPr>
          <w:t>12</w:t>
        </w:r>
        <w:r w:rsidR="00DF4FD8" w:rsidRPr="00DF4FD8">
          <w:rPr>
            <w:rFonts w:eastAsia="Times New Roman"/>
            <w:color w:val="000000"/>
            <w:sz w:val="22"/>
            <w:lang w:eastAsia="en-AU"/>
          </w:rPr>
          <w:tab/>
          <w:t>Insertion of Chapter 11 Part 5</w:t>
        </w:r>
      </w:hyperlink>
    </w:p>
    <w:p w14:paraId="73B74D57" w14:textId="77777777" w:rsidR="00DF4FD8" w:rsidRPr="00DF4FD8" w:rsidRDefault="00034048" w:rsidP="00DF4FD8">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47" w:history="1">
        <w:r w:rsidR="00DF4FD8" w:rsidRPr="00DF4FD8">
          <w:rPr>
            <w:rFonts w:eastAsia="Times New Roman"/>
            <w:color w:val="000000"/>
            <w:sz w:val="24"/>
            <w:szCs w:val="24"/>
            <w:lang w:eastAsia="en-AU"/>
          </w:rPr>
          <w:t xml:space="preserve">Part 5—Transitional and saving provisions associated with </w:t>
        </w:r>
        <w:r w:rsidR="00DF4FD8" w:rsidRPr="00DF4FD8">
          <w:rPr>
            <w:rFonts w:eastAsia="Times New Roman"/>
            <w:i/>
            <w:iCs/>
            <w:color w:val="000000"/>
            <w:sz w:val="24"/>
            <w:szCs w:val="24"/>
            <w:lang w:eastAsia="en-AU"/>
          </w:rPr>
          <w:t>Work Health and Safety (Engineered Stone) Amendment Regulations 2024</w:t>
        </w:r>
      </w:hyperlink>
    </w:p>
    <w:p w14:paraId="5A1EE73C"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8" w:history="1">
        <w:r w:rsidR="00DF4FD8" w:rsidRPr="00DF4FD8">
          <w:rPr>
            <w:rFonts w:eastAsia="Times New Roman"/>
            <w:color w:val="000000"/>
            <w:sz w:val="18"/>
            <w:szCs w:val="18"/>
            <w:lang w:eastAsia="en-AU"/>
          </w:rPr>
          <w:t>742</w:t>
        </w:r>
        <w:r w:rsidR="00DF4FD8" w:rsidRPr="00DF4FD8">
          <w:rPr>
            <w:rFonts w:eastAsia="Times New Roman"/>
            <w:color w:val="000000"/>
            <w:sz w:val="18"/>
            <w:szCs w:val="18"/>
            <w:lang w:eastAsia="en-AU"/>
          </w:rPr>
          <w:tab/>
          <w:t>Particular work involving engineered stone—exception if carried out before 1 July 2024</w:t>
        </w:r>
      </w:hyperlink>
    </w:p>
    <w:p w14:paraId="6E99C089"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9" w:history="1">
        <w:r w:rsidR="00DF4FD8" w:rsidRPr="00DF4FD8">
          <w:rPr>
            <w:rFonts w:eastAsia="Times New Roman"/>
            <w:color w:val="000000"/>
            <w:sz w:val="18"/>
            <w:szCs w:val="18"/>
            <w:lang w:eastAsia="en-AU"/>
          </w:rPr>
          <w:t>743</w:t>
        </w:r>
        <w:r w:rsidR="00DF4FD8" w:rsidRPr="00DF4FD8">
          <w:rPr>
            <w:rFonts w:eastAsia="Times New Roman"/>
            <w:color w:val="000000"/>
            <w:sz w:val="18"/>
            <w:szCs w:val="18"/>
            <w:lang w:eastAsia="en-AU"/>
          </w:rPr>
          <w:tab/>
          <w:t>Particular work involving engineered stone—exception if carried out under pre-2024 contract</w:t>
        </w:r>
      </w:hyperlink>
    </w:p>
    <w:p w14:paraId="1B7C3C83" w14:textId="77777777" w:rsidR="00DF4FD8" w:rsidRPr="00DF4FD8" w:rsidRDefault="00034048" w:rsidP="00DF4FD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50" w:history="1">
        <w:r w:rsidR="00DF4FD8" w:rsidRPr="00DF4FD8">
          <w:rPr>
            <w:rFonts w:eastAsia="Times New Roman"/>
            <w:color w:val="000000"/>
            <w:sz w:val="18"/>
            <w:szCs w:val="18"/>
            <w:lang w:eastAsia="en-AU"/>
          </w:rPr>
          <w:t>744</w:t>
        </w:r>
        <w:r w:rsidR="00DF4FD8" w:rsidRPr="00DF4FD8">
          <w:rPr>
            <w:rFonts w:eastAsia="Times New Roman"/>
            <w:color w:val="000000"/>
            <w:sz w:val="18"/>
            <w:szCs w:val="18"/>
            <w:lang w:eastAsia="en-AU"/>
          </w:rPr>
          <w:tab/>
          <w:t>Application of Chapter 8A Part 3 to processing of engineered stone carried out before 1 July 2024</w:t>
        </w:r>
      </w:hyperlink>
    </w:p>
    <w:p w14:paraId="082A2112" w14:textId="77777777" w:rsidR="00DF4FD8" w:rsidRPr="00DF4FD8" w:rsidRDefault="00DF4FD8" w:rsidP="00DF4FD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3435AD9" w14:textId="77777777" w:rsidR="00DF4FD8" w:rsidRPr="00DF4FD8" w:rsidRDefault="00DF4FD8" w:rsidP="00DF4FD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F4FD8">
        <w:rPr>
          <w:rFonts w:eastAsia="Times New Roman"/>
          <w:b/>
          <w:bCs/>
          <w:color w:val="000000"/>
          <w:sz w:val="32"/>
          <w:szCs w:val="32"/>
          <w:lang w:eastAsia="en-AU"/>
        </w:rPr>
        <w:t>Part 1—Preliminary</w:t>
      </w:r>
    </w:p>
    <w:p w14:paraId="5A011038"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t>1—Short title</w:t>
      </w:r>
    </w:p>
    <w:p w14:paraId="75D828EE" w14:textId="77777777" w:rsidR="00DF4FD8" w:rsidRPr="00DF4FD8" w:rsidRDefault="00DF4FD8" w:rsidP="00DF4F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 xml:space="preserve">These regulations may be cited as the </w:t>
      </w:r>
      <w:r w:rsidRPr="00DF4FD8">
        <w:rPr>
          <w:rFonts w:eastAsia="Times New Roman"/>
          <w:i/>
          <w:iCs/>
          <w:color w:val="000000"/>
          <w:sz w:val="23"/>
          <w:szCs w:val="23"/>
          <w:lang w:eastAsia="en-AU"/>
        </w:rPr>
        <w:t>Work Health and Safety (Engineered Stone) Amendment Regulations 2024</w:t>
      </w:r>
      <w:r w:rsidRPr="00DF4FD8">
        <w:rPr>
          <w:rFonts w:eastAsia="Times New Roman"/>
          <w:color w:val="000000"/>
          <w:sz w:val="23"/>
          <w:szCs w:val="23"/>
          <w:lang w:eastAsia="en-AU"/>
        </w:rPr>
        <w:t>.</w:t>
      </w:r>
    </w:p>
    <w:p w14:paraId="00A72495"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t>2—Commencement</w:t>
      </w:r>
    </w:p>
    <w:p w14:paraId="27330DD2" w14:textId="77777777" w:rsidR="00DF4FD8" w:rsidRPr="00DF4FD8" w:rsidRDefault="00DF4FD8" w:rsidP="00DF4F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These regulations come into operation on 1 July 2024.</w:t>
      </w:r>
    </w:p>
    <w:p w14:paraId="6CA5F2C6" w14:textId="77777777" w:rsidR="00DF4FD8" w:rsidRPr="00DF4FD8" w:rsidRDefault="00DF4FD8" w:rsidP="00DF4FD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F4FD8">
        <w:rPr>
          <w:rFonts w:eastAsia="Times New Roman"/>
          <w:b/>
          <w:bCs/>
          <w:color w:val="000000"/>
          <w:sz w:val="32"/>
          <w:szCs w:val="32"/>
          <w:lang w:eastAsia="en-AU"/>
        </w:rPr>
        <w:t xml:space="preserve">Part 2—Amendment of </w:t>
      </w:r>
      <w:r w:rsidRPr="00DF4FD8">
        <w:rPr>
          <w:rFonts w:eastAsia="Times New Roman"/>
          <w:b/>
          <w:bCs/>
          <w:i/>
          <w:iCs/>
          <w:color w:val="000000"/>
          <w:sz w:val="32"/>
          <w:szCs w:val="32"/>
          <w:lang w:eastAsia="en-AU"/>
        </w:rPr>
        <w:t>Work Health and Safety Regulations 2012</w:t>
      </w:r>
    </w:p>
    <w:p w14:paraId="355F9832"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t>3—Amendment of regulation 5—Definitions</w:t>
      </w:r>
    </w:p>
    <w:p w14:paraId="2F5E7495" w14:textId="77777777" w:rsidR="00DF4FD8" w:rsidRPr="00DF4FD8" w:rsidRDefault="00DF4FD8" w:rsidP="00DF4FD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 xml:space="preserve">Regulation 5—after the definition of </w:t>
      </w:r>
      <w:r w:rsidRPr="00DF4FD8">
        <w:rPr>
          <w:rFonts w:eastAsia="Times New Roman"/>
          <w:b/>
          <w:bCs/>
          <w:i/>
          <w:iCs/>
          <w:color w:val="000000"/>
          <w:sz w:val="23"/>
          <w:szCs w:val="23"/>
          <w:lang w:eastAsia="en-AU"/>
        </w:rPr>
        <w:t>contaminant</w:t>
      </w:r>
      <w:r w:rsidRPr="00DF4FD8">
        <w:rPr>
          <w:rFonts w:eastAsia="Times New Roman"/>
          <w:color w:val="000000"/>
          <w:sz w:val="23"/>
          <w:szCs w:val="23"/>
          <w:lang w:eastAsia="en-AU"/>
        </w:rPr>
        <w:t xml:space="preserve"> insert:</w:t>
      </w:r>
    </w:p>
    <w:p w14:paraId="55AB375E" w14:textId="77777777" w:rsidR="00DF4FD8" w:rsidRPr="00DF4FD8" w:rsidRDefault="00DF4FD8" w:rsidP="00DF4FD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F4FD8">
        <w:rPr>
          <w:rFonts w:eastAsia="Times New Roman"/>
          <w:b/>
          <w:bCs/>
          <w:i/>
          <w:iCs/>
          <w:color w:val="000000"/>
          <w:sz w:val="23"/>
          <w:szCs w:val="23"/>
          <w:lang w:eastAsia="en-AU"/>
        </w:rPr>
        <w:t>controlled</w:t>
      </w:r>
      <w:r w:rsidRPr="00DF4FD8">
        <w:rPr>
          <w:rFonts w:eastAsia="Times New Roman"/>
          <w:color w:val="000000"/>
          <w:sz w:val="23"/>
          <w:szCs w:val="23"/>
          <w:lang w:eastAsia="en-AU"/>
        </w:rPr>
        <w:t>, in relation to work involving processing engineered stone, porcelain products or sintered stone—see regulation 529</w:t>
      </w:r>
      <w:proofErr w:type="gramStart"/>
      <w:r w:rsidRPr="00DF4FD8">
        <w:rPr>
          <w:rFonts w:eastAsia="Times New Roman"/>
          <w:color w:val="000000"/>
          <w:sz w:val="23"/>
          <w:szCs w:val="23"/>
          <w:lang w:eastAsia="en-AU"/>
        </w:rPr>
        <w:t>B(</w:t>
      </w:r>
      <w:proofErr w:type="gramEnd"/>
      <w:r w:rsidRPr="00DF4FD8">
        <w:rPr>
          <w:rFonts w:eastAsia="Times New Roman"/>
          <w:color w:val="000000"/>
          <w:sz w:val="23"/>
          <w:szCs w:val="23"/>
          <w:lang w:eastAsia="en-AU"/>
        </w:rPr>
        <w:t>1);</w:t>
      </w:r>
    </w:p>
    <w:p w14:paraId="2477F6AE" w14:textId="77777777" w:rsidR="00DF4FD8" w:rsidRPr="00DF4FD8" w:rsidRDefault="00DF4FD8" w:rsidP="00DF4FD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 xml:space="preserve">Regulation 5—after the definition of </w:t>
      </w:r>
      <w:r w:rsidRPr="00DF4FD8">
        <w:rPr>
          <w:rFonts w:eastAsia="Times New Roman"/>
          <w:b/>
          <w:bCs/>
          <w:i/>
          <w:iCs/>
          <w:color w:val="000000"/>
          <w:sz w:val="23"/>
          <w:szCs w:val="23"/>
          <w:lang w:eastAsia="en-AU"/>
        </w:rPr>
        <w:t>emergency service organisation</w:t>
      </w:r>
      <w:r w:rsidRPr="00DF4FD8">
        <w:rPr>
          <w:rFonts w:eastAsia="Times New Roman"/>
          <w:color w:val="000000"/>
          <w:sz w:val="23"/>
          <w:szCs w:val="23"/>
          <w:lang w:eastAsia="en-AU"/>
        </w:rPr>
        <w:t xml:space="preserve"> insert:</w:t>
      </w:r>
    </w:p>
    <w:p w14:paraId="293F2969" w14:textId="77777777" w:rsidR="00DF4FD8" w:rsidRPr="00DF4FD8" w:rsidRDefault="00DF4FD8" w:rsidP="00DF4FD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F4FD8">
        <w:rPr>
          <w:rFonts w:eastAsia="Times New Roman"/>
          <w:b/>
          <w:bCs/>
          <w:i/>
          <w:iCs/>
          <w:color w:val="000000"/>
          <w:sz w:val="23"/>
          <w:szCs w:val="23"/>
          <w:lang w:eastAsia="en-AU"/>
        </w:rPr>
        <w:t>engineered stone</w:t>
      </w:r>
      <w:r w:rsidRPr="00DF4FD8">
        <w:rPr>
          <w:rFonts w:eastAsia="Times New Roman"/>
          <w:color w:val="000000"/>
          <w:sz w:val="23"/>
          <w:szCs w:val="23"/>
          <w:lang w:eastAsia="en-AU"/>
        </w:rPr>
        <w:t>—see regulation 529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w:t>
      </w:r>
    </w:p>
    <w:p w14:paraId="77245D75" w14:textId="77777777" w:rsidR="00DF4FD8" w:rsidRPr="00DF4FD8" w:rsidRDefault="00DF4FD8" w:rsidP="00DF4FD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F4FD8">
        <w:rPr>
          <w:rFonts w:eastAsia="Times New Roman"/>
          <w:color w:val="000000"/>
          <w:sz w:val="23"/>
          <w:szCs w:val="23"/>
          <w:lang w:eastAsia="en-AU"/>
        </w:rPr>
        <w:tab/>
        <w:t>(3)</w:t>
      </w:r>
      <w:r w:rsidRPr="00DF4FD8">
        <w:rPr>
          <w:rFonts w:eastAsia="Times New Roman"/>
          <w:color w:val="000000"/>
          <w:sz w:val="23"/>
          <w:szCs w:val="23"/>
          <w:lang w:eastAsia="en-AU"/>
        </w:rPr>
        <w:tab/>
        <w:t xml:space="preserve">Regulation 5—after the definition of </w:t>
      </w:r>
      <w:r w:rsidRPr="00DF4FD8">
        <w:rPr>
          <w:rFonts w:eastAsia="Times New Roman"/>
          <w:b/>
          <w:bCs/>
          <w:i/>
          <w:iCs/>
          <w:color w:val="000000"/>
          <w:sz w:val="23"/>
          <w:szCs w:val="23"/>
          <w:lang w:eastAsia="en-AU"/>
        </w:rPr>
        <w:t>platform height</w:t>
      </w:r>
      <w:r w:rsidRPr="00DF4FD8">
        <w:rPr>
          <w:rFonts w:eastAsia="Times New Roman"/>
          <w:color w:val="000000"/>
          <w:sz w:val="23"/>
          <w:szCs w:val="23"/>
          <w:lang w:eastAsia="en-AU"/>
        </w:rPr>
        <w:t xml:space="preserve"> insert:</w:t>
      </w:r>
    </w:p>
    <w:p w14:paraId="49225A2C" w14:textId="77777777" w:rsidR="00DF4FD8" w:rsidRPr="00DF4FD8" w:rsidRDefault="00DF4FD8" w:rsidP="00DF4FD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F4FD8">
        <w:rPr>
          <w:rFonts w:eastAsia="Times New Roman"/>
          <w:b/>
          <w:bCs/>
          <w:i/>
          <w:iCs/>
          <w:color w:val="000000"/>
          <w:sz w:val="23"/>
          <w:szCs w:val="23"/>
          <w:lang w:eastAsia="en-AU"/>
        </w:rPr>
        <w:t>porcelain product</w:t>
      </w:r>
      <w:r w:rsidRPr="00DF4FD8">
        <w:rPr>
          <w:rFonts w:eastAsia="Times New Roman"/>
          <w:color w:val="000000"/>
          <w:sz w:val="23"/>
          <w:szCs w:val="23"/>
          <w:lang w:eastAsia="en-AU"/>
        </w:rPr>
        <w:t xml:space="preserve"> does not include a product that contains </w:t>
      </w:r>
      <w:proofErr w:type="gramStart"/>
      <w:r w:rsidRPr="00DF4FD8">
        <w:rPr>
          <w:rFonts w:eastAsia="Times New Roman"/>
          <w:color w:val="000000"/>
          <w:sz w:val="23"/>
          <w:szCs w:val="23"/>
          <w:lang w:eastAsia="en-AU"/>
        </w:rPr>
        <w:t>resin;</w:t>
      </w:r>
      <w:proofErr w:type="gramEnd"/>
    </w:p>
    <w:p w14:paraId="45EA2FD0" w14:textId="77777777" w:rsidR="00DF4FD8" w:rsidRPr="00DF4FD8" w:rsidRDefault="00DF4FD8" w:rsidP="00DF4FD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F4FD8">
        <w:rPr>
          <w:rFonts w:eastAsia="Times New Roman"/>
          <w:color w:val="000000"/>
          <w:sz w:val="23"/>
          <w:szCs w:val="23"/>
          <w:lang w:eastAsia="en-AU"/>
        </w:rPr>
        <w:tab/>
        <w:t>(4)</w:t>
      </w:r>
      <w:r w:rsidRPr="00DF4FD8">
        <w:rPr>
          <w:rFonts w:eastAsia="Times New Roman"/>
          <w:color w:val="000000"/>
          <w:sz w:val="23"/>
          <w:szCs w:val="23"/>
          <w:lang w:eastAsia="en-AU"/>
        </w:rPr>
        <w:tab/>
        <w:t xml:space="preserve">Regulation 5—after the definition of </w:t>
      </w:r>
      <w:r w:rsidRPr="00DF4FD8">
        <w:rPr>
          <w:rFonts w:eastAsia="Times New Roman"/>
          <w:b/>
          <w:bCs/>
          <w:i/>
          <w:iCs/>
          <w:color w:val="000000"/>
          <w:sz w:val="23"/>
          <w:szCs w:val="23"/>
          <w:lang w:eastAsia="en-AU"/>
        </w:rPr>
        <w:t>principal mining hazard</w:t>
      </w:r>
      <w:r w:rsidRPr="00DF4FD8">
        <w:rPr>
          <w:rFonts w:eastAsia="Times New Roman"/>
          <w:color w:val="000000"/>
          <w:sz w:val="23"/>
          <w:szCs w:val="23"/>
          <w:lang w:eastAsia="en-AU"/>
        </w:rPr>
        <w:t xml:space="preserve"> insert:</w:t>
      </w:r>
    </w:p>
    <w:p w14:paraId="443912A2" w14:textId="77777777" w:rsidR="00DF4FD8" w:rsidRPr="00DF4FD8" w:rsidRDefault="00DF4FD8" w:rsidP="00DF4FD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F4FD8">
        <w:rPr>
          <w:rFonts w:eastAsia="Times New Roman"/>
          <w:b/>
          <w:bCs/>
          <w:i/>
          <w:iCs/>
          <w:color w:val="000000"/>
          <w:sz w:val="23"/>
          <w:szCs w:val="23"/>
          <w:lang w:eastAsia="en-AU"/>
        </w:rPr>
        <w:t>processing</w:t>
      </w:r>
      <w:r w:rsidRPr="00DF4FD8">
        <w:rPr>
          <w:rFonts w:eastAsia="Times New Roman"/>
          <w:color w:val="000000"/>
          <w:sz w:val="23"/>
          <w:szCs w:val="23"/>
          <w:lang w:eastAsia="en-AU"/>
        </w:rPr>
        <w:t xml:space="preserve">, in relation to work involving processing engineered stone, porcelain products or sintered stone—see regulation </w:t>
      </w:r>
      <w:proofErr w:type="gramStart"/>
      <w:r w:rsidRPr="00DF4FD8">
        <w:rPr>
          <w:rFonts w:eastAsia="Times New Roman"/>
          <w:color w:val="000000"/>
          <w:sz w:val="23"/>
          <w:szCs w:val="23"/>
          <w:lang w:eastAsia="en-AU"/>
        </w:rPr>
        <w:t>529C;</w:t>
      </w:r>
      <w:proofErr w:type="gramEnd"/>
    </w:p>
    <w:p w14:paraId="5C8CA30C" w14:textId="77777777" w:rsidR="00DF4FD8" w:rsidRPr="00DF4FD8" w:rsidRDefault="00DF4FD8" w:rsidP="00DF4FD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F4FD8">
        <w:rPr>
          <w:rFonts w:eastAsia="Times New Roman"/>
          <w:color w:val="000000"/>
          <w:sz w:val="23"/>
          <w:szCs w:val="23"/>
          <w:lang w:eastAsia="en-AU"/>
        </w:rPr>
        <w:tab/>
        <w:t>(5)</w:t>
      </w:r>
      <w:r w:rsidRPr="00DF4FD8">
        <w:rPr>
          <w:rFonts w:eastAsia="Times New Roman"/>
          <w:color w:val="000000"/>
          <w:sz w:val="23"/>
          <w:szCs w:val="23"/>
          <w:lang w:eastAsia="en-AU"/>
        </w:rPr>
        <w:tab/>
        <w:t xml:space="preserve">Regulation 5—after the definition of </w:t>
      </w:r>
      <w:r w:rsidRPr="00DF4FD8">
        <w:rPr>
          <w:rFonts w:eastAsia="Times New Roman"/>
          <w:b/>
          <w:bCs/>
          <w:i/>
          <w:iCs/>
          <w:color w:val="000000"/>
          <w:sz w:val="23"/>
          <w:szCs w:val="23"/>
          <w:lang w:eastAsia="en-AU"/>
        </w:rPr>
        <w:t>signal word</w:t>
      </w:r>
      <w:r w:rsidRPr="00DF4FD8">
        <w:rPr>
          <w:rFonts w:eastAsia="Times New Roman"/>
          <w:color w:val="000000"/>
          <w:sz w:val="23"/>
          <w:szCs w:val="23"/>
          <w:lang w:eastAsia="en-AU"/>
        </w:rPr>
        <w:t xml:space="preserve"> insert:</w:t>
      </w:r>
    </w:p>
    <w:p w14:paraId="1A57E72B" w14:textId="77777777" w:rsidR="00DF4FD8" w:rsidRPr="00DF4FD8" w:rsidRDefault="00DF4FD8" w:rsidP="00DF4FD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F4FD8">
        <w:rPr>
          <w:rFonts w:eastAsia="Times New Roman"/>
          <w:b/>
          <w:bCs/>
          <w:i/>
          <w:iCs/>
          <w:color w:val="000000"/>
          <w:sz w:val="23"/>
          <w:szCs w:val="23"/>
          <w:lang w:eastAsia="en-AU"/>
        </w:rPr>
        <w:t>sintered stone</w:t>
      </w:r>
      <w:r w:rsidRPr="00DF4FD8">
        <w:rPr>
          <w:rFonts w:eastAsia="Times New Roman"/>
          <w:color w:val="000000"/>
          <w:sz w:val="23"/>
          <w:szCs w:val="23"/>
          <w:lang w:eastAsia="en-AU"/>
        </w:rPr>
        <w:t xml:space="preserve"> does not include a product that contains </w:t>
      </w:r>
      <w:proofErr w:type="gramStart"/>
      <w:r w:rsidRPr="00DF4FD8">
        <w:rPr>
          <w:rFonts w:eastAsia="Times New Roman"/>
          <w:color w:val="000000"/>
          <w:sz w:val="23"/>
          <w:szCs w:val="23"/>
          <w:lang w:eastAsia="en-AU"/>
        </w:rPr>
        <w:t>resin;</w:t>
      </w:r>
      <w:proofErr w:type="gramEnd"/>
    </w:p>
    <w:p w14:paraId="394C0E00"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t>4—Repeal of Chapter 4 Part 9</w:t>
      </w:r>
    </w:p>
    <w:p w14:paraId="35C1E460" w14:textId="77777777" w:rsidR="00DF4FD8" w:rsidRPr="00DF4FD8" w:rsidRDefault="00DF4FD8" w:rsidP="00DF4F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 xml:space="preserve">Chapter 4 Part 9—delete the </w:t>
      </w:r>
      <w:proofErr w:type="gramStart"/>
      <w:r w:rsidRPr="00DF4FD8">
        <w:rPr>
          <w:rFonts w:eastAsia="Times New Roman"/>
          <w:color w:val="000000"/>
          <w:sz w:val="23"/>
          <w:szCs w:val="23"/>
          <w:lang w:eastAsia="en-AU"/>
        </w:rPr>
        <w:t>Part</w:t>
      </w:r>
      <w:proofErr w:type="gramEnd"/>
    </w:p>
    <w:p w14:paraId="6A631090"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lastRenderedPageBreak/>
        <w:t>5—Insertion of Chapter 8A</w:t>
      </w:r>
    </w:p>
    <w:p w14:paraId="757F4E68" w14:textId="77777777" w:rsidR="00DF4FD8" w:rsidRPr="00DF4FD8" w:rsidRDefault="00DF4FD8" w:rsidP="00DF4F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After Chapter 8 insert:</w:t>
      </w:r>
    </w:p>
    <w:p w14:paraId="2FEFF3C7" w14:textId="77777777" w:rsidR="00DF4FD8" w:rsidRPr="00DF4FD8" w:rsidRDefault="00DF4FD8" w:rsidP="00DF4FD8">
      <w:pPr>
        <w:keepNext/>
        <w:keepLines/>
        <w:autoSpaceDE w:val="0"/>
        <w:autoSpaceDN w:val="0"/>
        <w:adjustRightInd w:val="0"/>
        <w:spacing w:before="280" w:after="0" w:line="240" w:lineRule="auto"/>
        <w:ind w:left="2155" w:hanging="567"/>
        <w:jc w:val="left"/>
        <w:rPr>
          <w:rFonts w:eastAsia="Times New Roman"/>
          <w:b/>
          <w:bCs/>
          <w:color w:val="000000"/>
          <w:sz w:val="34"/>
          <w:szCs w:val="34"/>
          <w:lang w:eastAsia="en-AU"/>
        </w:rPr>
      </w:pPr>
      <w:r w:rsidRPr="00DF4FD8">
        <w:rPr>
          <w:rFonts w:eastAsia="Times New Roman"/>
          <w:b/>
          <w:bCs/>
          <w:color w:val="000000"/>
          <w:sz w:val="34"/>
          <w:szCs w:val="34"/>
          <w:lang w:eastAsia="en-AU"/>
        </w:rPr>
        <w:t>Chapter 8A—Engineered stone, porcelain products and sintered stone</w:t>
      </w:r>
    </w:p>
    <w:p w14:paraId="2367E6D9" w14:textId="77777777" w:rsidR="00DF4FD8" w:rsidRPr="00DF4FD8" w:rsidRDefault="00DF4FD8" w:rsidP="00DF4F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F4FD8">
        <w:rPr>
          <w:rFonts w:eastAsia="Times New Roman"/>
          <w:b/>
          <w:bCs/>
          <w:color w:val="000000"/>
          <w:sz w:val="32"/>
          <w:szCs w:val="32"/>
          <w:lang w:eastAsia="en-AU"/>
        </w:rPr>
        <w:t>Part 1—Preliminary</w:t>
      </w:r>
    </w:p>
    <w:p w14:paraId="640FC63B"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529A—Meaning of engineered stone</w:t>
      </w:r>
    </w:p>
    <w:p w14:paraId="4C34B680"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In these regulations—</w:t>
      </w:r>
    </w:p>
    <w:p w14:paraId="1D4A2A03"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b/>
          <w:bCs/>
          <w:i/>
          <w:iCs/>
          <w:color w:val="000000"/>
          <w:sz w:val="23"/>
          <w:szCs w:val="23"/>
          <w:lang w:eastAsia="en-AU"/>
        </w:rPr>
        <w:t>engineered stone</w:t>
      </w:r>
      <w:r w:rsidRPr="00DF4FD8">
        <w:rPr>
          <w:rFonts w:eastAsia="Times New Roman"/>
          <w:color w:val="000000"/>
          <w:sz w:val="23"/>
          <w:szCs w:val="23"/>
          <w:lang w:eastAsia="en-AU"/>
        </w:rPr>
        <w:t>—</w:t>
      </w:r>
    </w:p>
    <w:p w14:paraId="413A82F1"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is an artificial product that—</w:t>
      </w:r>
    </w:p>
    <w:p w14:paraId="7CBE26D2"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contains 1% or more crystalline silica, determined as a weight/weight (w/w) concentration; and</w:t>
      </w:r>
    </w:p>
    <w:p w14:paraId="25E44D3D"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is created by combining natural stone materials with other chemical constituents such as water, resins or pigments; and</w:t>
      </w:r>
    </w:p>
    <w:p w14:paraId="4273D5E2"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(iii)</w:t>
      </w:r>
      <w:r w:rsidRPr="00DF4FD8">
        <w:rPr>
          <w:rFonts w:eastAsia="Times New Roman"/>
          <w:color w:val="000000"/>
          <w:sz w:val="23"/>
          <w:szCs w:val="23"/>
          <w:lang w:eastAsia="en-AU"/>
        </w:rPr>
        <w:tab/>
        <w:t>becomes hardened; but</w:t>
      </w:r>
    </w:p>
    <w:p w14:paraId="70E105D5"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does not include the following:</w:t>
      </w:r>
    </w:p>
    <w:p w14:paraId="03A9A834"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 xml:space="preserve">concrete and cement </w:t>
      </w:r>
      <w:proofErr w:type="gramStart"/>
      <w:r w:rsidRPr="00DF4FD8">
        <w:rPr>
          <w:rFonts w:eastAsia="Times New Roman"/>
          <w:color w:val="000000"/>
          <w:sz w:val="23"/>
          <w:szCs w:val="23"/>
          <w:lang w:eastAsia="en-AU"/>
        </w:rPr>
        <w:t>products;</w:t>
      </w:r>
      <w:proofErr w:type="gramEnd"/>
    </w:p>
    <w:p w14:paraId="1EA6950E"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 xml:space="preserve">bricks, pavers and other similar </w:t>
      </w:r>
      <w:proofErr w:type="gramStart"/>
      <w:r w:rsidRPr="00DF4FD8">
        <w:rPr>
          <w:rFonts w:eastAsia="Times New Roman"/>
          <w:color w:val="000000"/>
          <w:sz w:val="23"/>
          <w:szCs w:val="23"/>
          <w:lang w:eastAsia="en-AU"/>
        </w:rPr>
        <w:t>blocks;</w:t>
      </w:r>
      <w:proofErr w:type="gramEnd"/>
    </w:p>
    <w:p w14:paraId="77B0FC78"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(iii)</w:t>
      </w:r>
      <w:r w:rsidRPr="00DF4FD8">
        <w:rPr>
          <w:rFonts w:eastAsia="Times New Roman"/>
          <w:color w:val="000000"/>
          <w:sz w:val="23"/>
          <w:szCs w:val="23"/>
          <w:lang w:eastAsia="en-AU"/>
        </w:rPr>
        <w:tab/>
        <w:t xml:space="preserve">ceramic wall and floor </w:t>
      </w:r>
      <w:proofErr w:type="gramStart"/>
      <w:r w:rsidRPr="00DF4FD8">
        <w:rPr>
          <w:rFonts w:eastAsia="Times New Roman"/>
          <w:color w:val="000000"/>
          <w:sz w:val="23"/>
          <w:szCs w:val="23"/>
          <w:lang w:eastAsia="en-AU"/>
        </w:rPr>
        <w:t>tiles;</w:t>
      </w:r>
      <w:proofErr w:type="gramEnd"/>
    </w:p>
    <w:p w14:paraId="5BD2853F"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(iv)</w:t>
      </w:r>
      <w:r w:rsidRPr="00DF4FD8">
        <w:rPr>
          <w:rFonts w:eastAsia="Times New Roman"/>
          <w:color w:val="000000"/>
          <w:sz w:val="23"/>
          <w:szCs w:val="23"/>
          <w:lang w:eastAsia="en-AU"/>
        </w:rPr>
        <w:tab/>
        <w:t xml:space="preserve">grout, mortar and </w:t>
      </w:r>
      <w:proofErr w:type="gramStart"/>
      <w:r w:rsidRPr="00DF4FD8">
        <w:rPr>
          <w:rFonts w:eastAsia="Times New Roman"/>
          <w:color w:val="000000"/>
          <w:sz w:val="23"/>
          <w:szCs w:val="23"/>
          <w:lang w:eastAsia="en-AU"/>
        </w:rPr>
        <w:t>render;</w:t>
      </w:r>
      <w:proofErr w:type="gramEnd"/>
    </w:p>
    <w:p w14:paraId="364EB341"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(v)</w:t>
      </w:r>
      <w:r w:rsidRPr="00DF4FD8">
        <w:rPr>
          <w:rFonts w:eastAsia="Times New Roman"/>
          <w:color w:val="000000"/>
          <w:sz w:val="23"/>
          <w:szCs w:val="23"/>
          <w:lang w:eastAsia="en-AU"/>
        </w:rPr>
        <w:tab/>
      </w:r>
      <w:proofErr w:type="gramStart"/>
      <w:r w:rsidRPr="00DF4FD8">
        <w:rPr>
          <w:rFonts w:eastAsia="Times New Roman"/>
          <w:color w:val="000000"/>
          <w:sz w:val="23"/>
          <w:szCs w:val="23"/>
          <w:lang w:eastAsia="en-AU"/>
        </w:rPr>
        <w:t>plasterboard;</w:t>
      </w:r>
      <w:proofErr w:type="gramEnd"/>
    </w:p>
    <w:p w14:paraId="043F97A3"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(vi)</w:t>
      </w:r>
      <w:r w:rsidRPr="00DF4FD8">
        <w:rPr>
          <w:rFonts w:eastAsia="Times New Roman"/>
          <w:color w:val="000000"/>
          <w:sz w:val="23"/>
          <w:szCs w:val="23"/>
          <w:lang w:eastAsia="en-AU"/>
        </w:rPr>
        <w:tab/>
        <w:t xml:space="preserve">porcelain </w:t>
      </w:r>
      <w:proofErr w:type="gramStart"/>
      <w:r w:rsidRPr="00DF4FD8">
        <w:rPr>
          <w:rFonts w:eastAsia="Times New Roman"/>
          <w:color w:val="000000"/>
          <w:sz w:val="23"/>
          <w:szCs w:val="23"/>
          <w:lang w:eastAsia="en-AU"/>
        </w:rPr>
        <w:t>products;</w:t>
      </w:r>
      <w:proofErr w:type="gramEnd"/>
    </w:p>
    <w:p w14:paraId="16A90595"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(vii)</w:t>
      </w:r>
      <w:r w:rsidRPr="00DF4FD8">
        <w:rPr>
          <w:rFonts w:eastAsia="Times New Roman"/>
          <w:color w:val="000000"/>
          <w:sz w:val="23"/>
          <w:szCs w:val="23"/>
          <w:lang w:eastAsia="en-AU"/>
        </w:rPr>
        <w:tab/>
        <w:t xml:space="preserve">sintered </w:t>
      </w:r>
      <w:proofErr w:type="gramStart"/>
      <w:r w:rsidRPr="00DF4FD8">
        <w:rPr>
          <w:rFonts w:eastAsia="Times New Roman"/>
          <w:color w:val="000000"/>
          <w:sz w:val="23"/>
          <w:szCs w:val="23"/>
          <w:lang w:eastAsia="en-AU"/>
        </w:rPr>
        <w:t>stone;</w:t>
      </w:r>
      <w:proofErr w:type="gramEnd"/>
    </w:p>
    <w:p w14:paraId="6D47F5E6"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(viii)</w:t>
      </w:r>
      <w:r w:rsidRPr="00DF4FD8">
        <w:rPr>
          <w:rFonts w:eastAsia="Times New Roman"/>
          <w:color w:val="000000"/>
          <w:sz w:val="23"/>
          <w:szCs w:val="23"/>
          <w:lang w:eastAsia="en-AU"/>
        </w:rPr>
        <w:tab/>
        <w:t>roof tiles.</w:t>
      </w:r>
    </w:p>
    <w:p w14:paraId="7CB17169"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In this regulation—</w:t>
      </w:r>
    </w:p>
    <w:p w14:paraId="3E58C8E6"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b/>
          <w:bCs/>
          <w:i/>
          <w:iCs/>
          <w:color w:val="000000"/>
          <w:sz w:val="23"/>
          <w:szCs w:val="23"/>
          <w:lang w:eastAsia="en-AU"/>
        </w:rPr>
        <w:t>crystalline silica</w:t>
      </w:r>
      <w:r w:rsidRPr="00DF4FD8">
        <w:rPr>
          <w:rFonts w:eastAsia="Times New Roman"/>
          <w:color w:val="000000"/>
          <w:sz w:val="23"/>
          <w:szCs w:val="23"/>
          <w:lang w:eastAsia="en-AU"/>
        </w:rPr>
        <w:t>—</w:t>
      </w:r>
    </w:p>
    <w:p w14:paraId="6F1FEDDA"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means crystalline polymorphs of silica; and</w:t>
      </w:r>
    </w:p>
    <w:p w14:paraId="36F4BD48"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includes the following substances:</w:t>
      </w:r>
    </w:p>
    <w:p w14:paraId="660E3B03"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r>
      <w:proofErr w:type="gramStart"/>
      <w:r w:rsidRPr="00DF4FD8">
        <w:rPr>
          <w:rFonts w:eastAsia="Times New Roman"/>
          <w:color w:val="000000"/>
          <w:sz w:val="23"/>
          <w:szCs w:val="23"/>
          <w:lang w:eastAsia="en-AU"/>
        </w:rPr>
        <w:t>cristobalite;</w:t>
      </w:r>
      <w:proofErr w:type="gramEnd"/>
    </w:p>
    <w:p w14:paraId="4AFAC359"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r>
      <w:proofErr w:type="gramStart"/>
      <w:r w:rsidRPr="00DF4FD8">
        <w:rPr>
          <w:rFonts w:eastAsia="Times New Roman"/>
          <w:color w:val="000000"/>
          <w:sz w:val="23"/>
          <w:szCs w:val="23"/>
          <w:lang w:eastAsia="en-AU"/>
        </w:rPr>
        <w:t>quartz;</w:t>
      </w:r>
      <w:proofErr w:type="gramEnd"/>
    </w:p>
    <w:p w14:paraId="1124FE55"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(iii)</w:t>
      </w:r>
      <w:r w:rsidRPr="00DF4FD8">
        <w:rPr>
          <w:rFonts w:eastAsia="Times New Roman"/>
          <w:color w:val="000000"/>
          <w:sz w:val="23"/>
          <w:szCs w:val="23"/>
          <w:lang w:eastAsia="en-AU"/>
        </w:rPr>
        <w:tab/>
      </w:r>
      <w:proofErr w:type="gramStart"/>
      <w:r w:rsidRPr="00DF4FD8">
        <w:rPr>
          <w:rFonts w:eastAsia="Times New Roman"/>
          <w:color w:val="000000"/>
          <w:sz w:val="23"/>
          <w:szCs w:val="23"/>
          <w:lang w:eastAsia="en-AU"/>
        </w:rPr>
        <w:t>tridymite;</w:t>
      </w:r>
      <w:proofErr w:type="gramEnd"/>
    </w:p>
    <w:p w14:paraId="533DC3EA"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(iv)</w:t>
      </w:r>
      <w:r w:rsidRPr="00DF4FD8">
        <w:rPr>
          <w:rFonts w:eastAsia="Times New Roman"/>
          <w:color w:val="000000"/>
          <w:sz w:val="23"/>
          <w:szCs w:val="23"/>
          <w:lang w:eastAsia="en-AU"/>
        </w:rPr>
        <w:tab/>
      </w:r>
      <w:proofErr w:type="spellStart"/>
      <w:r w:rsidRPr="00DF4FD8">
        <w:rPr>
          <w:rFonts w:eastAsia="Times New Roman"/>
          <w:color w:val="000000"/>
          <w:sz w:val="23"/>
          <w:szCs w:val="23"/>
          <w:lang w:eastAsia="en-AU"/>
        </w:rPr>
        <w:t>tripoli</w:t>
      </w:r>
      <w:proofErr w:type="spellEnd"/>
      <w:r w:rsidRPr="00DF4FD8">
        <w:rPr>
          <w:rFonts w:eastAsia="Times New Roman"/>
          <w:color w:val="000000"/>
          <w:sz w:val="23"/>
          <w:szCs w:val="23"/>
          <w:lang w:eastAsia="en-AU"/>
        </w:rPr>
        <w:t>.</w:t>
      </w:r>
    </w:p>
    <w:p w14:paraId="0391DB54"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lastRenderedPageBreak/>
        <w:t xml:space="preserve">529B—When work involving processing engineered stone, porcelain products or sintered stone is </w:t>
      </w:r>
      <w:proofErr w:type="gramStart"/>
      <w:r w:rsidRPr="00DF4FD8">
        <w:rPr>
          <w:rFonts w:eastAsia="Times New Roman"/>
          <w:b/>
          <w:bCs/>
          <w:i/>
          <w:iCs/>
          <w:color w:val="000000"/>
          <w:sz w:val="26"/>
          <w:szCs w:val="26"/>
          <w:lang w:eastAsia="en-AU"/>
        </w:rPr>
        <w:t>controlled</w:t>
      </w:r>
      <w:proofErr w:type="gramEnd"/>
    </w:p>
    <w:p w14:paraId="0D97C789"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2" w:name="idec7d9657_9356_417d_af5f_d0d0fcb43f"/>
      <w:r w:rsidRPr="00DF4FD8">
        <w:rPr>
          <w:rFonts w:eastAsia="Times New Roman"/>
          <w:color w:val="000000"/>
          <w:sz w:val="23"/>
          <w:szCs w:val="23"/>
          <w:lang w:eastAsia="en-AU"/>
        </w:rPr>
        <w:tab/>
        <w:t>(1)</w:t>
      </w:r>
      <w:r w:rsidRPr="00DF4FD8">
        <w:rPr>
          <w:rFonts w:eastAsia="Times New Roman"/>
          <w:color w:val="000000"/>
          <w:sz w:val="23"/>
          <w:szCs w:val="23"/>
          <w:lang w:eastAsia="en-AU"/>
        </w:rPr>
        <w:tab/>
        <w:t xml:space="preserve">In these regulations, work involving processing engineered stone, porcelain products or sintered stone is </w:t>
      </w:r>
      <w:r w:rsidRPr="00DF4FD8">
        <w:rPr>
          <w:rFonts w:eastAsia="Times New Roman"/>
          <w:b/>
          <w:bCs/>
          <w:i/>
          <w:iCs/>
          <w:color w:val="000000"/>
          <w:sz w:val="23"/>
          <w:szCs w:val="23"/>
          <w:lang w:eastAsia="en-AU"/>
        </w:rPr>
        <w:t>controlled</w:t>
      </w:r>
      <w:r w:rsidRPr="00DF4FD8">
        <w:rPr>
          <w:rFonts w:eastAsia="Times New Roman"/>
          <w:color w:val="000000"/>
          <w:sz w:val="23"/>
          <w:szCs w:val="23"/>
          <w:lang w:eastAsia="en-AU"/>
        </w:rPr>
        <w:t xml:space="preserve"> if—</w:t>
      </w:r>
      <w:bookmarkEnd w:id="162"/>
    </w:p>
    <w:p w14:paraId="12CE9815"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control measures to eliminate or minimise risks arising from the processing of the stone or product are implemented so far as is reasonably practicable; and</w:t>
      </w:r>
    </w:p>
    <w:p w14:paraId="1AAD11C8"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at least 1 of the following systems is used while the stone or product is processed:</w:t>
      </w:r>
    </w:p>
    <w:p w14:paraId="7C8FE950"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 xml:space="preserve">an effective water delivery system that supplies a continuous feed of water over the stone or product to suppress the generation of </w:t>
      </w:r>
      <w:proofErr w:type="gramStart"/>
      <w:r w:rsidRPr="00DF4FD8">
        <w:rPr>
          <w:rFonts w:eastAsia="Times New Roman"/>
          <w:color w:val="000000"/>
          <w:sz w:val="23"/>
          <w:szCs w:val="23"/>
          <w:lang w:eastAsia="en-AU"/>
        </w:rPr>
        <w:t>dust;</w:t>
      </w:r>
      <w:proofErr w:type="gramEnd"/>
    </w:p>
    <w:p w14:paraId="37F6A317"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 xml:space="preserve">an effective on-tool extraction </w:t>
      </w:r>
      <w:proofErr w:type="gramStart"/>
      <w:r w:rsidRPr="00DF4FD8">
        <w:rPr>
          <w:rFonts w:eastAsia="Times New Roman"/>
          <w:color w:val="000000"/>
          <w:sz w:val="23"/>
          <w:szCs w:val="23"/>
          <w:lang w:eastAsia="en-AU"/>
        </w:rPr>
        <w:t>system;</w:t>
      </w:r>
      <w:proofErr w:type="gramEnd"/>
    </w:p>
    <w:p w14:paraId="0BDB7B1B"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(iii)</w:t>
      </w:r>
      <w:r w:rsidRPr="00DF4FD8">
        <w:rPr>
          <w:rFonts w:eastAsia="Times New Roman"/>
          <w:color w:val="000000"/>
          <w:sz w:val="23"/>
          <w:szCs w:val="23"/>
          <w:lang w:eastAsia="en-AU"/>
        </w:rPr>
        <w:tab/>
        <w:t>an effective local exhaust ventilation system; and</w:t>
      </w:r>
    </w:p>
    <w:p w14:paraId="7E0E74CD"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63" w:name="idb26dfe6b_61b0_4169_93a0_27ab9f3c89"/>
      <w:r w:rsidRPr="00DF4FD8">
        <w:rPr>
          <w:rFonts w:eastAsia="Times New Roman"/>
          <w:color w:val="000000"/>
          <w:sz w:val="23"/>
          <w:szCs w:val="23"/>
          <w:lang w:eastAsia="en-AU"/>
        </w:rPr>
        <w:tab/>
        <w:t>(c)</w:t>
      </w:r>
      <w:r w:rsidRPr="00DF4FD8">
        <w:rPr>
          <w:rFonts w:eastAsia="Times New Roman"/>
          <w:color w:val="000000"/>
          <w:sz w:val="23"/>
          <w:szCs w:val="23"/>
          <w:lang w:eastAsia="en-AU"/>
        </w:rPr>
        <w:tab/>
        <w:t>each person who is at risk from the processing of the stone or product—</w:t>
      </w:r>
      <w:bookmarkEnd w:id="163"/>
    </w:p>
    <w:p w14:paraId="0BA3CCF2"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is provided with respiratory protective equipment; and</w:t>
      </w:r>
    </w:p>
    <w:p w14:paraId="25FA05C1"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wears the respiratory protective equipment while the work is carried out.</w:t>
      </w:r>
    </w:p>
    <w:p w14:paraId="03BB8C8B" w14:textId="77777777" w:rsidR="00DF4FD8" w:rsidRPr="00DF4FD8" w:rsidRDefault="00DF4FD8" w:rsidP="00DF4FD8">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DF4FD8">
        <w:rPr>
          <w:rFonts w:eastAsia="Times New Roman"/>
          <w:b/>
          <w:bCs/>
          <w:color w:val="000000"/>
          <w:sz w:val="20"/>
          <w:szCs w:val="20"/>
          <w:lang w:eastAsia="en-AU"/>
        </w:rPr>
        <w:t>Note—</w:t>
      </w:r>
    </w:p>
    <w:p w14:paraId="4D0B524A" w14:textId="77777777" w:rsidR="00DF4FD8" w:rsidRPr="00DF4FD8" w:rsidRDefault="00DF4FD8" w:rsidP="00DF4FD8">
      <w:pPr>
        <w:keepLines/>
        <w:autoSpaceDE w:val="0"/>
        <w:autoSpaceDN w:val="0"/>
        <w:adjustRightInd w:val="0"/>
        <w:spacing w:before="120" w:after="0" w:line="240" w:lineRule="auto"/>
        <w:ind w:left="3176"/>
        <w:jc w:val="left"/>
        <w:rPr>
          <w:rFonts w:eastAsia="Times New Roman"/>
          <w:color w:val="000000"/>
          <w:sz w:val="20"/>
          <w:szCs w:val="20"/>
          <w:lang w:eastAsia="en-AU"/>
        </w:rPr>
      </w:pPr>
      <w:r w:rsidRPr="00DF4FD8">
        <w:rPr>
          <w:rFonts w:eastAsia="Times New Roman"/>
          <w:color w:val="000000"/>
          <w:sz w:val="20"/>
          <w:szCs w:val="20"/>
          <w:lang w:eastAsia="en-AU"/>
        </w:rPr>
        <w:t>See also regulation 351.</w:t>
      </w:r>
    </w:p>
    <w:p w14:paraId="4660B7A6"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In this regulation—</w:t>
      </w:r>
    </w:p>
    <w:p w14:paraId="0772422F"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b/>
          <w:bCs/>
          <w:i/>
          <w:iCs/>
          <w:color w:val="000000"/>
          <w:sz w:val="23"/>
          <w:szCs w:val="23"/>
          <w:lang w:eastAsia="en-AU"/>
        </w:rPr>
        <w:t>respiratory protective equipment</w:t>
      </w:r>
      <w:r w:rsidRPr="00DF4FD8">
        <w:rPr>
          <w:rFonts w:eastAsia="Times New Roman"/>
          <w:color w:val="000000"/>
          <w:sz w:val="23"/>
          <w:szCs w:val="23"/>
          <w:lang w:eastAsia="en-AU"/>
        </w:rPr>
        <w:t xml:space="preserve"> means personal protective equipment that—</w:t>
      </w:r>
    </w:p>
    <w:p w14:paraId="4561C79C"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is designed to prevent a person wearing the equipment from inhaling airborne contaminants; and</w:t>
      </w:r>
    </w:p>
    <w:p w14:paraId="533390E6"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complies with—</w:t>
      </w:r>
    </w:p>
    <w:p w14:paraId="7C4AB09A"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AS/NZS 1716:2012 (</w:t>
      </w:r>
      <w:r w:rsidRPr="00DF4FD8">
        <w:rPr>
          <w:rFonts w:eastAsia="Times New Roman"/>
          <w:i/>
          <w:iCs/>
          <w:color w:val="000000"/>
          <w:sz w:val="23"/>
          <w:szCs w:val="23"/>
          <w:lang w:eastAsia="en-AU"/>
        </w:rPr>
        <w:t>Respiratory protective devices</w:t>
      </w:r>
      <w:r w:rsidRPr="00DF4FD8">
        <w:rPr>
          <w:rFonts w:eastAsia="Times New Roman"/>
          <w:color w:val="000000"/>
          <w:sz w:val="23"/>
          <w:szCs w:val="23"/>
          <w:lang w:eastAsia="en-AU"/>
        </w:rPr>
        <w:t>); and</w:t>
      </w:r>
    </w:p>
    <w:p w14:paraId="5865F71C"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AS/NZS 1715:2009 (</w:t>
      </w:r>
      <w:r w:rsidRPr="00DF4FD8">
        <w:rPr>
          <w:rFonts w:eastAsia="Times New Roman"/>
          <w:i/>
          <w:iCs/>
          <w:color w:val="000000"/>
          <w:sz w:val="23"/>
          <w:szCs w:val="23"/>
          <w:lang w:eastAsia="en-AU"/>
        </w:rPr>
        <w:t>Selection, use and maintenance of respiratory protective equipment</w:t>
      </w:r>
      <w:r w:rsidRPr="00DF4FD8">
        <w:rPr>
          <w:rFonts w:eastAsia="Times New Roman"/>
          <w:color w:val="000000"/>
          <w:sz w:val="23"/>
          <w:szCs w:val="23"/>
          <w:lang w:eastAsia="en-AU"/>
        </w:rPr>
        <w:t>).</w:t>
      </w:r>
    </w:p>
    <w:p w14:paraId="5AC5CE0E" w14:textId="77777777" w:rsidR="00DF4FD8" w:rsidRPr="00DF4FD8" w:rsidRDefault="00DF4FD8" w:rsidP="00DF4FD8">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DF4FD8">
        <w:rPr>
          <w:rFonts w:eastAsia="Times New Roman"/>
          <w:b/>
          <w:bCs/>
          <w:color w:val="000000"/>
          <w:sz w:val="20"/>
          <w:szCs w:val="20"/>
          <w:lang w:eastAsia="en-AU"/>
        </w:rPr>
        <w:t>Note—</w:t>
      </w:r>
    </w:p>
    <w:p w14:paraId="717EC39A" w14:textId="77777777" w:rsidR="00DF4FD8" w:rsidRPr="00DF4FD8" w:rsidRDefault="00DF4FD8" w:rsidP="00DF4FD8">
      <w:pPr>
        <w:keepLines/>
        <w:autoSpaceDE w:val="0"/>
        <w:autoSpaceDN w:val="0"/>
        <w:adjustRightInd w:val="0"/>
        <w:spacing w:before="120" w:after="0" w:line="240" w:lineRule="auto"/>
        <w:ind w:left="3176"/>
        <w:jc w:val="left"/>
        <w:rPr>
          <w:rFonts w:eastAsia="Times New Roman"/>
          <w:color w:val="000000"/>
          <w:sz w:val="20"/>
          <w:szCs w:val="20"/>
          <w:lang w:eastAsia="en-AU"/>
        </w:rPr>
      </w:pPr>
      <w:r w:rsidRPr="00DF4FD8">
        <w:rPr>
          <w:rFonts w:eastAsia="Times New Roman"/>
          <w:color w:val="000000"/>
          <w:sz w:val="20"/>
          <w:szCs w:val="20"/>
          <w:lang w:eastAsia="en-AU"/>
        </w:rPr>
        <w:t xml:space="preserve">Regulations 44 to 46 apply to the provision and use of personal protective equipment, including the respiratory protective equipment provided under </w:t>
      </w:r>
      <w:hyperlink w:anchor="idb26dfe6b_61b0_4169_93a0_27ab9f3c89" w:history="1">
        <w:proofErr w:type="spellStart"/>
        <w:r w:rsidRPr="00DF4FD8">
          <w:rPr>
            <w:rFonts w:eastAsia="Times New Roman"/>
            <w:color w:val="000000"/>
            <w:sz w:val="20"/>
            <w:szCs w:val="20"/>
            <w:lang w:eastAsia="en-AU"/>
          </w:rPr>
          <w:t>subregulation</w:t>
        </w:r>
        <w:proofErr w:type="spellEnd"/>
        <w:r w:rsidRPr="00DF4FD8">
          <w:rPr>
            <w:rFonts w:eastAsia="Times New Roman"/>
            <w:color w:val="000000"/>
            <w:sz w:val="20"/>
            <w:szCs w:val="20"/>
            <w:lang w:eastAsia="en-AU"/>
          </w:rPr>
          <w:t> (1)(c)</w:t>
        </w:r>
      </w:hyperlink>
      <w:r w:rsidRPr="00DF4FD8">
        <w:rPr>
          <w:rFonts w:eastAsia="Times New Roman"/>
          <w:color w:val="000000"/>
          <w:sz w:val="20"/>
          <w:szCs w:val="20"/>
          <w:lang w:eastAsia="en-AU"/>
        </w:rPr>
        <w:t>.</w:t>
      </w:r>
    </w:p>
    <w:p w14:paraId="2722E6F4"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 xml:space="preserve">529C—Meaning of </w:t>
      </w:r>
      <w:r w:rsidRPr="00DF4FD8">
        <w:rPr>
          <w:rFonts w:eastAsia="Times New Roman"/>
          <w:b/>
          <w:bCs/>
          <w:i/>
          <w:iCs/>
          <w:color w:val="000000"/>
          <w:sz w:val="26"/>
          <w:szCs w:val="26"/>
          <w:lang w:eastAsia="en-AU"/>
        </w:rPr>
        <w:t>processing</w:t>
      </w:r>
      <w:r w:rsidRPr="00DF4FD8">
        <w:rPr>
          <w:rFonts w:eastAsia="Times New Roman"/>
          <w:b/>
          <w:bCs/>
          <w:color w:val="000000"/>
          <w:sz w:val="26"/>
          <w:szCs w:val="26"/>
          <w:lang w:eastAsia="en-AU"/>
        </w:rPr>
        <w:t xml:space="preserve"> in relation to engineered stone, porcelain products or sintered </w:t>
      </w:r>
      <w:proofErr w:type="gramStart"/>
      <w:r w:rsidRPr="00DF4FD8">
        <w:rPr>
          <w:rFonts w:eastAsia="Times New Roman"/>
          <w:b/>
          <w:bCs/>
          <w:color w:val="000000"/>
          <w:sz w:val="26"/>
          <w:szCs w:val="26"/>
          <w:lang w:eastAsia="en-AU"/>
        </w:rPr>
        <w:t>stone</w:t>
      </w:r>
      <w:proofErr w:type="gramEnd"/>
    </w:p>
    <w:p w14:paraId="0102E9CC"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In these regulations—</w:t>
      </w:r>
    </w:p>
    <w:p w14:paraId="67CFF1B4" w14:textId="77777777" w:rsidR="00DF4FD8" w:rsidRPr="00DF4FD8" w:rsidRDefault="00DF4FD8" w:rsidP="00DF4FD8">
      <w:pPr>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b/>
          <w:bCs/>
          <w:i/>
          <w:iCs/>
          <w:color w:val="000000"/>
          <w:sz w:val="23"/>
          <w:szCs w:val="23"/>
          <w:lang w:eastAsia="en-AU"/>
        </w:rPr>
        <w:t>processing</w:t>
      </w:r>
      <w:r w:rsidRPr="00DF4FD8">
        <w:rPr>
          <w:rFonts w:eastAsia="Times New Roman"/>
          <w:color w:val="000000"/>
          <w:sz w:val="23"/>
          <w:szCs w:val="23"/>
          <w:lang w:eastAsia="en-AU"/>
        </w:rPr>
        <w:t>, in relation to engineered stone, porcelain products or sintered stone, means using a power tool or other mechanical plant to crush, cut, grind, trim, sand, abrasive polish or drill the stone or product.</w:t>
      </w:r>
    </w:p>
    <w:p w14:paraId="2F7861E1" w14:textId="77777777" w:rsidR="00DF4FD8" w:rsidRPr="00DF4FD8" w:rsidRDefault="00DF4FD8" w:rsidP="00DF4F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F4FD8">
        <w:rPr>
          <w:rFonts w:eastAsia="Times New Roman"/>
          <w:b/>
          <w:bCs/>
          <w:color w:val="000000"/>
          <w:sz w:val="32"/>
          <w:szCs w:val="32"/>
          <w:lang w:eastAsia="en-AU"/>
        </w:rPr>
        <w:lastRenderedPageBreak/>
        <w:t xml:space="preserve">Part 2—Work involving engineered stone benchtops, panels or </w:t>
      </w:r>
      <w:proofErr w:type="gramStart"/>
      <w:r w:rsidRPr="00DF4FD8">
        <w:rPr>
          <w:rFonts w:eastAsia="Times New Roman"/>
          <w:b/>
          <w:bCs/>
          <w:color w:val="000000"/>
          <w:sz w:val="32"/>
          <w:szCs w:val="32"/>
          <w:lang w:eastAsia="en-AU"/>
        </w:rPr>
        <w:t>slabs</w:t>
      </w:r>
      <w:proofErr w:type="gramEnd"/>
    </w:p>
    <w:p w14:paraId="384FD1BA"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529D—Work involving engineered stone benchtops, panels or slabs—</w:t>
      </w:r>
      <w:proofErr w:type="gramStart"/>
      <w:r w:rsidRPr="00DF4FD8">
        <w:rPr>
          <w:rFonts w:eastAsia="Times New Roman"/>
          <w:b/>
          <w:bCs/>
          <w:color w:val="000000"/>
          <w:sz w:val="26"/>
          <w:szCs w:val="26"/>
          <w:lang w:eastAsia="en-AU"/>
        </w:rPr>
        <w:t>prohibition</w:t>
      </w:r>
      <w:proofErr w:type="gramEnd"/>
    </w:p>
    <w:p w14:paraId="692D9001"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A person conducting a business or undertaking must not carry out, or direct or allow a worker to carry out, work that involves manufacturing, supplying, processing or installing engineered stone benchtops, panels or slabs.</w:t>
      </w:r>
    </w:p>
    <w:p w14:paraId="13FA627D" w14:textId="77777777" w:rsidR="00DF4FD8" w:rsidRPr="00DF4FD8" w:rsidRDefault="00DF4FD8" w:rsidP="00DF4FD8">
      <w:pPr>
        <w:keepLines/>
        <w:autoSpaceDE w:val="0"/>
        <w:autoSpaceDN w:val="0"/>
        <w:adjustRightInd w:val="0"/>
        <w:spacing w:before="8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 xml:space="preserve">Maximum penalty: </w:t>
      </w:r>
    </w:p>
    <w:p w14:paraId="07A10D03"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In the case of an individual—$8 400.</w:t>
      </w:r>
    </w:p>
    <w:p w14:paraId="487CD706"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 the case of a body corporate—$42 000.</w:t>
      </w:r>
    </w:p>
    <w:p w14:paraId="7851DE16" w14:textId="77777777" w:rsidR="00DF4FD8" w:rsidRPr="00DF4FD8" w:rsidRDefault="00DF4FD8" w:rsidP="00DF4FD8">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DF4FD8">
        <w:rPr>
          <w:rFonts w:eastAsia="Times New Roman"/>
          <w:b/>
          <w:bCs/>
          <w:color w:val="000000"/>
          <w:sz w:val="20"/>
          <w:szCs w:val="20"/>
          <w:lang w:eastAsia="en-AU"/>
        </w:rPr>
        <w:t>Note—</w:t>
      </w:r>
    </w:p>
    <w:p w14:paraId="77C1FB2F" w14:textId="77777777" w:rsidR="00DF4FD8" w:rsidRPr="00DF4FD8" w:rsidRDefault="00DF4FD8" w:rsidP="00DF4FD8">
      <w:pPr>
        <w:keepLines/>
        <w:autoSpaceDE w:val="0"/>
        <w:autoSpaceDN w:val="0"/>
        <w:adjustRightInd w:val="0"/>
        <w:spacing w:before="120" w:after="0" w:line="240" w:lineRule="auto"/>
        <w:ind w:left="2382"/>
        <w:jc w:val="left"/>
        <w:rPr>
          <w:rFonts w:eastAsia="Times New Roman"/>
          <w:color w:val="000000"/>
          <w:sz w:val="20"/>
          <w:szCs w:val="20"/>
          <w:lang w:eastAsia="en-AU"/>
        </w:rPr>
      </w:pPr>
      <w:r w:rsidRPr="00DF4FD8">
        <w:rPr>
          <w:rFonts w:eastAsia="Times New Roman"/>
          <w:color w:val="000000"/>
          <w:sz w:val="20"/>
          <w:szCs w:val="20"/>
          <w:lang w:eastAsia="en-AU"/>
        </w:rPr>
        <w:t>Under Chapter 11 Part 2 Division 3A, work involving a type of engineered stone may be the subject of an exemption from this regulation.</w:t>
      </w:r>
    </w:p>
    <w:p w14:paraId="67CE2A64"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 xml:space="preserve">529E—Work involving engineered stone benchtops, panels or slabs—exception for particular supply and </w:t>
      </w:r>
      <w:proofErr w:type="gramStart"/>
      <w:r w:rsidRPr="00DF4FD8">
        <w:rPr>
          <w:rFonts w:eastAsia="Times New Roman"/>
          <w:b/>
          <w:bCs/>
          <w:color w:val="000000"/>
          <w:sz w:val="26"/>
          <w:szCs w:val="26"/>
          <w:lang w:eastAsia="en-AU"/>
        </w:rPr>
        <w:t>installation</w:t>
      </w:r>
      <w:proofErr w:type="gramEnd"/>
    </w:p>
    <w:p w14:paraId="6B3D22F4" w14:textId="77777777" w:rsidR="00DF4FD8" w:rsidRPr="00DF4FD8" w:rsidRDefault="0003404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hyperlink w:anchor="idb4fedadb_317a_4724_a2a2_e46ef7e938" w:history="1">
        <w:r w:rsidR="00DF4FD8" w:rsidRPr="00DF4FD8">
          <w:rPr>
            <w:rFonts w:eastAsia="Times New Roman"/>
            <w:color w:val="000000"/>
            <w:sz w:val="23"/>
            <w:szCs w:val="23"/>
            <w:lang w:eastAsia="en-AU"/>
          </w:rPr>
          <w:t>Regulation 529D</w:t>
        </w:r>
      </w:hyperlink>
      <w:r w:rsidR="00DF4FD8" w:rsidRPr="00DF4FD8">
        <w:rPr>
          <w:rFonts w:eastAsia="Times New Roman"/>
          <w:color w:val="000000"/>
          <w:sz w:val="23"/>
          <w:szCs w:val="23"/>
          <w:lang w:eastAsia="en-AU"/>
        </w:rPr>
        <w:t xml:space="preserve"> does not apply to work that involves supplying or installing engineered stone benchtops, panels or slabs if the work is—</w:t>
      </w:r>
    </w:p>
    <w:p w14:paraId="2372E8AC"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for genuine research and analysis; or</w:t>
      </w:r>
    </w:p>
    <w:p w14:paraId="0A54D60B"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to sample and identify engineered stone.</w:t>
      </w:r>
    </w:p>
    <w:p w14:paraId="73A42960"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 xml:space="preserve">529F—Work involving engineered stone benchtops, panels or slabs—exception for particular </w:t>
      </w:r>
      <w:proofErr w:type="gramStart"/>
      <w:r w:rsidRPr="00DF4FD8">
        <w:rPr>
          <w:rFonts w:eastAsia="Times New Roman"/>
          <w:b/>
          <w:bCs/>
          <w:color w:val="000000"/>
          <w:sz w:val="26"/>
          <w:szCs w:val="26"/>
          <w:lang w:eastAsia="en-AU"/>
        </w:rPr>
        <w:t>processing</w:t>
      </w:r>
      <w:proofErr w:type="gramEnd"/>
    </w:p>
    <w:p w14:paraId="7BD44FB7" w14:textId="77777777" w:rsidR="00DF4FD8" w:rsidRPr="00DF4FD8" w:rsidRDefault="0003404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hyperlink w:anchor="idb4fedadb_317a_4724_a2a2_e46ef7e938" w:history="1">
        <w:r w:rsidR="00DF4FD8" w:rsidRPr="00DF4FD8">
          <w:rPr>
            <w:rFonts w:eastAsia="Times New Roman"/>
            <w:color w:val="000000"/>
            <w:sz w:val="23"/>
            <w:szCs w:val="23"/>
            <w:lang w:eastAsia="en-AU"/>
          </w:rPr>
          <w:t>Regulation 529D</w:t>
        </w:r>
      </w:hyperlink>
      <w:r w:rsidR="00DF4FD8" w:rsidRPr="00DF4FD8">
        <w:rPr>
          <w:rFonts w:eastAsia="Times New Roman"/>
          <w:color w:val="000000"/>
          <w:sz w:val="23"/>
          <w:szCs w:val="23"/>
          <w:lang w:eastAsia="en-AU"/>
        </w:rPr>
        <w:t xml:space="preserve"> does not apply to work that involves processing engineered stone benchtops, panels or slabs if the work—</w:t>
      </w:r>
    </w:p>
    <w:p w14:paraId="1B032BD3"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is carried out—</w:t>
      </w:r>
    </w:p>
    <w:p w14:paraId="63B4F95E"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for genuine research and analysis; or</w:t>
      </w:r>
    </w:p>
    <w:p w14:paraId="30CF826F"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to sample and identify engineered stone; or</w:t>
      </w:r>
    </w:p>
    <w:p w14:paraId="23CBBCC2"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(iii)</w:t>
      </w:r>
      <w:r w:rsidRPr="00DF4FD8">
        <w:rPr>
          <w:rFonts w:eastAsia="Times New Roman"/>
          <w:color w:val="000000"/>
          <w:sz w:val="23"/>
          <w:szCs w:val="23"/>
          <w:lang w:eastAsia="en-AU"/>
        </w:rPr>
        <w:tab/>
        <w:t>to remove, repair or make minor modifications to installed engineered stone; or</w:t>
      </w:r>
    </w:p>
    <w:p w14:paraId="5A152F8C"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(iv)</w:t>
      </w:r>
      <w:r w:rsidRPr="00DF4FD8">
        <w:rPr>
          <w:rFonts w:eastAsia="Times New Roman"/>
          <w:color w:val="000000"/>
          <w:sz w:val="23"/>
          <w:szCs w:val="23"/>
          <w:lang w:eastAsia="en-AU"/>
        </w:rPr>
        <w:tab/>
        <w:t>to dispose of the engineered stone, whether it is installed or not; and</w:t>
      </w:r>
    </w:p>
    <w:p w14:paraId="79CDFC3A"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is controlled.</w:t>
      </w:r>
    </w:p>
    <w:p w14:paraId="39DEFDBA" w14:textId="77777777" w:rsidR="008C036D" w:rsidRDefault="008C036D">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6E522C43" w14:textId="562DE60A" w:rsidR="00DF4FD8" w:rsidRPr="00DF4FD8" w:rsidRDefault="00DF4FD8" w:rsidP="00DF4F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F4FD8">
        <w:rPr>
          <w:rFonts w:eastAsia="Times New Roman"/>
          <w:b/>
          <w:bCs/>
          <w:color w:val="000000"/>
          <w:sz w:val="32"/>
          <w:szCs w:val="32"/>
          <w:lang w:eastAsia="en-AU"/>
        </w:rPr>
        <w:lastRenderedPageBreak/>
        <w:t xml:space="preserve">Part 3—Regulator to be notified of particular processing of engineered </w:t>
      </w:r>
      <w:proofErr w:type="gramStart"/>
      <w:r w:rsidRPr="00DF4FD8">
        <w:rPr>
          <w:rFonts w:eastAsia="Times New Roman"/>
          <w:b/>
          <w:bCs/>
          <w:color w:val="000000"/>
          <w:sz w:val="32"/>
          <w:szCs w:val="32"/>
          <w:lang w:eastAsia="en-AU"/>
        </w:rPr>
        <w:t>stone</w:t>
      </w:r>
      <w:proofErr w:type="gramEnd"/>
    </w:p>
    <w:p w14:paraId="6178F575"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 xml:space="preserve">529G—Notification of </w:t>
      </w:r>
      <w:proofErr w:type="gramStart"/>
      <w:r w:rsidRPr="00DF4FD8">
        <w:rPr>
          <w:rFonts w:eastAsia="Times New Roman"/>
          <w:b/>
          <w:bCs/>
          <w:color w:val="000000"/>
          <w:sz w:val="26"/>
          <w:szCs w:val="26"/>
          <w:lang w:eastAsia="en-AU"/>
        </w:rPr>
        <w:t>particular processing</w:t>
      </w:r>
      <w:proofErr w:type="gramEnd"/>
      <w:r w:rsidRPr="00DF4FD8">
        <w:rPr>
          <w:rFonts w:eastAsia="Times New Roman"/>
          <w:b/>
          <w:bCs/>
          <w:color w:val="000000"/>
          <w:sz w:val="26"/>
          <w:szCs w:val="26"/>
          <w:lang w:eastAsia="en-AU"/>
        </w:rPr>
        <w:t xml:space="preserve"> of engineered stone</w:t>
      </w:r>
    </w:p>
    <w:p w14:paraId="786D71BA"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This regulation applies if work that involves processing engineered stone benchtops, panels or slabs is carried out—</w:t>
      </w:r>
    </w:p>
    <w:p w14:paraId="19B0DFD0"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to remove, repair or make minor modifications to installed engineered stone; or</w:t>
      </w:r>
    </w:p>
    <w:p w14:paraId="3186F020"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to dispose of the engineered stone, whether it is installed or not.</w:t>
      </w:r>
    </w:p>
    <w:p w14:paraId="20B6D2FE"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4" w:name="idde6fbc80_f439_41b4_b3dc_d32fec989d"/>
      <w:r w:rsidRPr="00DF4FD8">
        <w:rPr>
          <w:rFonts w:eastAsia="Times New Roman"/>
          <w:color w:val="000000"/>
          <w:sz w:val="23"/>
          <w:szCs w:val="23"/>
          <w:lang w:eastAsia="en-AU"/>
        </w:rPr>
        <w:tab/>
        <w:t>(2)</w:t>
      </w:r>
      <w:r w:rsidRPr="00DF4FD8">
        <w:rPr>
          <w:rFonts w:eastAsia="Times New Roman"/>
          <w:color w:val="000000"/>
          <w:sz w:val="23"/>
          <w:szCs w:val="23"/>
          <w:lang w:eastAsia="en-AU"/>
        </w:rPr>
        <w:tab/>
        <w:t>Before the work is carried out, a person conducting a business or undertaking carrying out, or directing or allowing a worker to carry out, the work must give the regulator a written notice in the form approved by the regulator—</w:t>
      </w:r>
      <w:bookmarkEnd w:id="164"/>
    </w:p>
    <w:p w14:paraId="20C92C2C"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stating the work being carried out; and</w:t>
      </w:r>
    </w:p>
    <w:p w14:paraId="60B05BEA"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describing the type of work being carried out; and</w:t>
      </w:r>
    </w:p>
    <w:p w14:paraId="68C3083B"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(c)</w:t>
      </w:r>
      <w:r w:rsidRPr="00DF4FD8">
        <w:rPr>
          <w:rFonts w:eastAsia="Times New Roman"/>
          <w:color w:val="000000"/>
          <w:sz w:val="23"/>
          <w:szCs w:val="23"/>
          <w:lang w:eastAsia="en-AU"/>
        </w:rPr>
        <w:tab/>
        <w:t>stating the frequency and duration of the work; and</w:t>
      </w:r>
    </w:p>
    <w:p w14:paraId="1D1FB2AD" w14:textId="77777777" w:rsidR="00DF4FD8" w:rsidRPr="00DF4FD8" w:rsidRDefault="00DF4FD8" w:rsidP="00DF4FD8">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(d)</w:t>
      </w:r>
      <w:r w:rsidRPr="00DF4FD8">
        <w:rPr>
          <w:rFonts w:eastAsia="Times New Roman"/>
          <w:color w:val="000000"/>
          <w:sz w:val="23"/>
          <w:szCs w:val="23"/>
          <w:lang w:eastAsia="en-AU"/>
        </w:rPr>
        <w:tab/>
        <w:t>stating the other information in relation to the work required by the approved form, if any.</w:t>
      </w:r>
    </w:p>
    <w:p w14:paraId="64165842" w14:textId="77777777" w:rsidR="00DF4FD8" w:rsidRPr="00DF4FD8" w:rsidRDefault="00DF4FD8" w:rsidP="00DF4FD8">
      <w:pPr>
        <w:keepLines/>
        <w:autoSpaceDE w:val="0"/>
        <w:autoSpaceDN w:val="0"/>
        <w:adjustRightInd w:val="0"/>
        <w:spacing w:before="8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 xml:space="preserve">Maximum penalty: </w:t>
      </w:r>
    </w:p>
    <w:p w14:paraId="4844CBC5"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In the case of an individual—$5 000.</w:t>
      </w:r>
    </w:p>
    <w:p w14:paraId="124A1EB5"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 the case of a body corporate—$25 000.</w:t>
      </w:r>
    </w:p>
    <w:p w14:paraId="4088CCF0"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5" w:name="idb9853841_f862_46eb_b8ad_777abeba28"/>
      <w:r w:rsidRPr="00DF4FD8">
        <w:rPr>
          <w:rFonts w:eastAsia="Times New Roman"/>
          <w:color w:val="000000"/>
          <w:sz w:val="23"/>
          <w:szCs w:val="23"/>
          <w:lang w:eastAsia="en-AU"/>
        </w:rPr>
        <w:tab/>
        <w:t>(3)</w:t>
      </w:r>
      <w:r w:rsidRPr="00DF4FD8">
        <w:rPr>
          <w:rFonts w:eastAsia="Times New Roman"/>
          <w:color w:val="000000"/>
          <w:sz w:val="23"/>
          <w:szCs w:val="23"/>
          <w:lang w:eastAsia="en-AU"/>
        </w:rPr>
        <w:tab/>
      </w:r>
      <w:hyperlink w:anchor="idde6fbc80_f439_41b4_b3dc_d32fec989d"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(2)</w:t>
        </w:r>
      </w:hyperlink>
      <w:r w:rsidRPr="00DF4FD8">
        <w:rPr>
          <w:rFonts w:eastAsia="Times New Roman"/>
          <w:color w:val="000000"/>
          <w:sz w:val="23"/>
          <w:szCs w:val="23"/>
          <w:lang w:eastAsia="en-AU"/>
        </w:rPr>
        <w:t xml:space="preserve"> does not apply to a person conducting a business or undertaking if—</w:t>
      </w:r>
      <w:bookmarkEnd w:id="165"/>
    </w:p>
    <w:p w14:paraId="5B2ADC17"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the person conducting the business or undertaking does not know, and could not reasonably be expected to know, before the work is carried out that the work involves processing engineered stone benchtops, panels or slabs; and</w:t>
      </w:r>
    </w:p>
    <w:p w14:paraId="164A5472"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 xml:space="preserve">as soon as practicable after the person conducting the business or undertaking becomes aware that the work involves processing engineered stone benchtops, panels or slabs, the person gives the regulator a written notice under </w:t>
      </w:r>
      <w:hyperlink w:anchor="idde6fbc80_f439_41b4_b3dc_d32fec989d"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(2)</w:t>
        </w:r>
      </w:hyperlink>
      <w:r w:rsidRPr="00DF4FD8">
        <w:rPr>
          <w:rFonts w:eastAsia="Times New Roman"/>
          <w:color w:val="000000"/>
          <w:sz w:val="23"/>
          <w:szCs w:val="23"/>
          <w:lang w:eastAsia="en-AU"/>
        </w:rPr>
        <w:t xml:space="preserve"> in relation to the work.</w:t>
      </w:r>
    </w:p>
    <w:p w14:paraId="3C965715"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(4)</w:t>
      </w:r>
      <w:r w:rsidRPr="00DF4FD8">
        <w:rPr>
          <w:rFonts w:eastAsia="Times New Roman"/>
          <w:color w:val="000000"/>
          <w:sz w:val="23"/>
          <w:szCs w:val="23"/>
          <w:lang w:eastAsia="en-AU"/>
        </w:rPr>
        <w:tab/>
        <w:t xml:space="preserve">If the regulator receives a notice under </w:t>
      </w:r>
      <w:hyperlink w:anchor="idde6fbc80_f439_41b4_b3dc_d32fec989d"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(2)</w:t>
        </w:r>
      </w:hyperlink>
      <w:r w:rsidRPr="00DF4FD8">
        <w:rPr>
          <w:rFonts w:eastAsia="Times New Roman"/>
          <w:color w:val="000000"/>
          <w:sz w:val="23"/>
          <w:szCs w:val="23"/>
          <w:lang w:eastAsia="en-AU"/>
        </w:rPr>
        <w:t xml:space="preserve"> or </w:t>
      </w:r>
      <w:hyperlink w:anchor="idb9853841_f862_46eb_b8ad_777abeba28" w:history="1">
        <w:r w:rsidRPr="00DF4FD8">
          <w:rPr>
            <w:rFonts w:eastAsia="Times New Roman"/>
            <w:color w:val="000000"/>
            <w:sz w:val="23"/>
            <w:szCs w:val="23"/>
            <w:lang w:eastAsia="en-AU"/>
          </w:rPr>
          <w:t>(3)</w:t>
        </w:r>
      </w:hyperlink>
      <w:r w:rsidRPr="00DF4FD8">
        <w:rPr>
          <w:rFonts w:eastAsia="Times New Roman"/>
          <w:color w:val="000000"/>
          <w:sz w:val="23"/>
          <w:szCs w:val="23"/>
          <w:lang w:eastAsia="en-AU"/>
        </w:rPr>
        <w:t>, the regulator must give the person conducting the business or undertaking an acknowledgement of receipt of the notice.</w:t>
      </w:r>
    </w:p>
    <w:p w14:paraId="135E5462" w14:textId="77777777" w:rsidR="00571832" w:rsidRDefault="00571832">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6E9786E9" w14:textId="5E984A11"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lastRenderedPageBreak/>
        <w:t>529H—Notification of change in information given under Part 3</w:t>
      </w:r>
    </w:p>
    <w:p w14:paraId="461F8105"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6" w:name="idd991ee9b_4059_4640_9ebb_b7cf16feb1"/>
      <w:r w:rsidRPr="00DF4FD8">
        <w:rPr>
          <w:rFonts w:eastAsia="Times New Roman"/>
          <w:color w:val="000000"/>
          <w:sz w:val="23"/>
          <w:szCs w:val="23"/>
          <w:lang w:eastAsia="en-AU"/>
        </w:rPr>
        <w:tab/>
        <w:t>(1)</w:t>
      </w:r>
      <w:r w:rsidRPr="00DF4FD8">
        <w:rPr>
          <w:rFonts w:eastAsia="Times New Roman"/>
          <w:color w:val="000000"/>
          <w:sz w:val="23"/>
          <w:szCs w:val="23"/>
          <w:lang w:eastAsia="en-AU"/>
        </w:rPr>
        <w:tab/>
        <w:t>If the information given to the regulator in a written notice under this Part in relation to work changes (other than because the work is no longer being carried out), a person conducting a business or undertaking carrying out, or directing or allowing a worker to carry out, the work must, within the period ending 30 days after the day the change occurs, give the regulator a written notice—</w:t>
      </w:r>
      <w:bookmarkEnd w:id="166"/>
    </w:p>
    <w:p w14:paraId="41A577B4"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stating the information has changed; and</w:t>
      </w:r>
    </w:p>
    <w:p w14:paraId="03EE1AE6" w14:textId="77777777" w:rsidR="00DF4FD8" w:rsidRPr="00DF4FD8" w:rsidRDefault="00DF4FD8" w:rsidP="00DF4FD8">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describing the change to the information.</w:t>
      </w:r>
    </w:p>
    <w:p w14:paraId="608A893F" w14:textId="77777777" w:rsidR="00DF4FD8" w:rsidRPr="00DF4FD8" w:rsidRDefault="00DF4FD8" w:rsidP="00DF4FD8">
      <w:pPr>
        <w:keepLines/>
        <w:autoSpaceDE w:val="0"/>
        <w:autoSpaceDN w:val="0"/>
        <w:adjustRightInd w:val="0"/>
        <w:spacing w:before="8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 xml:space="preserve">Maximum penalty: </w:t>
      </w:r>
    </w:p>
    <w:p w14:paraId="3DC02FB8"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In the case of an individual—$5 000.</w:t>
      </w:r>
    </w:p>
    <w:p w14:paraId="10F38D06"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 the case of a body corporate—$25 000.</w:t>
      </w:r>
    </w:p>
    <w:p w14:paraId="6A75D739"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 xml:space="preserve">If the regulator receives a notice under </w:t>
      </w:r>
      <w:hyperlink w:anchor="idd991ee9b_4059_4640_9ebb_b7cf16feb1"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(1)</w:t>
        </w:r>
      </w:hyperlink>
      <w:r w:rsidRPr="00DF4FD8">
        <w:rPr>
          <w:rFonts w:eastAsia="Times New Roman"/>
          <w:color w:val="000000"/>
          <w:sz w:val="23"/>
          <w:szCs w:val="23"/>
          <w:lang w:eastAsia="en-AU"/>
        </w:rPr>
        <w:t>, the regulator must give the person conducting the business or undertaking an acknowledgement of receipt of the notice.</w:t>
      </w:r>
    </w:p>
    <w:p w14:paraId="45CEA0D0"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529I—Notification that work continues 12 months after last notice given under Part 3</w:t>
      </w:r>
    </w:p>
    <w:p w14:paraId="22FC361D"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This regulation applies if—</w:t>
      </w:r>
    </w:p>
    <w:p w14:paraId="40B4B540"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a person conducting a business or undertaking gives a notice under this Part in relation to work; and</w:t>
      </w:r>
    </w:p>
    <w:p w14:paraId="6F9A335C"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a period of 12 months beginning on the day the last notice is given about the work ends; and</w:t>
      </w:r>
    </w:p>
    <w:p w14:paraId="09B14BD5"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(c)</w:t>
      </w:r>
      <w:r w:rsidRPr="00DF4FD8">
        <w:rPr>
          <w:rFonts w:eastAsia="Times New Roman"/>
          <w:color w:val="000000"/>
          <w:sz w:val="23"/>
          <w:szCs w:val="23"/>
          <w:lang w:eastAsia="en-AU"/>
        </w:rPr>
        <w:tab/>
        <w:t>the work is still being carried out.</w:t>
      </w:r>
    </w:p>
    <w:p w14:paraId="71B6E425"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7" w:name="id07d29a42_74a4_4bf1_a0d0_17bcf2efd9"/>
      <w:r w:rsidRPr="00DF4FD8">
        <w:rPr>
          <w:rFonts w:eastAsia="Times New Roman"/>
          <w:color w:val="000000"/>
          <w:sz w:val="23"/>
          <w:szCs w:val="23"/>
          <w:lang w:eastAsia="en-AU"/>
        </w:rPr>
        <w:tab/>
        <w:t>(2)</w:t>
      </w:r>
      <w:r w:rsidRPr="00DF4FD8">
        <w:rPr>
          <w:rFonts w:eastAsia="Times New Roman"/>
          <w:color w:val="000000"/>
          <w:sz w:val="23"/>
          <w:szCs w:val="23"/>
          <w:lang w:eastAsia="en-AU"/>
        </w:rPr>
        <w:tab/>
        <w:t>A person conducting a business or undertaking carrying out, or directing or allowing a worker to carry out, the work must, within the period of 30 days ending after the day the 12-month period ends, give the regulator a written notice stating—</w:t>
      </w:r>
      <w:bookmarkEnd w:id="167"/>
    </w:p>
    <w:p w14:paraId="105B615F"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the work is still being carried out; and</w:t>
      </w:r>
    </w:p>
    <w:p w14:paraId="1CB32BCB" w14:textId="77777777" w:rsidR="00DF4FD8" w:rsidRPr="00DF4FD8" w:rsidRDefault="00DF4FD8" w:rsidP="00DF4FD8">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any information given to the regulator that has changed.</w:t>
      </w:r>
    </w:p>
    <w:p w14:paraId="20A3B9A7" w14:textId="77777777" w:rsidR="00DF4FD8" w:rsidRPr="00DF4FD8" w:rsidRDefault="00DF4FD8" w:rsidP="00DF4FD8">
      <w:pPr>
        <w:keepLines/>
        <w:autoSpaceDE w:val="0"/>
        <w:autoSpaceDN w:val="0"/>
        <w:adjustRightInd w:val="0"/>
        <w:spacing w:before="8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 xml:space="preserve">Maximum penalty: </w:t>
      </w:r>
    </w:p>
    <w:p w14:paraId="44160A45"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In the case of an individual—$5 000.</w:t>
      </w:r>
    </w:p>
    <w:p w14:paraId="1C94C14D"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 the case of a body corporate—$25 000.</w:t>
      </w:r>
    </w:p>
    <w:p w14:paraId="11C85E59"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(3)</w:t>
      </w:r>
      <w:r w:rsidRPr="00DF4FD8">
        <w:rPr>
          <w:rFonts w:eastAsia="Times New Roman"/>
          <w:color w:val="000000"/>
          <w:sz w:val="23"/>
          <w:szCs w:val="23"/>
          <w:lang w:eastAsia="en-AU"/>
        </w:rPr>
        <w:tab/>
        <w:t xml:space="preserve">If the regulator receives a notice under </w:t>
      </w:r>
      <w:hyperlink w:anchor="id07d29a42_74a4_4bf1_a0d0_17bcf2efd9"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(2)</w:t>
        </w:r>
      </w:hyperlink>
      <w:r w:rsidRPr="00DF4FD8">
        <w:rPr>
          <w:rFonts w:eastAsia="Times New Roman"/>
          <w:color w:val="000000"/>
          <w:sz w:val="23"/>
          <w:szCs w:val="23"/>
          <w:lang w:eastAsia="en-AU"/>
        </w:rPr>
        <w:t>, the regulator must give the person conducting the business or undertaking an acknowledgement of receipt of the notice.</w:t>
      </w:r>
    </w:p>
    <w:p w14:paraId="08644BFA" w14:textId="77777777" w:rsidR="00571832" w:rsidRDefault="00571832">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4ED838B9" w14:textId="24D7DDCA"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lastRenderedPageBreak/>
        <w:t>529J—Duty to keep notice given under Part 3</w:t>
      </w:r>
    </w:p>
    <w:p w14:paraId="5804FA7B"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A person conducting a business or undertaking who gives the regulator a notice under this Part must, for a period of 5 years beginning on the day the notice is given to the regulator—</w:t>
      </w:r>
    </w:p>
    <w:p w14:paraId="520A2264"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keep a copy of the notice; and</w:t>
      </w:r>
    </w:p>
    <w:p w14:paraId="69D62AC5"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ensure that a copy of the notice is readily accessible; and</w:t>
      </w:r>
    </w:p>
    <w:p w14:paraId="5833BC9A" w14:textId="77777777" w:rsidR="00DF4FD8" w:rsidRPr="00DF4FD8" w:rsidRDefault="00DF4FD8" w:rsidP="00DF4FD8">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(c)</w:t>
      </w:r>
      <w:r w:rsidRPr="00DF4FD8">
        <w:rPr>
          <w:rFonts w:eastAsia="Times New Roman"/>
          <w:color w:val="000000"/>
          <w:sz w:val="23"/>
          <w:szCs w:val="23"/>
          <w:lang w:eastAsia="en-AU"/>
        </w:rPr>
        <w:tab/>
        <w:t>allow a person to access a copy of the notice upon request.</w:t>
      </w:r>
    </w:p>
    <w:p w14:paraId="53D75582" w14:textId="77777777" w:rsidR="00DF4FD8" w:rsidRPr="00DF4FD8" w:rsidRDefault="00DF4FD8" w:rsidP="00DF4FD8">
      <w:pPr>
        <w:keepLines/>
        <w:autoSpaceDE w:val="0"/>
        <w:autoSpaceDN w:val="0"/>
        <w:adjustRightInd w:val="0"/>
        <w:spacing w:before="8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 xml:space="preserve">Maximum penalty: </w:t>
      </w:r>
    </w:p>
    <w:p w14:paraId="06F835D8"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In the case of an individual—$5 000.</w:t>
      </w:r>
    </w:p>
    <w:p w14:paraId="7B365C3B"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 the case of a body corporate—$25 000.</w:t>
      </w:r>
    </w:p>
    <w:p w14:paraId="6F7D4F8C" w14:textId="77777777" w:rsidR="00DF4FD8" w:rsidRPr="00DF4FD8" w:rsidRDefault="00DF4FD8" w:rsidP="00DF4F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F4FD8">
        <w:rPr>
          <w:rFonts w:eastAsia="Times New Roman"/>
          <w:b/>
          <w:bCs/>
          <w:color w:val="000000"/>
          <w:sz w:val="32"/>
          <w:szCs w:val="32"/>
          <w:lang w:eastAsia="en-AU"/>
        </w:rPr>
        <w:t xml:space="preserve">Part 4—Processing engineered stone other than benchtops, panels or </w:t>
      </w:r>
      <w:proofErr w:type="gramStart"/>
      <w:r w:rsidRPr="00DF4FD8">
        <w:rPr>
          <w:rFonts w:eastAsia="Times New Roman"/>
          <w:b/>
          <w:bCs/>
          <w:color w:val="000000"/>
          <w:sz w:val="32"/>
          <w:szCs w:val="32"/>
          <w:lang w:eastAsia="en-AU"/>
        </w:rPr>
        <w:t>slabs</w:t>
      </w:r>
      <w:proofErr w:type="gramEnd"/>
    </w:p>
    <w:p w14:paraId="3561A17A"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 xml:space="preserve">529K—Duty to prevent uncontrolled processing of engineered stone other than benchtops, panels or </w:t>
      </w:r>
      <w:proofErr w:type="gramStart"/>
      <w:r w:rsidRPr="00DF4FD8">
        <w:rPr>
          <w:rFonts w:eastAsia="Times New Roman"/>
          <w:b/>
          <w:bCs/>
          <w:color w:val="000000"/>
          <w:sz w:val="26"/>
          <w:szCs w:val="26"/>
          <w:lang w:eastAsia="en-AU"/>
        </w:rPr>
        <w:t>slabs</w:t>
      </w:r>
      <w:proofErr w:type="gramEnd"/>
    </w:p>
    <w:p w14:paraId="7D7C8348"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This regulation does not apply to engineered stone benchtops, panels and slabs.</w:t>
      </w:r>
    </w:p>
    <w:p w14:paraId="2CC569AD"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A person conducting a business or undertaking must not process, or direct or allow a worker to process, engineered stone unless the processing of the stone is controlled.</w:t>
      </w:r>
    </w:p>
    <w:p w14:paraId="2C73E9E4" w14:textId="77777777" w:rsidR="00DF4FD8" w:rsidRPr="00DF4FD8" w:rsidRDefault="00DF4FD8" w:rsidP="00DF4FD8">
      <w:pPr>
        <w:keepLines/>
        <w:autoSpaceDE w:val="0"/>
        <w:autoSpaceDN w:val="0"/>
        <w:adjustRightInd w:val="0"/>
        <w:spacing w:before="8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 xml:space="preserve">Maximum penalty: </w:t>
      </w:r>
    </w:p>
    <w:p w14:paraId="75E093B6"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In the case of an individual—$8 400.</w:t>
      </w:r>
    </w:p>
    <w:p w14:paraId="438F9CAF"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 the case of a body corporate—$42 000.</w:t>
      </w:r>
    </w:p>
    <w:p w14:paraId="777AD13E" w14:textId="77777777" w:rsidR="00DF4FD8" w:rsidRPr="00DF4FD8" w:rsidRDefault="00DF4FD8" w:rsidP="00DF4F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F4FD8">
        <w:rPr>
          <w:rFonts w:eastAsia="Times New Roman"/>
          <w:b/>
          <w:bCs/>
          <w:color w:val="000000"/>
          <w:sz w:val="32"/>
          <w:szCs w:val="32"/>
          <w:lang w:eastAsia="en-AU"/>
        </w:rPr>
        <w:t>Part 5—Processing porcelain products and sintered stone</w:t>
      </w:r>
    </w:p>
    <w:p w14:paraId="3DBA3867"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 xml:space="preserve">529L—Duty to prevent uncontrolled processing of porcelain products and sintered </w:t>
      </w:r>
      <w:proofErr w:type="gramStart"/>
      <w:r w:rsidRPr="00DF4FD8">
        <w:rPr>
          <w:rFonts w:eastAsia="Times New Roman"/>
          <w:b/>
          <w:bCs/>
          <w:color w:val="000000"/>
          <w:sz w:val="26"/>
          <w:szCs w:val="26"/>
          <w:lang w:eastAsia="en-AU"/>
        </w:rPr>
        <w:t>stone</w:t>
      </w:r>
      <w:proofErr w:type="gramEnd"/>
    </w:p>
    <w:p w14:paraId="2C128B14"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A person conducting a business or undertaking must not process, or direct or allow a worker to process, porcelain products and sintered stone unless the processing is controlled.</w:t>
      </w:r>
    </w:p>
    <w:p w14:paraId="5E6E58ED" w14:textId="77777777" w:rsidR="00DF4FD8" w:rsidRPr="00DF4FD8" w:rsidRDefault="00DF4FD8" w:rsidP="00DF4FD8">
      <w:pPr>
        <w:keepLines/>
        <w:autoSpaceDE w:val="0"/>
        <w:autoSpaceDN w:val="0"/>
        <w:adjustRightInd w:val="0"/>
        <w:spacing w:before="8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 xml:space="preserve">Maximum penalty: </w:t>
      </w:r>
    </w:p>
    <w:p w14:paraId="4A56740F"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In the case of an individual—$8 400.</w:t>
      </w:r>
    </w:p>
    <w:p w14:paraId="71AF35DE"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 the case of a body corporate—$42 000.</w:t>
      </w:r>
    </w:p>
    <w:p w14:paraId="24DEE961" w14:textId="77777777" w:rsidR="006720F2" w:rsidRDefault="006720F2">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69B27E5B" w14:textId="1E39A796"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lastRenderedPageBreak/>
        <w:t>6—Amendment of regulation 676—Which decisions under these regulations are reviewable</w:t>
      </w:r>
    </w:p>
    <w:p w14:paraId="7FA65ADF" w14:textId="77777777" w:rsidR="00DF4FD8" w:rsidRPr="00DF4FD8" w:rsidRDefault="00DF4FD8" w:rsidP="00DF4F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Regulation 676(1), table—after item 65 insert:</w:t>
      </w:r>
    </w:p>
    <w:p w14:paraId="2BF919D8" w14:textId="77777777" w:rsidR="00DF4FD8" w:rsidRPr="00DF4FD8" w:rsidRDefault="00DF4FD8" w:rsidP="00DF4FD8">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922"/>
        <w:gridCol w:w="3867"/>
        <w:gridCol w:w="2408"/>
      </w:tblGrid>
      <w:tr w:rsidR="00DF4FD8" w:rsidRPr="00DF4FD8" w14:paraId="08290E68" w14:textId="77777777" w:rsidTr="000B22D4">
        <w:tc>
          <w:tcPr>
            <w:tcW w:w="922" w:type="dxa"/>
            <w:tcBorders>
              <w:top w:val="nil"/>
              <w:left w:val="nil"/>
              <w:bottom w:val="nil"/>
              <w:right w:val="nil"/>
            </w:tcBorders>
            <w:vAlign w:val="center"/>
          </w:tcPr>
          <w:p w14:paraId="0E613EA0" w14:textId="77777777" w:rsidR="00DF4FD8" w:rsidRPr="00DF4FD8" w:rsidRDefault="00DF4FD8" w:rsidP="00DF4FD8">
            <w:pPr>
              <w:keepLines/>
              <w:autoSpaceDE w:val="0"/>
              <w:autoSpaceDN w:val="0"/>
              <w:adjustRightInd w:val="0"/>
              <w:spacing w:before="120" w:after="0" w:line="240" w:lineRule="auto"/>
              <w:jc w:val="left"/>
              <w:rPr>
                <w:rFonts w:eastAsia="Times New Roman"/>
                <w:color w:val="000000"/>
                <w:sz w:val="20"/>
                <w:szCs w:val="20"/>
                <w:lang w:eastAsia="en-AU"/>
              </w:rPr>
            </w:pPr>
            <w:r w:rsidRPr="00DF4FD8">
              <w:rPr>
                <w:rFonts w:eastAsia="Times New Roman"/>
                <w:color w:val="000000"/>
                <w:sz w:val="20"/>
                <w:szCs w:val="20"/>
                <w:lang w:eastAsia="en-AU"/>
              </w:rPr>
              <w:t>65A</w:t>
            </w:r>
          </w:p>
        </w:tc>
        <w:tc>
          <w:tcPr>
            <w:tcW w:w="3867" w:type="dxa"/>
            <w:tcBorders>
              <w:top w:val="nil"/>
              <w:left w:val="nil"/>
              <w:bottom w:val="nil"/>
              <w:right w:val="nil"/>
            </w:tcBorders>
            <w:vAlign w:val="center"/>
          </w:tcPr>
          <w:p w14:paraId="43AC3AB8" w14:textId="77777777" w:rsidR="00DF4FD8" w:rsidRPr="00DF4FD8" w:rsidRDefault="00DF4FD8" w:rsidP="00DF4FD8">
            <w:pPr>
              <w:keepLines/>
              <w:autoSpaceDE w:val="0"/>
              <w:autoSpaceDN w:val="0"/>
              <w:adjustRightInd w:val="0"/>
              <w:spacing w:before="120" w:after="0" w:line="240" w:lineRule="auto"/>
              <w:jc w:val="left"/>
              <w:rPr>
                <w:rFonts w:eastAsia="Times New Roman"/>
                <w:color w:val="000000"/>
                <w:sz w:val="20"/>
                <w:szCs w:val="20"/>
                <w:lang w:eastAsia="en-AU"/>
              </w:rPr>
            </w:pPr>
            <w:r w:rsidRPr="00DF4FD8">
              <w:rPr>
                <w:rFonts w:eastAsia="Times New Roman"/>
                <w:color w:val="000000"/>
                <w:sz w:val="20"/>
                <w:szCs w:val="20"/>
                <w:lang w:eastAsia="en-AU"/>
              </w:rPr>
              <w:t>689</w:t>
            </w:r>
            <w:proofErr w:type="gramStart"/>
            <w:r w:rsidRPr="00DF4FD8">
              <w:rPr>
                <w:rFonts w:eastAsia="Times New Roman"/>
                <w:color w:val="000000"/>
                <w:sz w:val="20"/>
                <w:szCs w:val="20"/>
                <w:lang w:eastAsia="en-AU"/>
              </w:rPr>
              <w:t>A(</w:t>
            </w:r>
            <w:proofErr w:type="gramEnd"/>
            <w:r w:rsidRPr="00DF4FD8">
              <w:rPr>
                <w:rFonts w:eastAsia="Times New Roman"/>
                <w:color w:val="000000"/>
                <w:sz w:val="20"/>
                <w:szCs w:val="20"/>
                <w:lang w:eastAsia="en-AU"/>
              </w:rPr>
              <w:t>1)—Refusal to exempt a particular type of engineered stone from regulation 529D</w:t>
            </w:r>
          </w:p>
        </w:tc>
        <w:tc>
          <w:tcPr>
            <w:tcW w:w="2408" w:type="dxa"/>
            <w:tcBorders>
              <w:top w:val="nil"/>
              <w:left w:val="nil"/>
              <w:bottom w:val="nil"/>
              <w:right w:val="nil"/>
            </w:tcBorders>
            <w:vAlign w:val="center"/>
          </w:tcPr>
          <w:p w14:paraId="41558055" w14:textId="77777777" w:rsidR="00DF4FD8" w:rsidRPr="00DF4FD8" w:rsidRDefault="00DF4FD8" w:rsidP="00DF4FD8">
            <w:pPr>
              <w:keepLines/>
              <w:autoSpaceDE w:val="0"/>
              <w:autoSpaceDN w:val="0"/>
              <w:adjustRightInd w:val="0"/>
              <w:spacing w:before="120" w:after="0" w:line="240" w:lineRule="auto"/>
              <w:jc w:val="left"/>
              <w:rPr>
                <w:rFonts w:eastAsia="Times New Roman"/>
                <w:color w:val="000000"/>
                <w:sz w:val="20"/>
                <w:szCs w:val="20"/>
                <w:lang w:eastAsia="en-AU"/>
              </w:rPr>
            </w:pPr>
            <w:r w:rsidRPr="00DF4FD8">
              <w:rPr>
                <w:rFonts w:eastAsia="Times New Roman"/>
                <w:color w:val="000000"/>
                <w:sz w:val="20"/>
                <w:szCs w:val="20"/>
                <w:lang w:eastAsia="en-AU"/>
              </w:rPr>
              <w:t>Applicant</w:t>
            </w:r>
          </w:p>
        </w:tc>
      </w:tr>
    </w:tbl>
    <w:p w14:paraId="2A1A50DF"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t>7—Amendment of regulation 684—General power to grant exemptions</w:t>
      </w:r>
    </w:p>
    <w:p w14:paraId="4E9D517A" w14:textId="77777777" w:rsidR="00DF4FD8" w:rsidRPr="00DF4FD8" w:rsidRDefault="00DF4FD8" w:rsidP="00DF4F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Regulation 684(4)—after paragraph (b) insert:</w:t>
      </w:r>
    </w:p>
    <w:p w14:paraId="044BA6B1"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r>
      <w:r w:rsidRPr="00DF4FD8">
        <w:rPr>
          <w:rFonts w:eastAsia="Times New Roman"/>
          <w:color w:val="000000"/>
          <w:sz w:val="23"/>
          <w:szCs w:val="23"/>
          <w:lang w:eastAsia="en-AU"/>
        </w:rPr>
        <w:tab/>
        <w:t>or</w:t>
      </w:r>
    </w:p>
    <w:p w14:paraId="654680F5"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(c)</w:t>
      </w:r>
      <w:r w:rsidRPr="00DF4FD8">
        <w:rPr>
          <w:rFonts w:eastAsia="Times New Roman"/>
          <w:color w:val="000000"/>
          <w:sz w:val="23"/>
          <w:szCs w:val="23"/>
          <w:lang w:eastAsia="en-AU"/>
        </w:rPr>
        <w:tab/>
        <w:t>regulation 529D in relation to exempting a type of engineered stone from that regulation.</w:t>
      </w:r>
    </w:p>
    <w:p w14:paraId="5CCE1ABB"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t>8—Insertion of Chapter 11 Part 2 Division 3A</w:t>
      </w:r>
    </w:p>
    <w:p w14:paraId="69E46F11" w14:textId="77777777" w:rsidR="00DF4FD8" w:rsidRPr="00DF4FD8" w:rsidRDefault="00DF4FD8" w:rsidP="00DF4F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Chapter 11 Part 2—after Division 3 insert:</w:t>
      </w:r>
    </w:p>
    <w:p w14:paraId="7B85D808" w14:textId="77777777" w:rsidR="00DF4FD8" w:rsidRPr="00DF4FD8" w:rsidRDefault="00DF4FD8" w:rsidP="00DF4FD8">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DF4FD8">
        <w:rPr>
          <w:rFonts w:eastAsia="Times New Roman"/>
          <w:b/>
          <w:bCs/>
          <w:color w:val="000000"/>
          <w:sz w:val="28"/>
          <w:szCs w:val="28"/>
          <w:lang w:eastAsia="en-AU"/>
        </w:rPr>
        <w:t>Division 3A—Engineered stone</w:t>
      </w:r>
    </w:p>
    <w:p w14:paraId="58BDAA95"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689A—Engineered stone—exemption</w:t>
      </w:r>
    </w:p>
    <w:p w14:paraId="7F4603BF"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8" w:name="id420419be_e184_41e4_9257_f1728c0115"/>
      <w:r w:rsidRPr="00DF4FD8">
        <w:rPr>
          <w:rFonts w:eastAsia="Times New Roman"/>
          <w:color w:val="000000"/>
          <w:sz w:val="23"/>
          <w:szCs w:val="23"/>
          <w:lang w:eastAsia="en-AU"/>
        </w:rPr>
        <w:tab/>
        <w:t>(1)</w:t>
      </w:r>
      <w:r w:rsidRPr="00DF4FD8">
        <w:rPr>
          <w:rFonts w:eastAsia="Times New Roman"/>
          <w:color w:val="000000"/>
          <w:sz w:val="23"/>
          <w:szCs w:val="23"/>
          <w:lang w:eastAsia="en-AU"/>
        </w:rPr>
        <w:tab/>
        <w:t>The regulator may exempt a type of engineered stone from regulation 529D.</w:t>
      </w:r>
      <w:bookmarkEnd w:id="168"/>
    </w:p>
    <w:p w14:paraId="3C0AACA0"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A person conducting a business or undertaking is exempt from compliance with regulation 529D if the work involves a type of engineered stone that is the subject of an exemption granted under—</w:t>
      </w:r>
    </w:p>
    <w:p w14:paraId="008D41E2"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r>
      <w:hyperlink w:anchor="id420419be_e184_41e4_9257_f1728c0115"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(1)</w:t>
        </w:r>
      </w:hyperlink>
      <w:r w:rsidRPr="00DF4FD8">
        <w:rPr>
          <w:rFonts w:eastAsia="Times New Roman"/>
          <w:color w:val="000000"/>
          <w:sz w:val="23"/>
          <w:szCs w:val="23"/>
          <w:lang w:eastAsia="en-AU"/>
        </w:rPr>
        <w:t>; or</w:t>
      </w:r>
    </w:p>
    <w:p w14:paraId="462520B7"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 xml:space="preserve">a corresponding WHS law that is equivalent to </w:t>
      </w:r>
      <w:hyperlink w:anchor="id420419be_e184_41e4_9257_f1728c0115"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(1)</w:t>
        </w:r>
      </w:hyperlink>
      <w:r w:rsidRPr="00DF4FD8">
        <w:rPr>
          <w:rFonts w:eastAsia="Times New Roman"/>
          <w:color w:val="000000"/>
          <w:sz w:val="23"/>
          <w:szCs w:val="23"/>
          <w:lang w:eastAsia="en-AU"/>
        </w:rPr>
        <w:t>.</w:t>
      </w:r>
    </w:p>
    <w:p w14:paraId="1964ED5E" w14:textId="77777777" w:rsidR="00DF4FD8" w:rsidRPr="00DF4FD8" w:rsidRDefault="00DF4FD8" w:rsidP="00DF4FD8">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DF4FD8">
        <w:rPr>
          <w:rFonts w:eastAsia="Times New Roman"/>
          <w:b/>
          <w:bCs/>
          <w:color w:val="000000"/>
          <w:sz w:val="20"/>
          <w:szCs w:val="20"/>
          <w:lang w:eastAsia="en-AU"/>
        </w:rPr>
        <w:t>Note—</w:t>
      </w:r>
    </w:p>
    <w:p w14:paraId="4FF2E8C5" w14:textId="77777777" w:rsidR="00DF4FD8" w:rsidRPr="00DF4FD8" w:rsidRDefault="00DF4FD8" w:rsidP="00DF4FD8">
      <w:pPr>
        <w:keepLines/>
        <w:autoSpaceDE w:val="0"/>
        <w:autoSpaceDN w:val="0"/>
        <w:adjustRightInd w:val="0"/>
        <w:spacing w:before="120" w:after="0" w:line="240" w:lineRule="auto"/>
        <w:ind w:left="2382"/>
        <w:jc w:val="left"/>
        <w:rPr>
          <w:rFonts w:eastAsia="Times New Roman"/>
          <w:color w:val="000000"/>
          <w:spacing w:val="-2"/>
          <w:sz w:val="20"/>
          <w:szCs w:val="20"/>
          <w:lang w:eastAsia="en-AU"/>
        </w:rPr>
      </w:pPr>
      <w:r w:rsidRPr="00DF4FD8">
        <w:rPr>
          <w:rFonts w:eastAsia="Times New Roman"/>
          <w:color w:val="000000"/>
          <w:spacing w:val="-2"/>
          <w:sz w:val="20"/>
          <w:szCs w:val="20"/>
          <w:lang w:eastAsia="en-AU"/>
        </w:rPr>
        <w:t>A decision to refuse to grant an exemption is a reviewable decision (see regulation 676).</w:t>
      </w:r>
    </w:p>
    <w:p w14:paraId="34D89B31"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689B—Engineered stone—application for exemption</w:t>
      </w:r>
    </w:p>
    <w:p w14:paraId="74C68788"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69" w:name="id7befba9b_f431_4a35_8e6b_578ae594f8"/>
      <w:r w:rsidRPr="00DF4FD8">
        <w:rPr>
          <w:rFonts w:eastAsia="Times New Roman"/>
          <w:color w:val="000000"/>
          <w:sz w:val="23"/>
          <w:szCs w:val="23"/>
          <w:lang w:eastAsia="en-AU"/>
        </w:rPr>
        <w:tab/>
        <w:t>(1)</w:t>
      </w:r>
      <w:r w:rsidRPr="00DF4FD8">
        <w:rPr>
          <w:rFonts w:eastAsia="Times New Roman"/>
          <w:color w:val="000000"/>
          <w:sz w:val="23"/>
          <w:szCs w:val="23"/>
          <w:lang w:eastAsia="en-AU"/>
        </w:rPr>
        <w:tab/>
        <w:t xml:space="preserve">A person with an interest in having an exemption granted under </w:t>
      </w:r>
      <w:hyperlink w:anchor="id420419be_e184_41e4_9257_f1728c0115" w:history="1">
        <w:r w:rsidRPr="00DF4FD8">
          <w:rPr>
            <w:rFonts w:eastAsia="Times New Roman"/>
            <w:color w:val="000000"/>
            <w:sz w:val="23"/>
            <w:szCs w:val="23"/>
            <w:lang w:eastAsia="en-AU"/>
          </w:rPr>
          <w:t>regulation 689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w:t>
        </w:r>
      </w:hyperlink>
      <w:r w:rsidRPr="00DF4FD8">
        <w:rPr>
          <w:rFonts w:eastAsia="Times New Roman"/>
          <w:color w:val="000000"/>
          <w:sz w:val="23"/>
          <w:szCs w:val="23"/>
          <w:lang w:eastAsia="en-AU"/>
        </w:rPr>
        <w:t xml:space="preserve"> may apply to the regulator for an exemption.</w:t>
      </w:r>
      <w:bookmarkEnd w:id="169"/>
    </w:p>
    <w:p w14:paraId="7F4A5959"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70" w:name="idce63eba1_acf9_4e27_8835_b2c1da0d1f"/>
      <w:r w:rsidRPr="00DF4FD8">
        <w:rPr>
          <w:rFonts w:eastAsia="Times New Roman"/>
          <w:color w:val="000000"/>
          <w:sz w:val="23"/>
          <w:szCs w:val="23"/>
          <w:lang w:eastAsia="en-AU"/>
        </w:rPr>
        <w:tab/>
        <w:t>(2)</w:t>
      </w:r>
      <w:r w:rsidRPr="00DF4FD8">
        <w:rPr>
          <w:rFonts w:eastAsia="Times New Roman"/>
          <w:color w:val="000000"/>
          <w:sz w:val="23"/>
          <w:szCs w:val="23"/>
          <w:lang w:eastAsia="en-AU"/>
        </w:rPr>
        <w:tab/>
        <w:t xml:space="preserve">However, before the person can apply under </w:t>
      </w:r>
      <w:hyperlink w:anchor="id7befba9b_f431_4a35_8e6b_578ae594f8"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(1)</w:t>
        </w:r>
      </w:hyperlink>
      <w:r w:rsidRPr="00DF4FD8">
        <w:rPr>
          <w:rFonts w:eastAsia="Times New Roman"/>
          <w:color w:val="000000"/>
          <w:sz w:val="23"/>
          <w:szCs w:val="23"/>
          <w:lang w:eastAsia="en-AU"/>
        </w:rPr>
        <w:t>, the person must give each social partner SWA member—</w:t>
      </w:r>
      <w:bookmarkEnd w:id="170"/>
    </w:p>
    <w:p w14:paraId="6252AFBB"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a written notice stating—</w:t>
      </w:r>
    </w:p>
    <w:p w14:paraId="192C7147"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the person intends to make the application; and</w:t>
      </w:r>
    </w:p>
    <w:p w14:paraId="59026A30"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the social partner SWA member may give the person submissions for the regulator about the application within the reasonable period stated in the notice; and</w:t>
      </w:r>
    </w:p>
    <w:p w14:paraId="4CB09285"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(iii)</w:t>
      </w:r>
      <w:r w:rsidRPr="00DF4FD8">
        <w:rPr>
          <w:rFonts w:eastAsia="Times New Roman"/>
          <w:color w:val="000000"/>
          <w:sz w:val="23"/>
          <w:szCs w:val="23"/>
          <w:lang w:eastAsia="en-AU"/>
        </w:rPr>
        <w:tab/>
        <w:t>the person must provide the social partner SWA member's submissions to the regulator as part of the person's application; and</w:t>
      </w:r>
    </w:p>
    <w:p w14:paraId="2CF1E56A"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a copy of the proposed application for the exemption.</w:t>
      </w:r>
    </w:p>
    <w:p w14:paraId="56FAD8F7"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71" w:name="id02fd451a_2494_460c_bb84_31435b809d"/>
      <w:r w:rsidRPr="00DF4FD8">
        <w:rPr>
          <w:rFonts w:eastAsia="Times New Roman"/>
          <w:color w:val="000000"/>
          <w:sz w:val="23"/>
          <w:szCs w:val="23"/>
          <w:lang w:eastAsia="en-AU"/>
        </w:rPr>
        <w:lastRenderedPageBreak/>
        <w:tab/>
        <w:t>(3)</w:t>
      </w:r>
      <w:r w:rsidRPr="00DF4FD8">
        <w:rPr>
          <w:rFonts w:eastAsia="Times New Roman"/>
          <w:color w:val="000000"/>
          <w:sz w:val="23"/>
          <w:szCs w:val="23"/>
          <w:lang w:eastAsia="en-AU"/>
        </w:rPr>
        <w:tab/>
        <w:t>The person's application must be—</w:t>
      </w:r>
      <w:bookmarkEnd w:id="171"/>
    </w:p>
    <w:p w14:paraId="7062642E"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in writing; and</w:t>
      </w:r>
    </w:p>
    <w:p w14:paraId="09AA1A7F"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 xml:space="preserve">accompanied by the written notice the person gives each social partner SWA member under </w:t>
      </w:r>
      <w:hyperlink w:anchor="idce63eba1_acf9_4e27_8835_b2c1da0d1f"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(2)</w:t>
        </w:r>
      </w:hyperlink>
      <w:r w:rsidRPr="00DF4FD8">
        <w:rPr>
          <w:rFonts w:eastAsia="Times New Roman"/>
          <w:color w:val="000000"/>
          <w:sz w:val="23"/>
          <w:szCs w:val="23"/>
          <w:lang w:eastAsia="en-AU"/>
        </w:rPr>
        <w:t>; and</w:t>
      </w:r>
    </w:p>
    <w:p w14:paraId="5DC72F42"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72" w:name="id442144b1_daa9_46e9_adf9_d276002a29"/>
      <w:r w:rsidRPr="00DF4FD8">
        <w:rPr>
          <w:rFonts w:eastAsia="Times New Roman"/>
          <w:color w:val="000000"/>
          <w:sz w:val="23"/>
          <w:szCs w:val="23"/>
          <w:lang w:eastAsia="en-AU"/>
        </w:rPr>
        <w:tab/>
        <w:t>(c)</w:t>
      </w:r>
      <w:r w:rsidRPr="00DF4FD8">
        <w:rPr>
          <w:rFonts w:eastAsia="Times New Roman"/>
          <w:color w:val="000000"/>
          <w:sz w:val="23"/>
          <w:szCs w:val="23"/>
          <w:lang w:eastAsia="en-AU"/>
        </w:rPr>
        <w:tab/>
        <w:t xml:space="preserve">accompanied by any submissions received by the person from social partner SWA members under </w:t>
      </w:r>
      <w:hyperlink w:anchor="idce63eba1_acf9_4e27_8835_b2c1da0d1f"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(2)</w:t>
        </w:r>
      </w:hyperlink>
      <w:r w:rsidRPr="00DF4FD8">
        <w:rPr>
          <w:rFonts w:eastAsia="Times New Roman"/>
          <w:color w:val="000000"/>
          <w:sz w:val="23"/>
          <w:szCs w:val="23"/>
          <w:lang w:eastAsia="en-AU"/>
        </w:rPr>
        <w:t>.</w:t>
      </w:r>
      <w:bookmarkEnd w:id="172"/>
    </w:p>
    <w:p w14:paraId="3D6CEEDD"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(4)</w:t>
      </w:r>
      <w:r w:rsidRPr="00DF4FD8">
        <w:rPr>
          <w:rFonts w:eastAsia="Times New Roman"/>
          <w:color w:val="000000"/>
          <w:sz w:val="23"/>
          <w:szCs w:val="23"/>
          <w:lang w:eastAsia="en-AU"/>
        </w:rPr>
        <w:tab/>
        <w:t>In this regulation—</w:t>
      </w:r>
    </w:p>
    <w:p w14:paraId="17145FBE"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b/>
          <w:bCs/>
          <w:i/>
          <w:iCs/>
          <w:color w:val="000000"/>
          <w:sz w:val="23"/>
          <w:szCs w:val="23"/>
          <w:lang w:eastAsia="en-AU"/>
        </w:rPr>
        <w:t>social partner SWA members</w:t>
      </w:r>
      <w:r w:rsidRPr="00DF4FD8">
        <w:rPr>
          <w:rFonts w:eastAsia="Times New Roman"/>
          <w:color w:val="000000"/>
          <w:sz w:val="23"/>
          <w:szCs w:val="23"/>
          <w:lang w:eastAsia="en-AU"/>
        </w:rPr>
        <w:t xml:space="preserve"> means—</w:t>
      </w:r>
    </w:p>
    <w:p w14:paraId="03A9AC22"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the 2 members of Safe Work Australia who represent the interests of workers in Australia; and</w:t>
      </w:r>
    </w:p>
    <w:p w14:paraId="1F3D38FE"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the 2 members of Safe Work Australia who represent the interests of employers in Australia.</w:t>
      </w:r>
    </w:p>
    <w:p w14:paraId="0AC03B4C"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 xml:space="preserve">689C—Engineered stone—notifying persons of application for </w:t>
      </w:r>
      <w:proofErr w:type="gramStart"/>
      <w:r w:rsidRPr="00DF4FD8">
        <w:rPr>
          <w:rFonts w:eastAsia="Times New Roman"/>
          <w:b/>
          <w:bCs/>
          <w:color w:val="000000"/>
          <w:sz w:val="26"/>
          <w:szCs w:val="26"/>
          <w:lang w:eastAsia="en-AU"/>
        </w:rPr>
        <w:t>exemption</w:t>
      </w:r>
      <w:proofErr w:type="gramEnd"/>
    </w:p>
    <w:p w14:paraId="0BAF8FFB"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 xml:space="preserve">The regulator must give the application documents in relation to an application for an exemption under </w:t>
      </w:r>
      <w:hyperlink w:anchor="id420419be_e184_41e4_9257_f1728c0115" w:history="1">
        <w:r w:rsidRPr="00DF4FD8">
          <w:rPr>
            <w:rFonts w:eastAsia="Times New Roman"/>
            <w:color w:val="000000"/>
            <w:sz w:val="23"/>
            <w:szCs w:val="23"/>
            <w:lang w:eastAsia="en-AU"/>
          </w:rPr>
          <w:t>regulation 689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w:t>
        </w:r>
      </w:hyperlink>
      <w:r w:rsidRPr="00DF4FD8">
        <w:rPr>
          <w:rFonts w:eastAsia="Times New Roman"/>
          <w:color w:val="000000"/>
          <w:sz w:val="23"/>
          <w:szCs w:val="23"/>
          <w:lang w:eastAsia="en-AU"/>
        </w:rPr>
        <w:t xml:space="preserve"> to each corresponding regulator.</w:t>
      </w:r>
    </w:p>
    <w:p w14:paraId="69333A97"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 xml:space="preserve">The regulator may also give the application documents for an application for an exemption under </w:t>
      </w:r>
      <w:hyperlink w:anchor="id420419be_e184_41e4_9257_f1728c0115" w:history="1">
        <w:r w:rsidRPr="00DF4FD8">
          <w:rPr>
            <w:rFonts w:eastAsia="Times New Roman"/>
            <w:color w:val="000000"/>
            <w:sz w:val="23"/>
            <w:szCs w:val="23"/>
            <w:lang w:eastAsia="en-AU"/>
          </w:rPr>
          <w:t>regulation 689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w:t>
        </w:r>
      </w:hyperlink>
      <w:r w:rsidRPr="00DF4FD8">
        <w:rPr>
          <w:rFonts w:eastAsia="Times New Roman"/>
          <w:color w:val="000000"/>
          <w:sz w:val="23"/>
          <w:szCs w:val="23"/>
          <w:lang w:eastAsia="en-AU"/>
        </w:rPr>
        <w:t xml:space="preserve"> to—</w:t>
      </w:r>
    </w:p>
    <w:p w14:paraId="6D5BABB6"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an employer organisation that includes employers who engage in work involving engineered stone; or</w:t>
      </w:r>
    </w:p>
    <w:p w14:paraId="70D764CB"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a union representing employees whose work includes work involving engineered stone; or</w:t>
      </w:r>
    </w:p>
    <w:p w14:paraId="1242AD5F"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(c)</w:t>
      </w:r>
      <w:r w:rsidRPr="00DF4FD8">
        <w:rPr>
          <w:rFonts w:eastAsia="Times New Roman"/>
          <w:color w:val="000000"/>
          <w:sz w:val="23"/>
          <w:szCs w:val="23"/>
          <w:lang w:eastAsia="en-AU"/>
        </w:rPr>
        <w:tab/>
        <w:t>a person who has qualifications, knowledge, skills and experience relating to engineered stone.</w:t>
      </w:r>
    </w:p>
    <w:p w14:paraId="2301BF19"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(3)</w:t>
      </w:r>
      <w:r w:rsidRPr="00DF4FD8">
        <w:rPr>
          <w:rFonts w:eastAsia="Times New Roman"/>
          <w:color w:val="000000"/>
          <w:sz w:val="23"/>
          <w:szCs w:val="23"/>
          <w:lang w:eastAsia="en-AU"/>
        </w:rPr>
        <w:tab/>
        <w:t>In this regulation—</w:t>
      </w:r>
    </w:p>
    <w:p w14:paraId="150CF4A8"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b/>
          <w:bCs/>
          <w:i/>
          <w:iCs/>
          <w:color w:val="000000"/>
          <w:sz w:val="23"/>
          <w:szCs w:val="23"/>
          <w:lang w:eastAsia="en-AU"/>
        </w:rPr>
        <w:t>application documents</w:t>
      </w:r>
      <w:r w:rsidRPr="00DF4FD8">
        <w:rPr>
          <w:rFonts w:eastAsia="Times New Roman"/>
          <w:color w:val="000000"/>
          <w:sz w:val="23"/>
          <w:szCs w:val="23"/>
          <w:lang w:eastAsia="en-AU"/>
        </w:rPr>
        <w:t xml:space="preserve">, in relation to an application for an exemption under </w:t>
      </w:r>
      <w:hyperlink w:anchor="id420419be_e184_41e4_9257_f1728c0115" w:history="1">
        <w:r w:rsidRPr="00DF4FD8">
          <w:rPr>
            <w:rFonts w:eastAsia="Times New Roman"/>
            <w:color w:val="000000"/>
            <w:sz w:val="23"/>
            <w:szCs w:val="23"/>
            <w:lang w:eastAsia="en-AU"/>
          </w:rPr>
          <w:t>regulation 689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w:t>
        </w:r>
      </w:hyperlink>
      <w:r w:rsidRPr="00DF4FD8">
        <w:rPr>
          <w:rFonts w:eastAsia="Times New Roman"/>
          <w:color w:val="000000"/>
          <w:sz w:val="23"/>
          <w:szCs w:val="23"/>
          <w:lang w:eastAsia="en-AU"/>
        </w:rPr>
        <w:t>, means—</w:t>
      </w:r>
    </w:p>
    <w:p w14:paraId="2D128AF4"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a written notice stating—</w:t>
      </w:r>
    </w:p>
    <w:p w14:paraId="3B6975C7"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the regulator has received the application; and</w:t>
      </w:r>
    </w:p>
    <w:p w14:paraId="57D8238A"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the person receiving the notice may make submissions to the regulator about the application within the reasonable period set out in the notice; and</w:t>
      </w:r>
    </w:p>
    <w:p w14:paraId="19D85394"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a copy of—</w:t>
      </w:r>
    </w:p>
    <w:p w14:paraId="1B0B2491"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the application; and</w:t>
      </w:r>
    </w:p>
    <w:p w14:paraId="15869350"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any submissions that the regulator receives in relation to the application under regulation 689B(3)(c).</w:t>
      </w:r>
    </w:p>
    <w:p w14:paraId="66CE2639"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lastRenderedPageBreak/>
        <w:t xml:space="preserve">689D—Engineered stone—regulator to be satisfied about certain </w:t>
      </w:r>
      <w:proofErr w:type="gramStart"/>
      <w:r w:rsidRPr="00DF4FD8">
        <w:rPr>
          <w:rFonts w:eastAsia="Times New Roman"/>
          <w:b/>
          <w:bCs/>
          <w:color w:val="000000"/>
          <w:sz w:val="26"/>
          <w:szCs w:val="26"/>
          <w:lang w:eastAsia="en-AU"/>
        </w:rPr>
        <w:t>matters</w:t>
      </w:r>
      <w:proofErr w:type="gramEnd"/>
    </w:p>
    <w:p w14:paraId="0D9D4176"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73" w:name="id2cccca7e_c1b1_4dd7_aa18_19fdf0a409"/>
      <w:r w:rsidRPr="00DF4FD8">
        <w:rPr>
          <w:rFonts w:eastAsia="Times New Roman"/>
          <w:color w:val="000000"/>
          <w:sz w:val="23"/>
          <w:szCs w:val="23"/>
          <w:lang w:eastAsia="en-AU"/>
        </w:rPr>
        <w:tab/>
        <w:t>(1)</w:t>
      </w:r>
      <w:r w:rsidRPr="00DF4FD8">
        <w:rPr>
          <w:rFonts w:eastAsia="Times New Roman"/>
          <w:color w:val="000000"/>
          <w:sz w:val="23"/>
          <w:szCs w:val="23"/>
          <w:lang w:eastAsia="en-AU"/>
        </w:rPr>
        <w:tab/>
        <w:t xml:space="preserve">The regulator must not grant an exemption under </w:t>
      </w:r>
      <w:hyperlink w:anchor="id420419be_e184_41e4_9257_f1728c0115" w:history="1">
        <w:r w:rsidRPr="00DF4FD8">
          <w:rPr>
            <w:rFonts w:eastAsia="Times New Roman"/>
            <w:color w:val="000000"/>
            <w:sz w:val="23"/>
            <w:szCs w:val="23"/>
            <w:lang w:eastAsia="en-AU"/>
          </w:rPr>
          <w:t>regulation 689A(1)</w:t>
        </w:r>
      </w:hyperlink>
      <w:r w:rsidRPr="00DF4FD8">
        <w:rPr>
          <w:rFonts w:eastAsia="Times New Roman"/>
          <w:color w:val="000000"/>
          <w:sz w:val="23"/>
          <w:szCs w:val="23"/>
          <w:lang w:eastAsia="en-AU"/>
        </w:rPr>
        <w:t xml:space="preserve"> unless satisfied that granting the exemption will result in a standard of health and safety that is at least equivalent to the standard that would have been achieved without that exemption.</w:t>
      </w:r>
      <w:bookmarkEnd w:id="173"/>
    </w:p>
    <w:p w14:paraId="64E4FCCB"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 xml:space="preserve">For the purposes of </w:t>
      </w:r>
      <w:hyperlink w:anchor="id2cccca7e_c1b1_4dd7_aa18_19fdf0a409"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(1)</w:t>
        </w:r>
      </w:hyperlink>
      <w:r w:rsidRPr="00DF4FD8">
        <w:rPr>
          <w:rFonts w:eastAsia="Times New Roman"/>
          <w:color w:val="000000"/>
          <w:sz w:val="23"/>
          <w:szCs w:val="23"/>
          <w:lang w:eastAsia="en-AU"/>
        </w:rPr>
        <w:t>, the regulator must have regard to all relevant matters, including—</w:t>
      </w:r>
    </w:p>
    <w:p w14:paraId="3FC2E90A"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 xml:space="preserve">any submissions received under </w:t>
      </w:r>
      <w:hyperlink w:anchor="id442144b1_daa9_46e9_adf9_d276002a29" w:history="1">
        <w:r w:rsidRPr="00DF4FD8">
          <w:rPr>
            <w:rFonts w:eastAsia="Times New Roman"/>
            <w:color w:val="000000"/>
            <w:sz w:val="23"/>
            <w:szCs w:val="23"/>
            <w:lang w:eastAsia="en-AU"/>
          </w:rPr>
          <w:t>regulation 689B(3)(c)</w:t>
        </w:r>
      </w:hyperlink>
      <w:r w:rsidRPr="00DF4FD8">
        <w:rPr>
          <w:rFonts w:eastAsia="Times New Roman"/>
          <w:color w:val="000000"/>
          <w:sz w:val="23"/>
          <w:szCs w:val="23"/>
          <w:lang w:eastAsia="en-AU"/>
        </w:rPr>
        <w:t xml:space="preserve"> or </w:t>
      </w:r>
      <w:hyperlink w:anchor="id7d29278f_2941_4da5_807d_af575f9fac" w:history="1">
        <w:r w:rsidRPr="00DF4FD8">
          <w:rPr>
            <w:rFonts w:eastAsia="Times New Roman"/>
            <w:color w:val="000000"/>
            <w:sz w:val="23"/>
            <w:szCs w:val="23"/>
            <w:lang w:eastAsia="en-AU"/>
          </w:rPr>
          <w:t>689C</w:t>
        </w:r>
      </w:hyperlink>
      <w:r w:rsidRPr="00DF4FD8">
        <w:rPr>
          <w:rFonts w:eastAsia="Times New Roman"/>
          <w:color w:val="000000"/>
          <w:sz w:val="23"/>
          <w:szCs w:val="23"/>
          <w:lang w:eastAsia="en-AU"/>
        </w:rPr>
        <w:t>; and</w:t>
      </w:r>
    </w:p>
    <w:p w14:paraId="3372F0B0"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whether the regulator is satisfied that, if the exemption were granted, the risk associated with the type of engineered stone that is the subject of the application would not be significant; and</w:t>
      </w:r>
    </w:p>
    <w:p w14:paraId="5B88516C"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(c)</w:t>
      </w:r>
      <w:r w:rsidRPr="00DF4FD8">
        <w:rPr>
          <w:rFonts w:eastAsia="Times New Roman"/>
          <w:color w:val="000000"/>
          <w:sz w:val="23"/>
          <w:szCs w:val="23"/>
          <w:lang w:eastAsia="en-AU"/>
        </w:rPr>
        <w:tab/>
        <w:t xml:space="preserve">if Safe Work Australia publishes a document under </w:t>
      </w:r>
      <w:hyperlink w:anchor="id1ee16483_e735_4b3c_b997_c412e2e7aa" w:history="1">
        <w:r w:rsidRPr="00DF4FD8">
          <w:rPr>
            <w:rFonts w:eastAsia="Times New Roman"/>
            <w:color w:val="000000"/>
            <w:sz w:val="23"/>
            <w:szCs w:val="23"/>
            <w:lang w:eastAsia="en-AU"/>
          </w:rPr>
          <w:t>regulation 689E</w:t>
        </w:r>
      </w:hyperlink>
      <w:r w:rsidRPr="00DF4FD8">
        <w:rPr>
          <w:rFonts w:eastAsia="Times New Roman"/>
          <w:color w:val="000000"/>
          <w:sz w:val="23"/>
          <w:szCs w:val="23"/>
          <w:lang w:eastAsia="en-AU"/>
        </w:rPr>
        <w:t>— the relevant matters contained in the document.</w:t>
      </w:r>
    </w:p>
    <w:p w14:paraId="17A89300"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 xml:space="preserve">689E—Safe Work Australia may issue and publish documents in relation to </w:t>
      </w:r>
      <w:proofErr w:type="gramStart"/>
      <w:r w:rsidRPr="00DF4FD8">
        <w:rPr>
          <w:rFonts w:eastAsia="Times New Roman"/>
          <w:b/>
          <w:bCs/>
          <w:color w:val="000000"/>
          <w:sz w:val="26"/>
          <w:szCs w:val="26"/>
          <w:lang w:eastAsia="en-AU"/>
        </w:rPr>
        <w:t>exemptions</w:t>
      </w:r>
      <w:proofErr w:type="gramEnd"/>
    </w:p>
    <w:p w14:paraId="391C16A8"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Safe Work Australia may issue a document setting out the matters to be considered when granting an exemption under this Division.</w:t>
      </w:r>
    </w:p>
    <w:p w14:paraId="059DF297"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Safe Work Australia must publish the document on the Safe Work Australia website.</w:t>
      </w:r>
    </w:p>
    <w:p w14:paraId="1770503E" w14:textId="77777777" w:rsidR="00DF4FD8" w:rsidRPr="00DF4FD8" w:rsidRDefault="00DF4FD8" w:rsidP="00DF4FD8">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DF4FD8">
        <w:rPr>
          <w:rFonts w:eastAsia="Times New Roman"/>
          <w:b/>
          <w:bCs/>
          <w:color w:val="000000"/>
          <w:sz w:val="20"/>
          <w:szCs w:val="20"/>
          <w:lang w:eastAsia="en-AU"/>
        </w:rPr>
        <w:t>Note—</w:t>
      </w:r>
    </w:p>
    <w:p w14:paraId="4AC315A4" w14:textId="77777777" w:rsidR="00DF4FD8" w:rsidRPr="00DF4FD8" w:rsidRDefault="00DF4FD8" w:rsidP="00DF4FD8">
      <w:pPr>
        <w:keepLines/>
        <w:autoSpaceDE w:val="0"/>
        <w:autoSpaceDN w:val="0"/>
        <w:adjustRightInd w:val="0"/>
        <w:spacing w:before="120" w:after="0" w:line="240" w:lineRule="auto"/>
        <w:ind w:left="2382"/>
        <w:jc w:val="left"/>
        <w:rPr>
          <w:rFonts w:eastAsia="Times New Roman"/>
          <w:color w:val="000000"/>
          <w:sz w:val="20"/>
          <w:szCs w:val="20"/>
          <w:lang w:eastAsia="en-AU"/>
        </w:rPr>
      </w:pPr>
      <w:r w:rsidRPr="00DF4FD8">
        <w:rPr>
          <w:rFonts w:eastAsia="Times New Roman"/>
          <w:color w:val="000000"/>
          <w:sz w:val="20"/>
          <w:szCs w:val="20"/>
          <w:lang w:eastAsia="en-AU"/>
        </w:rPr>
        <w:t>See the Safe Work Australia website (https://www.safeworkaustralia.gov.au).</w:t>
      </w:r>
    </w:p>
    <w:p w14:paraId="39221A7B"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4" w:name="Elkera_Print_TOC40"/>
      <w:bookmarkStart w:id="175" w:name="Elkera_Print_BK40"/>
      <w:r w:rsidRPr="00DF4FD8">
        <w:rPr>
          <w:rFonts w:eastAsia="Times New Roman"/>
          <w:b/>
          <w:bCs/>
          <w:color w:val="000000"/>
          <w:sz w:val="26"/>
          <w:szCs w:val="26"/>
          <w:lang w:eastAsia="en-AU"/>
        </w:rPr>
        <w:t>9—Amendment of regulation 692—Form of exemption document</w:t>
      </w:r>
      <w:bookmarkEnd w:id="174"/>
      <w:bookmarkEnd w:id="175"/>
    </w:p>
    <w:p w14:paraId="6C5EBBB8" w14:textId="77777777" w:rsidR="00DF4FD8" w:rsidRPr="00DF4FD8" w:rsidRDefault="00DF4FD8" w:rsidP="00DF4F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Regulation 692(b)—after "apply" insert:</w:t>
      </w:r>
    </w:p>
    <w:p w14:paraId="09547649" w14:textId="77777777" w:rsidR="00DF4FD8" w:rsidRPr="00DF4FD8" w:rsidRDefault="00DF4FD8" w:rsidP="00DF4FD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F4FD8">
        <w:rPr>
          <w:rFonts w:eastAsia="Times New Roman"/>
          <w:color w:val="000000"/>
          <w:sz w:val="23"/>
          <w:szCs w:val="23"/>
          <w:lang w:eastAsia="en-AU"/>
        </w:rPr>
        <w:t>, if applicable</w:t>
      </w:r>
    </w:p>
    <w:p w14:paraId="084A8C7D"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t>10—Substitution of regulations 694 and 695</w:t>
      </w:r>
    </w:p>
    <w:p w14:paraId="2EFC5334" w14:textId="77777777" w:rsidR="00DF4FD8" w:rsidRPr="00DF4FD8" w:rsidRDefault="00DF4FD8" w:rsidP="00DF4F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Regulations 694 and 695—delete the regulations and substitute:</w:t>
      </w:r>
    </w:p>
    <w:p w14:paraId="2110C9C9"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694—Notice of decision in relation to exemption</w:t>
      </w:r>
    </w:p>
    <w:p w14:paraId="1C19D9F8"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The regulator must give a copy of the exemption document referred to in regulation 692 within 14 days after making the decision to grant the exemption to—</w:t>
      </w:r>
    </w:p>
    <w:p w14:paraId="26CBD08B"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if a person applied for the exemption—the applicant; or</w:t>
      </w:r>
    </w:p>
    <w:p w14:paraId="740C28FA"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 xml:space="preserve">if the regulator granted the exemption on the regulator's own initiative—each person (other than persons to whom </w:t>
      </w:r>
      <w:hyperlink w:anchor="idb488574b_c513_422b_b943_aa2183e8a9" w:history="1">
        <w:r w:rsidRPr="00DF4FD8">
          <w:rPr>
            <w:rFonts w:eastAsia="Times New Roman"/>
            <w:color w:val="000000"/>
            <w:sz w:val="23"/>
            <w:szCs w:val="23"/>
            <w:lang w:eastAsia="en-AU"/>
          </w:rPr>
          <w:t>regulation 695</w:t>
        </w:r>
      </w:hyperlink>
      <w:r w:rsidRPr="00DF4FD8">
        <w:rPr>
          <w:rFonts w:eastAsia="Times New Roman"/>
          <w:color w:val="000000"/>
          <w:sz w:val="23"/>
          <w:szCs w:val="23"/>
          <w:lang w:eastAsia="en-AU"/>
        </w:rPr>
        <w:t xml:space="preserve"> applies) to whom the exemption will apply.</w:t>
      </w:r>
    </w:p>
    <w:p w14:paraId="118CFFC6"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If the regulator grants an exemption under regulation 689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 the regulator must notify each corresponding regulator that the exemption is granted.</w:t>
      </w:r>
    </w:p>
    <w:p w14:paraId="693D19A2"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lastRenderedPageBreak/>
        <w:t>695—Publication of exemption</w:t>
      </w:r>
    </w:p>
    <w:p w14:paraId="680D395C"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(1)</w:t>
      </w:r>
      <w:r w:rsidRPr="00DF4FD8">
        <w:rPr>
          <w:rFonts w:eastAsia="Times New Roman"/>
          <w:color w:val="000000"/>
          <w:sz w:val="23"/>
          <w:szCs w:val="23"/>
          <w:lang w:eastAsia="en-AU"/>
        </w:rPr>
        <w:tab/>
        <w:t>This regulation applies to an exemption that—</w:t>
      </w:r>
    </w:p>
    <w:p w14:paraId="5E5E72A2"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relates to a class of persons; or</w:t>
      </w:r>
    </w:p>
    <w:p w14:paraId="6860A67D"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is granted under regulation 689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w:t>
      </w:r>
    </w:p>
    <w:p w14:paraId="5EDFE9FE"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The regulator must publish a copy of the exemption—</w:t>
      </w:r>
    </w:p>
    <w:p w14:paraId="4F209448"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on an appropriate government website; and</w:t>
      </w:r>
    </w:p>
    <w:p w14:paraId="2FE57449"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in the Gazette.</w:t>
      </w:r>
    </w:p>
    <w:p w14:paraId="10AADE1A"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(3)</w:t>
      </w:r>
      <w:r w:rsidRPr="00DF4FD8">
        <w:rPr>
          <w:rFonts w:eastAsia="Times New Roman"/>
          <w:color w:val="000000"/>
          <w:sz w:val="23"/>
          <w:szCs w:val="23"/>
          <w:lang w:eastAsia="en-AU"/>
        </w:rPr>
        <w:tab/>
        <w:t>If the regulator grants an exemption under regulation 689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 the regulator must publish on an appropriate government website the reasons for the decision within 14 days after the day the exemption is granted.</w:t>
      </w:r>
    </w:p>
    <w:p w14:paraId="06174D29"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F4FD8">
        <w:rPr>
          <w:rFonts w:eastAsia="Times New Roman"/>
          <w:b/>
          <w:bCs/>
          <w:color w:val="000000"/>
          <w:sz w:val="26"/>
          <w:szCs w:val="26"/>
          <w:lang w:eastAsia="en-AU"/>
        </w:rPr>
        <w:t>11—Amendment of regulation 698—Notice of amendment or cancellation</w:t>
      </w:r>
    </w:p>
    <w:p w14:paraId="46F7DCD6" w14:textId="77777777" w:rsidR="00DF4FD8" w:rsidRPr="00DF4FD8" w:rsidRDefault="00DF4FD8" w:rsidP="00DF4F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Regulation 698(2)—after "persons" insert:</w:t>
      </w:r>
    </w:p>
    <w:p w14:paraId="2DDFC766" w14:textId="77777777" w:rsidR="00DF4FD8" w:rsidRPr="00DF4FD8" w:rsidRDefault="00DF4FD8" w:rsidP="00DF4FD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F4FD8">
        <w:rPr>
          <w:rFonts w:eastAsia="Times New Roman"/>
          <w:color w:val="000000"/>
          <w:sz w:val="23"/>
          <w:szCs w:val="23"/>
          <w:lang w:eastAsia="en-AU"/>
        </w:rPr>
        <w:t>or is granted under regulation 689</w:t>
      </w:r>
      <w:proofErr w:type="gramStart"/>
      <w:r w:rsidRPr="00DF4FD8">
        <w:rPr>
          <w:rFonts w:eastAsia="Times New Roman"/>
          <w:color w:val="000000"/>
          <w:sz w:val="23"/>
          <w:szCs w:val="23"/>
          <w:lang w:eastAsia="en-AU"/>
        </w:rPr>
        <w:t>A(</w:t>
      </w:r>
      <w:proofErr w:type="gramEnd"/>
      <w:r w:rsidRPr="00DF4FD8">
        <w:rPr>
          <w:rFonts w:eastAsia="Times New Roman"/>
          <w:color w:val="000000"/>
          <w:sz w:val="23"/>
          <w:szCs w:val="23"/>
          <w:lang w:eastAsia="en-AU"/>
        </w:rPr>
        <w:t>1)</w:t>
      </w:r>
    </w:p>
    <w:p w14:paraId="7CF15CBB" w14:textId="77777777" w:rsidR="00DF4FD8" w:rsidRPr="00DF4FD8" w:rsidRDefault="00DF4FD8" w:rsidP="00DF4F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6" w:name="Elkera_Print_TOC46"/>
      <w:bookmarkStart w:id="177" w:name="Elkera_Print_BK46"/>
      <w:r w:rsidRPr="00DF4FD8">
        <w:rPr>
          <w:rFonts w:eastAsia="Times New Roman"/>
          <w:b/>
          <w:bCs/>
          <w:color w:val="000000"/>
          <w:sz w:val="26"/>
          <w:szCs w:val="26"/>
          <w:lang w:eastAsia="en-AU"/>
        </w:rPr>
        <w:t>12—Insertion of Chapter 11 Part 5</w:t>
      </w:r>
      <w:bookmarkEnd w:id="176"/>
      <w:bookmarkEnd w:id="177"/>
    </w:p>
    <w:p w14:paraId="527F797A" w14:textId="77777777" w:rsidR="00DF4FD8" w:rsidRPr="00DF4FD8" w:rsidRDefault="00DF4FD8" w:rsidP="00DF4F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F4FD8">
        <w:rPr>
          <w:rFonts w:eastAsia="Times New Roman"/>
          <w:color w:val="000000"/>
          <w:sz w:val="23"/>
          <w:szCs w:val="23"/>
          <w:lang w:eastAsia="en-AU"/>
        </w:rPr>
        <w:t>Chapter 11—after Part 4 insert:</w:t>
      </w:r>
    </w:p>
    <w:p w14:paraId="7F642DC9" w14:textId="77777777" w:rsidR="00DF4FD8" w:rsidRPr="00DF4FD8" w:rsidRDefault="00DF4FD8" w:rsidP="00DF4FD8">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F4FD8">
        <w:rPr>
          <w:rFonts w:eastAsia="Times New Roman"/>
          <w:b/>
          <w:bCs/>
          <w:color w:val="000000"/>
          <w:sz w:val="32"/>
          <w:szCs w:val="32"/>
          <w:lang w:eastAsia="en-AU"/>
        </w:rPr>
        <w:t xml:space="preserve">Part 5—Transitional and saving provisions associated with </w:t>
      </w:r>
      <w:r w:rsidRPr="00DF4FD8">
        <w:rPr>
          <w:rFonts w:eastAsia="Times New Roman"/>
          <w:b/>
          <w:bCs/>
          <w:i/>
          <w:iCs/>
          <w:color w:val="000000"/>
          <w:sz w:val="32"/>
          <w:szCs w:val="32"/>
          <w:lang w:eastAsia="en-AU"/>
        </w:rPr>
        <w:t>Work Health and Safety (Engineered Stone) Amendment Regulations 2024</w:t>
      </w:r>
    </w:p>
    <w:p w14:paraId="413D6A83"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742—Particular work involving engineered stone—exception if carried out before 1 July 2024</w:t>
      </w:r>
    </w:p>
    <w:p w14:paraId="6C2BEC0B" w14:textId="77777777" w:rsidR="00DF4FD8" w:rsidRPr="00DF4FD8" w:rsidRDefault="00DF4FD8" w:rsidP="00DF4FD8">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DF4FD8">
        <w:rPr>
          <w:rFonts w:eastAsia="Times New Roman"/>
          <w:color w:val="000000"/>
          <w:sz w:val="23"/>
          <w:szCs w:val="23"/>
          <w:lang w:eastAsia="en-AU"/>
        </w:rPr>
        <w:t>Regulation 529D does not apply to work that involves engineered stone benchtops, panels or slabs if—</w:t>
      </w:r>
    </w:p>
    <w:p w14:paraId="6C0B54A2"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the work is carried out before 1 July 2024; and</w:t>
      </w:r>
    </w:p>
    <w:p w14:paraId="09BAC7C3"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for work that involves processing the stone—the work is controlled.</w:t>
      </w:r>
    </w:p>
    <w:p w14:paraId="5D8E2F86"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743—Particular work involving engineered stone—exception if carried out under pre-2024 contract</w:t>
      </w:r>
    </w:p>
    <w:p w14:paraId="32C1FD8C"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78" w:name="id3f6f9045_b607_4bce_ac4a_0ea8feddd7"/>
      <w:r w:rsidRPr="00DF4FD8">
        <w:rPr>
          <w:rFonts w:eastAsia="Times New Roman"/>
          <w:color w:val="000000"/>
          <w:sz w:val="23"/>
          <w:szCs w:val="23"/>
          <w:lang w:eastAsia="en-AU"/>
        </w:rPr>
        <w:tab/>
        <w:t>(1)</w:t>
      </w:r>
      <w:r w:rsidRPr="00DF4FD8">
        <w:rPr>
          <w:rFonts w:eastAsia="Times New Roman"/>
          <w:color w:val="000000"/>
          <w:sz w:val="23"/>
          <w:szCs w:val="23"/>
          <w:lang w:eastAsia="en-AU"/>
        </w:rPr>
        <w:tab/>
        <w:t>Regulation 529D does not apply to work that involves installing engineered stone benchtops, panels or slabs if the work is carried out—</w:t>
      </w:r>
      <w:bookmarkEnd w:id="178"/>
    </w:p>
    <w:p w14:paraId="5728C3D7"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79" w:name="ide4981409_da39_456f_b00d_1298c4d4d0"/>
      <w:r w:rsidRPr="00DF4FD8">
        <w:rPr>
          <w:rFonts w:eastAsia="Times New Roman"/>
          <w:color w:val="000000"/>
          <w:sz w:val="23"/>
          <w:szCs w:val="23"/>
          <w:lang w:eastAsia="en-AU"/>
        </w:rPr>
        <w:tab/>
        <w:t>(a)</w:t>
      </w:r>
      <w:r w:rsidRPr="00DF4FD8">
        <w:rPr>
          <w:rFonts w:eastAsia="Times New Roman"/>
          <w:color w:val="000000"/>
          <w:sz w:val="23"/>
          <w:szCs w:val="23"/>
          <w:lang w:eastAsia="en-AU"/>
        </w:rPr>
        <w:tab/>
        <w:t xml:space="preserve">under a contract originally </w:t>
      </w:r>
      <w:proofErr w:type="gramStart"/>
      <w:r w:rsidRPr="00DF4FD8">
        <w:rPr>
          <w:rFonts w:eastAsia="Times New Roman"/>
          <w:color w:val="000000"/>
          <w:sz w:val="23"/>
          <w:szCs w:val="23"/>
          <w:lang w:eastAsia="en-AU"/>
        </w:rPr>
        <w:t>entered into</w:t>
      </w:r>
      <w:proofErr w:type="gramEnd"/>
      <w:r w:rsidRPr="00DF4FD8">
        <w:rPr>
          <w:rFonts w:eastAsia="Times New Roman"/>
          <w:color w:val="000000"/>
          <w:sz w:val="23"/>
          <w:szCs w:val="23"/>
          <w:lang w:eastAsia="en-AU"/>
        </w:rPr>
        <w:t xml:space="preserve"> on or before 31 December 2023; and</w:t>
      </w:r>
      <w:bookmarkEnd w:id="179"/>
    </w:p>
    <w:p w14:paraId="51EE0318"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(b)</w:t>
      </w:r>
      <w:r w:rsidRPr="00DF4FD8">
        <w:rPr>
          <w:rFonts w:eastAsia="Times New Roman"/>
          <w:color w:val="000000"/>
          <w:sz w:val="23"/>
          <w:szCs w:val="23"/>
          <w:lang w:eastAsia="en-AU"/>
        </w:rPr>
        <w:tab/>
        <w:t>on or before 31 December 2024.</w:t>
      </w:r>
    </w:p>
    <w:p w14:paraId="32F99074"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Regulation 529D does not apply to work if—</w:t>
      </w:r>
    </w:p>
    <w:p w14:paraId="2B2778BA"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 xml:space="preserve">the work involves supplying or processing engineered stone benchtops, panels or slabs to be installed under a contract referred to in </w:t>
      </w:r>
      <w:hyperlink w:anchor="ide4981409_da39_456f_b00d_1298c4d4d0"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(1)(a)</w:t>
        </w:r>
      </w:hyperlink>
      <w:r w:rsidRPr="00DF4FD8">
        <w:rPr>
          <w:rFonts w:eastAsia="Times New Roman"/>
          <w:color w:val="000000"/>
          <w:sz w:val="23"/>
          <w:szCs w:val="23"/>
          <w:lang w:eastAsia="en-AU"/>
        </w:rPr>
        <w:t>; and</w:t>
      </w:r>
    </w:p>
    <w:p w14:paraId="7A14011B" w14:textId="77777777" w:rsidR="00310002" w:rsidRDefault="0031000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44F2F18" w14:textId="207D1825"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lastRenderedPageBreak/>
        <w:tab/>
        <w:t>(b)</w:t>
      </w:r>
      <w:r w:rsidRPr="00DF4FD8">
        <w:rPr>
          <w:rFonts w:eastAsia="Times New Roman"/>
          <w:color w:val="000000"/>
          <w:sz w:val="23"/>
          <w:szCs w:val="23"/>
          <w:lang w:eastAsia="en-AU"/>
        </w:rPr>
        <w:tab/>
        <w:t>the work occurs on or before 31 December 2024; and</w:t>
      </w:r>
    </w:p>
    <w:p w14:paraId="0CCE760D"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(c)</w:t>
      </w:r>
      <w:r w:rsidRPr="00DF4FD8">
        <w:rPr>
          <w:rFonts w:eastAsia="Times New Roman"/>
          <w:color w:val="000000"/>
          <w:sz w:val="23"/>
          <w:szCs w:val="23"/>
          <w:lang w:eastAsia="en-AU"/>
        </w:rPr>
        <w:tab/>
        <w:t>for work that involves processing the engineered stone—the processing is controlled.</w:t>
      </w:r>
    </w:p>
    <w:p w14:paraId="67938B64" w14:textId="77777777" w:rsidR="00DF4FD8" w:rsidRPr="00DF4FD8" w:rsidRDefault="00DF4FD8" w:rsidP="00DF4FD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F4FD8">
        <w:rPr>
          <w:rFonts w:eastAsia="Times New Roman"/>
          <w:b/>
          <w:bCs/>
          <w:color w:val="000000"/>
          <w:sz w:val="26"/>
          <w:szCs w:val="26"/>
          <w:lang w:eastAsia="en-AU"/>
        </w:rPr>
        <w:t>744—Application of Chapter 8A Part 3 to processing of engineered stone carried out before 1 July 2024</w:t>
      </w:r>
    </w:p>
    <w:p w14:paraId="22575DC9" w14:textId="77777777" w:rsidR="00DF4FD8" w:rsidRPr="00DF4FD8" w:rsidRDefault="00DF4FD8" w:rsidP="00DF4FD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80" w:name="id6dd1c3fd_cea1_42bd_8c5c_5654b1a322"/>
      <w:r w:rsidRPr="00DF4FD8">
        <w:rPr>
          <w:rFonts w:eastAsia="Times New Roman"/>
          <w:color w:val="000000"/>
          <w:sz w:val="23"/>
          <w:szCs w:val="23"/>
          <w:lang w:eastAsia="en-AU"/>
        </w:rPr>
        <w:tab/>
        <w:t>(1)</w:t>
      </w:r>
      <w:r w:rsidRPr="00DF4FD8">
        <w:rPr>
          <w:rFonts w:eastAsia="Times New Roman"/>
          <w:color w:val="000000"/>
          <w:sz w:val="23"/>
          <w:szCs w:val="23"/>
          <w:lang w:eastAsia="en-AU"/>
        </w:rPr>
        <w:tab/>
        <w:t>Regulation 529</w:t>
      </w:r>
      <w:proofErr w:type="gramStart"/>
      <w:r w:rsidRPr="00DF4FD8">
        <w:rPr>
          <w:rFonts w:eastAsia="Times New Roman"/>
          <w:color w:val="000000"/>
          <w:sz w:val="23"/>
          <w:szCs w:val="23"/>
          <w:lang w:eastAsia="en-AU"/>
        </w:rPr>
        <w:t>G(</w:t>
      </w:r>
      <w:proofErr w:type="gramEnd"/>
      <w:r w:rsidRPr="00DF4FD8">
        <w:rPr>
          <w:rFonts w:eastAsia="Times New Roman"/>
          <w:color w:val="000000"/>
          <w:sz w:val="23"/>
          <w:szCs w:val="23"/>
          <w:lang w:eastAsia="en-AU"/>
        </w:rPr>
        <w:t>2) does not apply to a person conducting a business or undertaking carrying out, or directing or allowing a worker to carry out, work to which regulation 529G(1) applies if the work is carried out before 1 July 2024 and—</w:t>
      </w:r>
      <w:bookmarkEnd w:id="180"/>
    </w:p>
    <w:p w14:paraId="0CB5B56D" w14:textId="77777777"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DF4FD8">
        <w:rPr>
          <w:rFonts w:eastAsia="Times New Roman"/>
          <w:color w:val="000000"/>
          <w:sz w:val="23"/>
          <w:szCs w:val="23"/>
          <w:lang w:eastAsia="en-AU"/>
        </w:rPr>
        <w:tab/>
        <w:t>(a)</w:t>
      </w:r>
      <w:r w:rsidRPr="00DF4FD8">
        <w:rPr>
          <w:rFonts w:eastAsia="Times New Roman"/>
          <w:color w:val="000000"/>
          <w:sz w:val="23"/>
          <w:szCs w:val="23"/>
          <w:lang w:eastAsia="en-AU"/>
        </w:rPr>
        <w:tab/>
        <w:t>the work is no longer being carried out on or after 1 July 2024; or</w:t>
      </w:r>
    </w:p>
    <w:p w14:paraId="31FDBC10" w14:textId="0E8D5BD3" w:rsidR="00DF4FD8" w:rsidRPr="00DF4FD8" w:rsidRDefault="00DF4FD8" w:rsidP="00DF4FD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81" w:name="id53306346_fee6_43c9_a71f_180e7b3cd6"/>
      <w:r w:rsidRPr="00DF4FD8">
        <w:rPr>
          <w:rFonts w:eastAsia="Times New Roman"/>
          <w:color w:val="000000"/>
          <w:sz w:val="23"/>
          <w:szCs w:val="23"/>
          <w:lang w:eastAsia="en-AU"/>
        </w:rPr>
        <w:tab/>
        <w:t>(b)</w:t>
      </w:r>
      <w:r w:rsidRPr="00DF4FD8">
        <w:rPr>
          <w:rFonts w:eastAsia="Times New Roman"/>
          <w:color w:val="000000"/>
          <w:sz w:val="23"/>
          <w:szCs w:val="23"/>
          <w:lang w:eastAsia="en-AU"/>
        </w:rPr>
        <w:tab/>
        <w:t>the work is being carried out on or after 1 July 2024 and the person gives the regulator a written notice described in regulation 529</w:t>
      </w:r>
      <w:proofErr w:type="gramStart"/>
      <w:r w:rsidRPr="00DF4FD8">
        <w:rPr>
          <w:rFonts w:eastAsia="Times New Roman"/>
          <w:color w:val="000000"/>
          <w:sz w:val="23"/>
          <w:szCs w:val="23"/>
          <w:lang w:eastAsia="en-AU"/>
        </w:rPr>
        <w:t>G(</w:t>
      </w:r>
      <w:proofErr w:type="gramEnd"/>
      <w:r w:rsidRPr="00DF4FD8">
        <w:rPr>
          <w:rFonts w:eastAsia="Times New Roman"/>
          <w:color w:val="000000"/>
          <w:sz w:val="23"/>
          <w:szCs w:val="23"/>
          <w:lang w:eastAsia="en-AU"/>
        </w:rPr>
        <w:t>2) in relation to the work—</w:t>
      </w:r>
      <w:bookmarkEnd w:id="181"/>
    </w:p>
    <w:p w14:paraId="6E2484C1"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w:t>
      </w:r>
      <w:proofErr w:type="spellStart"/>
      <w:r w:rsidRPr="00DF4FD8">
        <w:rPr>
          <w:rFonts w:eastAsia="Times New Roman"/>
          <w:color w:val="000000"/>
          <w:sz w:val="23"/>
          <w:szCs w:val="23"/>
          <w:lang w:eastAsia="en-AU"/>
        </w:rPr>
        <w:t>i</w:t>
      </w:r>
      <w:proofErr w:type="spellEnd"/>
      <w:r w:rsidRPr="00DF4FD8">
        <w:rPr>
          <w:rFonts w:eastAsia="Times New Roman"/>
          <w:color w:val="000000"/>
          <w:sz w:val="23"/>
          <w:szCs w:val="23"/>
          <w:lang w:eastAsia="en-AU"/>
        </w:rPr>
        <w:t>)</w:t>
      </w:r>
      <w:r w:rsidRPr="00DF4FD8">
        <w:rPr>
          <w:rFonts w:eastAsia="Times New Roman"/>
          <w:color w:val="000000"/>
          <w:sz w:val="23"/>
          <w:szCs w:val="23"/>
          <w:lang w:eastAsia="en-AU"/>
        </w:rPr>
        <w:tab/>
        <w:t>on or before 1 July 2024; or</w:t>
      </w:r>
    </w:p>
    <w:p w14:paraId="0A05E33E" w14:textId="77777777" w:rsidR="00DF4FD8" w:rsidRPr="00DF4FD8" w:rsidRDefault="00DF4FD8" w:rsidP="00DF4FD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DF4FD8">
        <w:rPr>
          <w:rFonts w:eastAsia="Times New Roman"/>
          <w:color w:val="000000"/>
          <w:sz w:val="23"/>
          <w:szCs w:val="23"/>
          <w:lang w:eastAsia="en-AU"/>
        </w:rPr>
        <w:tab/>
        <w:t>(ii)</w:t>
      </w:r>
      <w:r w:rsidRPr="00DF4FD8">
        <w:rPr>
          <w:rFonts w:eastAsia="Times New Roman"/>
          <w:color w:val="000000"/>
          <w:sz w:val="23"/>
          <w:szCs w:val="23"/>
          <w:lang w:eastAsia="en-AU"/>
        </w:rPr>
        <w:tab/>
        <w:t>as soon as practicable after 1 July 2024.</w:t>
      </w:r>
    </w:p>
    <w:p w14:paraId="1EEB7035" w14:textId="77777777" w:rsidR="00DF4FD8" w:rsidRPr="00DF4FD8" w:rsidRDefault="00DF4FD8" w:rsidP="00DF4FD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F4FD8">
        <w:rPr>
          <w:rFonts w:eastAsia="Times New Roman"/>
          <w:color w:val="000000"/>
          <w:sz w:val="23"/>
          <w:szCs w:val="23"/>
          <w:lang w:eastAsia="en-AU"/>
        </w:rPr>
        <w:tab/>
        <w:t>(2)</w:t>
      </w:r>
      <w:r w:rsidRPr="00DF4FD8">
        <w:rPr>
          <w:rFonts w:eastAsia="Times New Roman"/>
          <w:color w:val="000000"/>
          <w:sz w:val="23"/>
          <w:szCs w:val="23"/>
          <w:lang w:eastAsia="en-AU"/>
        </w:rPr>
        <w:tab/>
        <w:t xml:space="preserve">A notice given under </w:t>
      </w:r>
      <w:hyperlink w:anchor="id53306346_fee6_43c9_a71f_180e7b3cd6" w:history="1">
        <w:proofErr w:type="spellStart"/>
        <w:r w:rsidRPr="00DF4FD8">
          <w:rPr>
            <w:rFonts w:eastAsia="Times New Roman"/>
            <w:color w:val="000000"/>
            <w:sz w:val="23"/>
            <w:szCs w:val="23"/>
            <w:lang w:eastAsia="en-AU"/>
          </w:rPr>
          <w:t>subregulation</w:t>
        </w:r>
        <w:proofErr w:type="spellEnd"/>
        <w:r w:rsidRPr="00DF4FD8">
          <w:rPr>
            <w:rFonts w:eastAsia="Times New Roman"/>
            <w:color w:val="000000"/>
            <w:sz w:val="23"/>
            <w:szCs w:val="23"/>
            <w:lang w:eastAsia="en-AU"/>
          </w:rPr>
          <w:t> (1)(b)</w:t>
        </w:r>
      </w:hyperlink>
      <w:r w:rsidRPr="00DF4FD8">
        <w:rPr>
          <w:rFonts w:eastAsia="Times New Roman"/>
          <w:color w:val="000000"/>
          <w:sz w:val="23"/>
          <w:szCs w:val="23"/>
          <w:lang w:eastAsia="en-AU"/>
        </w:rPr>
        <w:t xml:space="preserve"> is taken, for the purposes of Chapter 8A Part 3, to be a notice given under regulation 529</w:t>
      </w:r>
      <w:proofErr w:type="gramStart"/>
      <w:r w:rsidRPr="00DF4FD8">
        <w:rPr>
          <w:rFonts w:eastAsia="Times New Roman"/>
          <w:color w:val="000000"/>
          <w:sz w:val="23"/>
          <w:szCs w:val="23"/>
          <w:lang w:eastAsia="en-AU"/>
        </w:rPr>
        <w:t>G(</w:t>
      </w:r>
      <w:proofErr w:type="gramEnd"/>
      <w:r w:rsidRPr="00DF4FD8">
        <w:rPr>
          <w:rFonts w:eastAsia="Times New Roman"/>
          <w:color w:val="000000"/>
          <w:sz w:val="23"/>
          <w:szCs w:val="23"/>
          <w:lang w:eastAsia="en-AU"/>
        </w:rPr>
        <w:t>2).</w:t>
      </w:r>
    </w:p>
    <w:p w14:paraId="493C5AF3" w14:textId="77777777" w:rsidR="00DF4FD8" w:rsidRPr="00DF4FD8" w:rsidRDefault="00DF4FD8" w:rsidP="00DF4FD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F4FD8">
        <w:rPr>
          <w:rFonts w:eastAsia="Times New Roman"/>
          <w:b/>
          <w:bCs/>
          <w:color w:val="000000"/>
          <w:sz w:val="20"/>
          <w:szCs w:val="20"/>
          <w:lang w:eastAsia="en-AU"/>
        </w:rPr>
        <w:t>Editorial note—</w:t>
      </w:r>
    </w:p>
    <w:p w14:paraId="2B79F0DF" w14:textId="77777777" w:rsidR="00DF4FD8" w:rsidRPr="00DF4FD8" w:rsidRDefault="00DF4FD8" w:rsidP="00DF4FD8">
      <w:pPr>
        <w:keepLines/>
        <w:autoSpaceDE w:val="0"/>
        <w:autoSpaceDN w:val="0"/>
        <w:adjustRightInd w:val="0"/>
        <w:spacing w:before="120" w:after="0" w:line="240" w:lineRule="auto"/>
        <w:ind w:left="794"/>
        <w:jc w:val="left"/>
        <w:rPr>
          <w:rFonts w:eastAsia="Times New Roman"/>
          <w:color w:val="000000"/>
          <w:sz w:val="20"/>
          <w:szCs w:val="20"/>
          <w:lang w:eastAsia="en-AU"/>
        </w:rPr>
      </w:pPr>
      <w:r w:rsidRPr="00DF4FD8">
        <w:rPr>
          <w:rFonts w:eastAsia="Times New Roman"/>
          <w:color w:val="000000"/>
          <w:sz w:val="20"/>
          <w:szCs w:val="20"/>
          <w:lang w:eastAsia="en-AU"/>
        </w:rPr>
        <w:t xml:space="preserve">As required by section 10AA(2) of the </w:t>
      </w:r>
      <w:hyperlink r:id="rId43" w:history="1">
        <w:r w:rsidRPr="00DF4FD8">
          <w:rPr>
            <w:rFonts w:eastAsia="Times New Roman"/>
            <w:i/>
            <w:iCs/>
            <w:color w:val="000000"/>
            <w:sz w:val="20"/>
            <w:szCs w:val="20"/>
            <w:lang w:eastAsia="en-AU"/>
          </w:rPr>
          <w:t>Legislative Instruments Act 1978</w:t>
        </w:r>
      </w:hyperlink>
      <w:r w:rsidRPr="00DF4FD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01A77A1" w14:textId="77777777" w:rsidR="00DF4FD8" w:rsidRPr="00DF4FD8" w:rsidRDefault="00DF4FD8" w:rsidP="00DF4FD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F4FD8">
        <w:rPr>
          <w:rFonts w:eastAsia="Times New Roman"/>
          <w:b/>
          <w:bCs/>
          <w:color w:val="000000"/>
          <w:sz w:val="26"/>
          <w:szCs w:val="26"/>
          <w:lang w:eastAsia="en-AU"/>
        </w:rPr>
        <w:t>Made by the Governor</w:t>
      </w:r>
    </w:p>
    <w:p w14:paraId="126BFC16" w14:textId="77777777" w:rsidR="00DF4FD8" w:rsidRPr="00DF4FD8" w:rsidRDefault="00DF4FD8" w:rsidP="00DF4FD8">
      <w:pPr>
        <w:keepNext/>
        <w:keepLines/>
        <w:autoSpaceDE w:val="0"/>
        <w:autoSpaceDN w:val="0"/>
        <w:adjustRightInd w:val="0"/>
        <w:spacing w:before="120" w:after="0" w:line="240" w:lineRule="auto"/>
        <w:jc w:val="left"/>
        <w:rPr>
          <w:rFonts w:eastAsia="Times New Roman"/>
          <w:color w:val="000000"/>
          <w:sz w:val="23"/>
          <w:szCs w:val="23"/>
          <w:lang w:eastAsia="en-AU"/>
        </w:rPr>
      </w:pPr>
      <w:r w:rsidRPr="00DF4FD8">
        <w:rPr>
          <w:rFonts w:eastAsia="Times New Roman"/>
          <w:color w:val="000000"/>
          <w:sz w:val="23"/>
          <w:szCs w:val="23"/>
          <w:lang w:eastAsia="en-AU"/>
        </w:rPr>
        <w:t>with the advice and consent of the Executive Council</w:t>
      </w:r>
    </w:p>
    <w:p w14:paraId="53B28BFE" w14:textId="77777777" w:rsidR="00DF4FD8" w:rsidRPr="00DF4FD8" w:rsidRDefault="00DF4FD8" w:rsidP="00DF4FD8">
      <w:pPr>
        <w:keepNext/>
        <w:keepLines/>
        <w:autoSpaceDE w:val="0"/>
        <w:autoSpaceDN w:val="0"/>
        <w:adjustRightInd w:val="0"/>
        <w:spacing w:after="0" w:line="240" w:lineRule="auto"/>
        <w:jc w:val="left"/>
        <w:rPr>
          <w:rFonts w:eastAsia="Times New Roman"/>
          <w:color w:val="000000"/>
          <w:sz w:val="23"/>
          <w:szCs w:val="23"/>
          <w:lang w:eastAsia="en-AU"/>
        </w:rPr>
      </w:pPr>
      <w:r w:rsidRPr="00DF4FD8">
        <w:rPr>
          <w:rFonts w:eastAsia="Times New Roman"/>
          <w:color w:val="000000"/>
          <w:sz w:val="23"/>
          <w:szCs w:val="23"/>
          <w:lang w:eastAsia="en-AU"/>
        </w:rPr>
        <w:t>on 27 June 2024</w:t>
      </w:r>
    </w:p>
    <w:p w14:paraId="03B179BB" w14:textId="77777777" w:rsidR="00DF4FD8" w:rsidRPr="00DF4FD8" w:rsidRDefault="00DF4FD8" w:rsidP="00DF4FD8">
      <w:pPr>
        <w:keepNext/>
        <w:keepLines/>
        <w:autoSpaceDE w:val="0"/>
        <w:autoSpaceDN w:val="0"/>
        <w:adjustRightInd w:val="0"/>
        <w:spacing w:before="120" w:after="0" w:line="240" w:lineRule="auto"/>
        <w:jc w:val="left"/>
        <w:rPr>
          <w:rFonts w:eastAsia="Times New Roman"/>
          <w:color w:val="000000"/>
          <w:sz w:val="23"/>
          <w:szCs w:val="23"/>
          <w:lang w:eastAsia="en-AU"/>
        </w:rPr>
      </w:pPr>
      <w:r w:rsidRPr="00DF4FD8">
        <w:rPr>
          <w:rFonts w:eastAsia="Times New Roman"/>
          <w:color w:val="000000"/>
          <w:sz w:val="23"/>
          <w:szCs w:val="23"/>
          <w:lang w:eastAsia="en-AU"/>
        </w:rPr>
        <w:t>No 59 of 2024</w:t>
      </w:r>
    </w:p>
    <w:p w14:paraId="3ADAF2CD" w14:textId="6BC65D07" w:rsidR="00DF4FD8" w:rsidRDefault="00DF4FD8">
      <w:pPr>
        <w:spacing w:after="0" w:line="240" w:lineRule="auto"/>
        <w:jc w:val="left"/>
        <w:rPr>
          <w:rFonts w:eastAsia="Times New Roman"/>
          <w:szCs w:val="17"/>
        </w:rPr>
      </w:pPr>
      <w:r>
        <w:br w:type="page"/>
      </w:r>
    </w:p>
    <w:p w14:paraId="33EBB6F3" w14:textId="77777777" w:rsidR="00BB35B6" w:rsidRDefault="00BB35B6" w:rsidP="00DF4FD8">
      <w:pPr>
        <w:pStyle w:val="RegSpace"/>
      </w:pPr>
    </w:p>
    <w:p w14:paraId="6509459E" w14:textId="77777777" w:rsidR="00913101" w:rsidRPr="00913101" w:rsidRDefault="00913101" w:rsidP="00913101">
      <w:pPr>
        <w:keepLines/>
        <w:autoSpaceDE w:val="0"/>
        <w:autoSpaceDN w:val="0"/>
        <w:adjustRightInd w:val="0"/>
        <w:spacing w:before="240" w:after="0" w:line="240" w:lineRule="auto"/>
        <w:jc w:val="left"/>
        <w:rPr>
          <w:rFonts w:eastAsia="Times New Roman"/>
          <w:color w:val="000000"/>
          <w:sz w:val="28"/>
          <w:szCs w:val="28"/>
          <w:lang w:eastAsia="en-AU"/>
        </w:rPr>
      </w:pPr>
      <w:r w:rsidRPr="00913101">
        <w:rPr>
          <w:rFonts w:eastAsia="Times New Roman"/>
          <w:color w:val="000000"/>
          <w:sz w:val="28"/>
          <w:szCs w:val="28"/>
          <w:lang w:eastAsia="en-AU"/>
        </w:rPr>
        <w:t>South Australia</w:t>
      </w:r>
    </w:p>
    <w:p w14:paraId="2FC0B04A" w14:textId="77777777" w:rsidR="00913101" w:rsidRPr="00913101" w:rsidRDefault="00913101" w:rsidP="00E22295">
      <w:pPr>
        <w:pStyle w:val="Heading3"/>
        <w:rPr>
          <w:lang w:eastAsia="en-AU"/>
        </w:rPr>
      </w:pPr>
      <w:bookmarkStart w:id="182" w:name="_Toc170384682"/>
      <w:r w:rsidRPr="00913101">
        <w:rPr>
          <w:lang w:eastAsia="en-AU"/>
        </w:rPr>
        <w:t>Work Health and Safety (Crystalline Silica Substances) Amendment Regulations 2024</w:t>
      </w:r>
      <w:bookmarkEnd w:id="182"/>
    </w:p>
    <w:p w14:paraId="0E37E452" w14:textId="77777777" w:rsidR="00913101" w:rsidRPr="00913101" w:rsidRDefault="00913101" w:rsidP="00913101">
      <w:pPr>
        <w:keepLines/>
        <w:autoSpaceDE w:val="0"/>
        <w:autoSpaceDN w:val="0"/>
        <w:adjustRightInd w:val="0"/>
        <w:spacing w:before="80" w:after="240" w:line="240" w:lineRule="auto"/>
        <w:jc w:val="left"/>
        <w:rPr>
          <w:rFonts w:eastAsia="Times New Roman"/>
          <w:color w:val="000000"/>
          <w:sz w:val="24"/>
          <w:szCs w:val="24"/>
          <w:lang w:eastAsia="en-AU"/>
        </w:rPr>
      </w:pPr>
      <w:r w:rsidRPr="00913101">
        <w:rPr>
          <w:rFonts w:eastAsia="Times New Roman"/>
          <w:color w:val="000000"/>
          <w:sz w:val="24"/>
          <w:szCs w:val="24"/>
          <w:lang w:eastAsia="en-AU"/>
        </w:rPr>
        <w:t xml:space="preserve">under the </w:t>
      </w:r>
      <w:r w:rsidRPr="00913101">
        <w:rPr>
          <w:rFonts w:eastAsia="Times New Roman"/>
          <w:i/>
          <w:iCs/>
          <w:color w:val="000000"/>
          <w:sz w:val="24"/>
          <w:szCs w:val="24"/>
          <w:lang w:eastAsia="en-AU"/>
        </w:rPr>
        <w:t>Work Health and Safety Act 2012</w:t>
      </w:r>
    </w:p>
    <w:p w14:paraId="113EE4AD" w14:textId="77777777" w:rsidR="00913101" w:rsidRPr="00913101" w:rsidRDefault="00913101" w:rsidP="009131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4D76DE1" w14:textId="77777777" w:rsidR="00913101" w:rsidRPr="00913101" w:rsidRDefault="00913101" w:rsidP="00913101">
      <w:pPr>
        <w:keepLines/>
        <w:autoSpaceDE w:val="0"/>
        <w:autoSpaceDN w:val="0"/>
        <w:adjustRightInd w:val="0"/>
        <w:spacing w:before="120" w:after="0" w:line="240" w:lineRule="auto"/>
        <w:jc w:val="left"/>
        <w:rPr>
          <w:rFonts w:eastAsia="Times New Roman"/>
          <w:b/>
          <w:bCs/>
          <w:color w:val="000000"/>
          <w:sz w:val="32"/>
          <w:szCs w:val="32"/>
          <w:lang w:eastAsia="en-AU"/>
        </w:rPr>
      </w:pPr>
      <w:r w:rsidRPr="00913101">
        <w:rPr>
          <w:rFonts w:eastAsia="Times New Roman"/>
          <w:b/>
          <w:bCs/>
          <w:color w:val="000000"/>
          <w:sz w:val="32"/>
          <w:szCs w:val="32"/>
          <w:lang w:eastAsia="en-AU"/>
        </w:rPr>
        <w:t>Contents</w:t>
      </w:r>
    </w:p>
    <w:p w14:paraId="479F30F2" w14:textId="77777777" w:rsidR="00913101" w:rsidRPr="00913101" w:rsidRDefault="00034048" w:rsidP="0091310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13101" w:rsidRPr="00913101">
          <w:rPr>
            <w:rFonts w:eastAsia="Times New Roman"/>
            <w:color w:val="000000"/>
            <w:sz w:val="28"/>
            <w:szCs w:val="28"/>
            <w:lang w:eastAsia="en-AU"/>
          </w:rPr>
          <w:t>Part 1—Preliminary</w:t>
        </w:r>
      </w:hyperlink>
    </w:p>
    <w:p w14:paraId="41259672"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13101" w:rsidRPr="00913101">
          <w:rPr>
            <w:rFonts w:eastAsia="Times New Roman"/>
            <w:color w:val="000000"/>
            <w:sz w:val="22"/>
            <w:lang w:eastAsia="en-AU"/>
          </w:rPr>
          <w:t>1</w:t>
        </w:r>
        <w:r w:rsidR="00913101" w:rsidRPr="00913101">
          <w:rPr>
            <w:rFonts w:eastAsia="Times New Roman"/>
            <w:color w:val="000000"/>
            <w:sz w:val="22"/>
            <w:lang w:eastAsia="en-AU"/>
          </w:rPr>
          <w:tab/>
          <w:t>Short title</w:t>
        </w:r>
      </w:hyperlink>
    </w:p>
    <w:p w14:paraId="5A0967C8"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13101" w:rsidRPr="00913101">
          <w:rPr>
            <w:rFonts w:eastAsia="Times New Roman"/>
            <w:color w:val="000000"/>
            <w:sz w:val="22"/>
            <w:lang w:eastAsia="en-AU"/>
          </w:rPr>
          <w:t>2</w:t>
        </w:r>
        <w:r w:rsidR="00913101" w:rsidRPr="00913101">
          <w:rPr>
            <w:rFonts w:eastAsia="Times New Roman"/>
            <w:color w:val="000000"/>
            <w:sz w:val="22"/>
            <w:lang w:eastAsia="en-AU"/>
          </w:rPr>
          <w:tab/>
          <w:t>Commencement</w:t>
        </w:r>
      </w:hyperlink>
    </w:p>
    <w:p w14:paraId="35DF51BA" w14:textId="77777777" w:rsidR="00913101" w:rsidRPr="00913101" w:rsidRDefault="00034048" w:rsidP="0091310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913101" w:rsidRPr="00913101">
          <w:rPr>
            <w:rFonts w:eastAsia="Times New Roman"/>
            <w:color w:val="000000"/>
            <w:sz w:val="28"/>
            <w:szCs w:val="28"/>
            <w:lang w:eastAsia="en-AU"/>
          </w:rPr>
          <w:t xml:space="preserve">Part 2—Amendment of </w:t>
        </w:r>
        <w:r w:rsidR="00913101" w:rsidRPr="00913101">
          <w:rPr>
            <w:rFonts w:eastAsia="Times New Roman"/>
            <w:i/>
            <w:iCs/>
            <w:color w:val="000000"/>
            <w:sz w:val="28"/>
            <w:szCs w:val="28"/>
            <w:lang w:eastAsia="en-AU"/>
          </w:rPr>
          <w:t>Work Health and Safety Regulations 2012</w:t>
        </w:r>
      </w:hyperlink>
    </w:p>
    <w:p w14:paraId="534F1FE4"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913101" w:rsidRPr="00913101">
          <w:rPr>
            <w:rFonts w:eastAsia="Times New Roman"/>
            <w:color w:val="000000"/>
            <w:sz w:val="22"/>
            <w:lang w:eastAsia="en-AU"/>
          </w:rPr>
          <w:t>3</w:t>
        </w:r>
        <w:r w:rsidR="00913101" w:rsidRPr="00913101">
          <w:rPr>
            <w:rFonts w:eastAsia="Times New Roman"/>
            <w:color w:val="000000"/>
            <w:sz w:val="22"/>
            <w:lang w:eastAsia="en-AU"/>
          </w:rPr>
          <w:tab/>
          <w:t>Amendment of regulation 5—Definitions</w:t>
        </w:r>
      </w:hyperlink>
    </w:p>
    <w:p w14:paraId="1D874712"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913101" w:rsidRPr="00913101">
          <w:rPr>
            <w:rFonts w:eastAsia="Times New Roman"/>
            <w:color w:val="000000"/>
            <w:sz w:val="22"/>
            <w:lang w:eastAsia="en-AU"/>
          </w:rPr>
          <w:t>4</w:t>
        </w:r>
        <w:r w:rsidR="00913101" w:rsidRPr="00913101">
          <w:rPr>
            <w:rFonts w:eastAsia="Times New Roman"/>
            <w:color w:val="000000"/>
            <w:sz w:val="22"/>
            <w:lang w:eastAsia="en-AU"/>
          </w:rPr>
          <w:tab/>
          <w:t>Substitution of heading to Chapter 8A</w:t>
        </w:r>
      </w:hyperlink>
    </w:p>
    <w:p w14:paraId="69BE3DD3"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913101" w:rsidRPr="00913101">
          <w:rPr>
            <w:rFonts w:eastAsia="Times New Roman"/>
            <w:color w:val="000000"/>
            <w:sz w:val="22"/>
            <w:lang w:eastAsia="en-AU"/>
          </w:rPr>
          <w:t>5</w:t>
        </w:r>
        <w:r w:rsidR="00913101" w:rsidRPr="00913101">
          <w:rPr>
            <w:rFonts w:eastAsia="Times New Roman"/>
            <w:color w:val="000000"/>
            <w:sz w:val="22"/>
            <w:lang w:eastAsia="en-AU"/>
          </w:rPr>
          <w:tab/>
          <w:t>Substitution of regulations 529A to 529C</w:t>
        </w:r>
      </w:hyperlink>
    </w:p>
    <w:p w14:paraId="4256C203"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913101" w:rsidRPr="00913101">
          <w:rPr>
            <w:rFonts w:eastAsia="Times New Roman"/>
            <w:color w:val="000000"/>
            <w:sz w:val="18"/>
            <w:szCs w:val="18"/>
            <w:lang w:eastAsia="en-AU"/>
          </w:rPr>
          <w:t>529A</w:t>
        </w:r>
        <w:r w:rsidR="00913101" w:rsidRPr="00913101">
          <w:rPr>
            <w:rFonts w:eastAsia="Times New Roman"/>
            <w:color w:val="000000"/>
            <w:sz w:val="18"/>
            <w:szCs w:val="18"/>
            <w:lang w:eastAsia="en-AU"/>
          </w:rPr>
          <w:tab/>
          <w:t xml:space="preserve">Meaning of </w:t>
        </w:r>
        <w:r w:rsidR="00913101" w:rsidRPr="00913101">
          <w:rPr>
            <w:rFonts w:eastAsia="Times New Roman"/>
            <w:i/>
            <w:iCs/>
            <w:color w:val="000000"/>
            <w:sz w:val="18"/>
            <w:szCs w:val="18"/>
            <w:lang w:eastAsia="en-AU"/>
          </w:rPr>
          <w:t>processing</w:t>
        </w:r>
        <w:r w:rsidR="00913101" w:rsidRPr="00913101">
          <w:rPr>
            <w:rFonts w:eastAsia="Times New Roman"/>
            <w:color w:val="000000"/>
            <w:sz w:val="18"/>
            <w:szCs w:val="18"/>
            <w:lang w:eastAsia="en-AU"/>
          </w:rPr>
          <w:t xml:space="preserve"> in relation to crystalline silica substances and related terms</w:t>
        </w:r>
      </w:hyperlink>
    </w:p>
    <w:p w14:paraId="155DB852"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4b4a60e9_55a2_46f6_a3a3_b336f383e5" w:history="1">
        <w:r w:rsidR="00913101" w:rsidRPr="00913101">
          <w:rPr>
            <w:rFonts w:eastAsia="Times New Roman"/>
            <w:color w:val="000000"/>
            <w:sz w:val="18"/>
            <w:szCs w:val="18"/>
            <w:lang w:eastAsia="en-AU"/>
          </w:rPr>
          <w:t>529B</w:t>
        </w:r>
        <w:r w:rsidR="00913101" w:rsidRPr="00913101">
          <w:rPr>
            <w:rFonts w:eastAsia="Times New Roman"/>
            <w:color w:val="000000"/>
            <w:sz w:val="18"/>
            <w:szCs w:val="18"/>
            <w:lang w:eastAsia="en-AU"/>
          </w:rPr>
          <w:tab/>
          <w:t xml:space="preserve">When processing of CSS is </w:t>
        </w:r>
        <w:r w:rsidR="00913101" w:rsidRPr="00913101">
          <w:rPr>
            <w:rFonts w:eastAsia="Times New Roman"/>
            <w:i/>
            <w:iCs/>
            <w:color w:val="000000"/>
            <w:sz w:val="18"/>
            <w:szCs w:val="18"/>
            <w:lang w:eastAsia="en-AU"/>
          </w:rPr>
          <w:t>controlled</w:t>
        </w:r>
      </w:hyperlink>
    </w:p>
    <w:p w14:paraId="4774E35A"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92294353_c7a1_4c71_b70c_cd7b7d1be2" w:history="1">
        <w:r w:rsidR="00913101" w:rsidRPr="00913101">
          <w:rPr>
            <w:rFonts w:eastAsia="Times New Roman"/>
            <w:color w:val="000000"/>
            <w:sz w:val="18"/>
            <w:szCs w:val="18"/>
            <w:lang w:eastAsia="en-AU"/>
          </w:rPr>
          <w:t>529C</w:t>
        </w:r>
        <w:r w:rsidR="00913101" w:rsidRPr="00913101">
          <w:rPr>
            <w:rFonts w:eastAsia="Times New Roman"/>
            <w:color w:val="000000"/>
            <w:sz w:val="18"/>
            <w:szCs w:val="18"/>
            <w:lang w:eastAsia="en-AU"/>
          </w:rPr>
          <w:tab/>
          <w:t>Duty for processing of CSS to be controlled</w:t>
        </w:r>
      </w:hyperlink>
    </w:p>
    <w:p w14:paraId="6A42CB0F"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4ddfc134_68c9_4fb9_9c92_bebe8b9743" w:history="1">
        <w:r w:rsidR="00913101" w:rsidRPr="00913101">
          <w:rPr>
            <w:rFonts w:eastAsia="Times New Roman"/>
            <w:color w:val="000000"/>
            <w:sz w:val="18"/>
            <w:szCs w:val="18"/>
            <w:lang w:eastAsia="en-AU"/>
          </w:rPr>
          <w:t>529CA</w:t>
        </w:r>
        <w:r w:rsidR="00913101" w:rsidRPr="00913101">
          <w:rPr>
            <w:rFonts w:eastAsia="Times New Roman"/>
            <w:color w:val="000000"/>
            <w:sz w:val="18"/>
            <w:szCs w:val="18"/>
            <w:lang w:eastAsia="en-AU"/>
          </w:rPr>
          <w:tab/>
          <w:t>Identifying processing of CSS that is high risk</w:t>
        </w:r>
      </w:hyperlink>
    </w:p>
    <w:p w14:paraId="1F74F6B6"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5" w:history="1">
        <w:r w:rsidR="00913101" w:rsidRPr="00913101">
          <w:rPr>
            <w:rFonts w:eastAsia="Times New Roman"/>
            <w:color w:val="000000"/>
            <w:sz w:val="18"/>
            <w:szCs w:val="18"/>
            <w:lang w:eastAsia="en-AU"/>
          </w:rPr>
          <w:t>529CB</w:t>
        </w:r>
        <w:r w:rsidR="00913101" w:rsidRPr="00913101">
          <w:rPr>
            <w:rFonts w:eastAsia="Times New Roman"/>
            <w:color w:val="000000"/>
            <w:sz w:val="18"/>
            <w:szCs w:val="18"/>
            <w:lang w:eastAsia="en-AU"/>
          </w:rPr>
          <w:tab/>
          <w:t>Silica risk control plan required for processing of CSS that is high risk</w:t>
        </w:r>
      </w:hyperlink>
    </w:p>
    <w:p w14:paraId="65296C0C"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6" w:history="1">
        <w:r w:rsidR="00913101" w:rsidRPr="00913101">
          <w:rPr>
            <w:rFonts w:eastAsia="Times New Roman"/>
            <w:color w:val="000000"/>
            <w:sz w:val="18"/>
            <w:szCs w:val="18"/>
            <w:lang w:eastAsia="en-AU"/>
          </w:rPr>
          <w:t>529CC</w:t>
        </w:r>
        <w:r w:rsidR="00913101" w:rsidRPr="00913101">
          <w:rPr>
            <w:rFonts w:eastAsia="Times New Roman"/>
            <w:color w:val="000000"/>
            <w:sz w:val="18"/>
            <w:szCs w:val="18"/>
            <w:lang w:eastAsia="en-AU"/>
          </w:rPr>
          <w:tab/>
          <w:t>Compliance with silica risk control plan</w:t>
        </w:r>
      </w:hyperlink>
    </w:p>
    <w:p w14:paraId="0122F097"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7" w:history="1">
        <w:r w:rsidR="00913101" w:rsidRPr="00913101">
          <w:rPr>
            <w:rFonts w:eastAsia="Times New Roman"/>
            <w:color w:val="000000"/>
            <w:sz w:val="18"/>
            <w:szCs w:val="18"/>
            <w:lang w:eastAsia="en-AU"/>
          </w:rPr>
          <w:t>529CD</w:t>
        </w:r>
        <w:r w:rsidR="00913101" w:rsidRPr="00913101">
          <w:rPr>
            <w:rFonts w:eastAsia="Times New Roman"/>
            <w:color w:val="000000"/>
            <w:sz w:val="18"/>
            <w:szCs w:val="18"/>
            <w:lang w:eastAsia="en-AU"/>
          </w:rPr>
          <w:tab/>
          <w:t>Duty to train workers about risks of crystalline silica</w:t>
        </w:r>
      </w:hyperlink>
    </w:p>
    <w:p w14:paraId="3474775F"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8" w:history="1">
        <w:r w:rsidR="00913101" w:rsidRPr="00913101">
          <w:rPr>
            <w:rFonts w:eastAsia="Times New Roman"/>
            <w:color w:val="000000"/>
            <w:sz w:val="18"/>
            <w:szCs w:val="18"/>
            <w:lang w:eastAsia="en-AU"/>
          </w:rPr>
          <w:t>529CE</w:t>
        </w:r>
        <w:r w:rsidR="00913101" w:rsidRPr="00913101">
          <w:rPr>
            <w:rFonts w:eastAsia="Times New Roman"/>
            <w:color w:val="000000"/>
            <w:sz w:val="18"/>
            <w:szCs w:val="18"/>
            <w:lang w:eastAsia="en-AU"/>
          </w:rPr>
          <w:tab/>
          <w:t>Monitoring in relation to processing of CSS that is high risk</w:t>
        </w:r>
      </w:hyperlink>
    </w:p>
    <w:p w14:paraId="731438EC"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913101" w:rsidRPr="00913101">
          <w:rPr>
            <w:rFonts w:eastAsia="Times New Roman"/>
            <w:color w:val="000000"/>
            <w:sz w:val="22"/>
            <w:lang w:eastAsia="en-AU"/>
          </w:rPr>
          <w:t>6</w:t>
        </w:r>
        <w:r w:rsidR="00913101" w:rsidRPr="00913101">
          <w:rPr>
            <w:rFonts w:eastAsia="Times New Roman"/>
            <w:color w:val="000000"/>
            <w:sz w:val="22"/>
            <w:lang w:eastAsia="en-AU"/>
          </w:rPr>
          <w:tab/>
          <w:t>Repeal of Chapter 8A Parts 4 and 5</w:t>
        </w:r>
      </w:hyperlink>
    </w:p>
    <w:p w14:paraId="69D8B107" w14:textId="77777777" w:rsidR="00913101" w:rsidRPr="00913101" w:rsidRDefault="00913101" w:rsidP="009131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0C425E" w14:textId="77777777" w:rsidR="00913101" w:rsidRPr="00913101" w:rsidRDefault="00913101" w:rsidP="009131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3101">
        <w:rPr>
          <w:rFonts w:eastAsia="Times New Roman"/>
          <w:b/>
          <w:bCs/>
          <w:color w:val="000000"/>
          <w:sz w:val="32"/>
          <w:szCs w:val="32"/>
          <w:lang w:eastAsia="en-AU"/>
        </w:rPr>
        <w:t>Part 1—Preliminary</w:t>
      </w:r>
    </w:p>
    <w:p w14:paraId="265AEE69"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1—Short title</w:t>
      </w:r>
    </w:p>
    <w:p w14:paraId="0978F8F5"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 xml:space="preserve">These regulations may be cited as the </w:t>
      </w:r>
      <w:r w:rsidRPr="00913101">
        <w:rPr>
          <w:rFonts w:eastAsia="Times New Roman"/>
          <w:i/>
          <w:iCs/>
          <w:color w:val="000000"/>
          <w:sz w:val="23"/>
          <w:szCs w:val="23"/>
          <w:lang w:eastAsia="en-AU"/>
        </w:rPr>
        <w:t>Work Health and Safety (Crystalline Silica Substances) Amendment Regulations 2024</w:t>
      </w:r>
      <w:r w:rsidRPr="00913101">
        <w:rPr>
          <w:rFonts w:eastAsia="Times New Roman"/>
          <w:color w:val="000000"/>
          <w:sz w:val="23"/>
          <w:szCs w:val="23"/>
          <w:lang w:eastAsia="en-AU"/>
        </w:rPr>
        <w:t>.</w:t>
      </w:r>
    </w:p>
    <w:p w14:paraId="00F37512"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2—Commencement</w:t>
      </w:r>
    </w:p>
    <w:p w14:paraId="16DEF182"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These regulations come into operation on 1 September 2024.</w:t>
      </w:r>
    </w:p>
    <w:p w14:paraId="01E3C406" w14:textId="77777777" w:rsidR="00913101" w:rsidRPr="00913101" w:rsidRDefault="00913101" w:rsidP="009131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3101">
        <w:rPr>
          <w:rFonts w:eastAsia="Times New Roman"/>
          <w:b/>
          <w:bCs/>
          <w:color w:val="000000"/>
          <w:sz w:val="32"/>
          <w:szCs w:val="32"/>
          <w:lang w:eastAsia="en-AU"/>
        </w:rPr>
        <w:t xml:space="preserve">Part 2—Amendment of </w:t>
      </w:r>
      <w:r w:rsidRPr="00913101">
        <w:rPr>
          <w:rFonts w:eastAsia="Times New Roman"/>
          <w:b/>
          <w:bCs/>
          <w:i/>
          <w:iCs/>
          <w:color w:val="000000"/>
          <w:sz w:val="32"/>
          <w:szCs w:val="32"/>
          <w:lang w:eastAsia="en-AU"/>
        </w:rPr>
        <w:t>Work Health and Safety Regulations 2012</w:t>
      </w:r>
    </w:p>
    <w:p w14:paraId="19E3D736"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3—Amendment of regulation 5—Definitions</w:t>
      </w:r>
    </w:p>
    <w:p w14:paraId="54C3F737"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 xml:space="preserve">Regulation 5, definition of </w:t>
      </w:r>
      <w:r w:rsidRPr="00913101">
        <w:rPr>
          <w:rFonts w:eastAsia="Times New Roman"/>
          <w:b/>
          <w:bCs/>
          <w:i/>
          <w:iCs/>
          <w:color w:val="000000"/>
          <w:sz w:val="23"/>
          <w:szCs w:val="23"/>
          <w:lang w:eastAsia="en-AU"/>
        </w:rPr>
        <w:t>controlled</w:t>
      </w:r>
      <w:r w:rsidRPr="00913101">
        <w:rPr>
          <w:rFonts w:eastAsia="Times New Roman"/>
          <w:color w:val="000000"/>
          <w:sz w:val="23"/>
          <w:szCs w:val="23"/>
          <w:lang w:eastAsia="en-AU"/>
        </w:rPr>
        <w:t>—delete the definition and substitute:</w:t>
      </w:r>
    </w:p>
    <w:p w14:paraId="7CEFE1D7"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b/>
          <w:bCs/>
          <w:i/>
          <w:iCs/>
          <w:color w:val="000000"/>
          <w:sz w:val="23"/>
          <w:szCs w:val="23"/>
          <w:lang w:eastAsia="en-AU"/>
        </w:rPr>
        <w:t>controlled</w:t>
      </w:r>
      <w:r w:rsidRPr="00913101">
        <w:rPr>
          <w:rFonts w:eastAsia="Times New Roman"/>
          <w:color w:val="000000"/>
          <w:sz w:val="23"/>
          <w:szCs w:val="23"/>
          <w:lang w:eastAsia="en-AU"/>
        </w:rPr>
        <w:t xml:space="preserve">, in relation to the processing of a CSS—see regulation </w:t>
      </w:r>
      <w:proofErr w:type="gramStart"/>
      <w:r w:rsidRPr="00913101">
        <w:rPr>
          <w:rFonts w:eastAsia="Times New Roman"/>
          <w:color w:val="000000"/>
          <w:sz w:val="23"/>
          <w:szCs w:val="23"/>
          <w:lang w:eastAsia="en-AU"/>
        </w:rPr>
        <w:t>529B;</w:t>
      </w:r>
      <w:proofErr w:type="gramEnd"/>
    </w:p>
    <w:p w14:paraId="19B7E9FF"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 xml:space="preserve">Regulation 5—after the definition of </w:t>
      </w:r>
      <w:r w:rsidRPr="00913101">
        <w:rPr>
          <w:rFonts w:eastAsia="Times New Roman"/>
          <w:b/>
          <w:bCs/>
          <w:i/>
          <w:iCs/>
          <w:color w:val="000000"/>
          <w:sz w:val="23"/>
          <w:szCs w:val="23"/>
          <w:lang w:eastAsia="en-AU"/>
        </w:rPr>
        <w:t>crane</w:t>
      </w:r>
      <w:r w:rsidRPr="00913101">
        <w:rPr>
          <w:rFonts w:eastAsia="Times New Roman"/>
          <w:color w:val="000000"/>
          <w:sz w:val="23"/>
          <w:szCs w:val="23"/>
          <w:lang w:eastAsia="en-AU"/>
        </w:rPr>
        <w:t xml:space="preserve"> insert:</w:t>
      </w:r>
    </w:p>
    <w:p w14:paraId="3F989CE6"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b/>
          <w:bCs/>
          <w:i/>
          <w:iCs/>
          <w:color w:val="000000"/>
          <w:sz w:val="23"/>
          <w:szCs w:val="23"/>
          <w:lang w:eastAsia="en-AU"/>
        </w:rPr>
        <w:t>crystalline silica</w:t>
      </w:r>
      <w:r w:rsidRPr="00913101">
        <w:rPr>
          <w:rFonts w:eastAsia="Times New Roman"/>
          <w:color w:val="000000"/>
          <w:sz w:val="23"/>
          <w:szCs w:val="23"/>
          <w:lang w:eastAsia="en-AU"/>
        </w:rPr>
        <w:t xml:space="preserve">—see regulation </w:t>
      </w:r>
      <w:proofErr w:type="gramStart"/>
      <w:r w:rsidRPr="00913101">
        <w:rPr>
          <w:rFonts w:eastAsia="Times New Roman"/>
          <w:color w:val="000000"/>
          <w:sz w:val="23"/>
          <w:szCs w:val="23"/>
          <w:lang w:eastAsia="en-AU"/>
        </w:rPr>
        <w:t>529A;</w:t>
      </w:r>
      <w:proofErr w:type="gramEnd"/>
    </w:p>
    <w:p w14:paraId="36B81493" w14:textId="4EFA2DB5" w:rsidR="009D453D" w:rsidRDefault="00913101" w:rsidP="009D453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b/>
          <w:bCs/>
          <w:i/>
          <w:iCs/>
          <w:color w:val="000000"/>
          <w:sz w:val="23"/>
          <w:szCs w:val="23"/>
          <w:lang w:eastAsia="en-AU"/>
        </w:rPr>
        <w:t>crystalline silica substance (CSS)</w:t>
      </w:r>
      <w:r w:rsidRPr="00913101">
        <w:rPr>
          <w:rFonts w:eastAsia="Times New Roman"/>
          <w:color w:val="000000"/>
          <w:sz w:val="23"/>
          <w:szCs w:val="23"/>
          <w:lang w:eastAsia="en-AU"/>
        </w:rPr>
        <w:t>—see regulation 529A;</w:t>
      </w:r>
      <w:r w:rsidR="009D453D">
        <w:rPr>
          <w:rFonts w:eastAsia="Times New Roman"/>
          <w:color w:val="000000"/>
          <w:sz w:val="23"/>
          <w:szCs w:val="23"/>
          <w:lang w:eastAsia="en-AU"/>
        </w:rPr>
        <w:br w:type="page"/>
      </w:r>
    </w:p>
    <w:p w14:paraId="00846F88"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lastRenderedPageBreak/>
        <w:tab/>
        <w:t>(3)</w:t>
      </w:r>
      <w:r w:rsidRPr="00913101">
        <w:rPr>
          <w:rFonts w:eastAsia="Times New Roman"/>
          <w:color w:val="000000"/>
          <w:sz w:val="23"/>
          <w:szCs w:val="23"/>
          <w:lang w:eastAsia="en-AU"/>
        </w:rPr>
        <w:tab/>
        <w:t xml:space="preserve">Regulation 5—after the definition of </w:t>
      </w:r>
      <w:r w:rsidRPr="00913101">
        <w:rPr>
          <w:rFonts w:eastAsia="Times New Roman"/>
          <w:b/>
          <w:bCs/>
          <w:i/>
          <w:iCs/>
          <w:color w:val="000000"/>
          <w:sz w:val="23"/>
          <w:szCs w:val="23"/>
          <w:lang w:eastAsia="en-AU"/>
        </w:rPr>
        <w:t>heritage boiler</w:t>
      </w:r>
      <w:r w:rsidRPr="00913101">
        <w:rPr>
          <w:rFonts w:eastAsia="Times New Roman"/>
          <w:color w:val="000000"/>
          <w:sz w:val="23"/>
          <w:szCs w:val="23"/>
          <w:lang w:eastAsia="en-AU"/>
        </w:rPr>
        <w:t xml:space="preserve"> insert:</w:t>
      </w:r>
    </w:p>
    <w:p w14:paraId="73B75479"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b/>
          <w:bCs/>
          <w:i/>
          <w:iCs/>
          <w:color w:val="000000"/>
          <w:sz w:val="23"/>
          <w:szCs w:val="23"/>
          <w:lang w:eastAsia="en-AU"/>
        </w:rPr>
        <w:t>high risk</w:t>
      </w:r>
      <w:r w:rsidRPr="00913101">
        <w:rPr>
          <w:rFonts w:eastAsia="Times New Roman"/>
          <w:color w:val="000000"/>
          <w:sz w:val="23"/>
          <w:szCs w:val="23"/>
          <w:lang w:eastAsia="en-AU"/>
        </w:rPr>
        <w:t xml:space="preserve">, in relation to the processing of a CSS, means the processing of a CSS that is reasonably likely to result in a risk to the health of a person at the </w:t>
      </w:r>
      <w:proofErr w:type="gramStart"/>
      <w:r w:rsidRPr="00913101">
        <w:rPr>
          <w:rFonts w:eastAsia="Times New Roman"/>
          <w:color w:val="000000"/>
          <w:sz w:val="23"/>
          <w:szCs w:val="23"/>
          <w:lang w:eastAsia="en-AU"/>
        </w:rPr>
        <w:t>workplace;</w:t>
      </w:r>
      <w:proofErr w:type="gramEnd"/>
    </w:p>
    <w:p w14:paraId="5B309C45"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(4)</w:t>
      </w:r>
      <w:r w:rsidRPr="00913101">
        <w:rPr>
          <w:rFonts w:eastAsia="Times New Roman"/>
          <w:color w:val="000000"/>
          <w:sz w:val="23"/>
          <w:szCs w:val="23"/>
          <w:lang w:eastAsia="en-AU"/>
        </w:rPr>
        <w:tab/>
        <w:t xml:space="preserve">Regulation 5, definition of </w:t>
      </w:r>
      <w:r w:rsidRPr="00913101">
        <w:rPr>
          <w:rFonts w:eastAsia="Times New Roman"/>
          <w:b/>
          <w:bCs/>
          <w:i/>
          <w:iCs/>
          <w:color w:val="000000"/>
          <w:sz w:val="23"/>
          <w:szCs w:val="23"/>
          <w:lang w:eastAsia="en-AU"/>
        </w:rPr>
        <w:t>processing</w:t>
      </w:r>
      <w:r w:rsidRPr="00913101">
        <w:rPr>
          <w:rFonts w:eastAsia="Times New Roman"/>
          <w:color w:val="000000"/>
          <w:sz w:val="23"/>
          <w:szCs w:val="23"/>
          <w:lang w:eastAsia="en-AU"/>
        </w:rPr>
        <w:t>—delete the definition and substitute:</w:t>
      </w:r>
    </w:p>
    <w:p w14:paraId="72E7E140"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b/>
          <w:bCs/>
          <w:i/>
          <w:iCs/>
          <w:color w:val="000000"/>
          <w:sz w:val="23"/>
          <w:szCs w:val="23"/>
          <w:lang w:eastAsia="en-AU"/>
        </w:rPr>
        <w:t>processing</w:t>
      </w:r>
      <w:r w:rsidRPr="00913101">
        <w:rPr>
          <w:rFonts w:eastAsia="Times New Roman"/>
          <w:color w:val="000000"/>
          <w:sz w:val="23"/>
          <w:szCs w:val="23"/>
          <w:lang w:eastAsia="en-AU"/>
        </w:rPr>
        <w:t xml:space="preserve">, in relation to a CSS—see regulation </w:t>
      </w:r>
      <w:proofErr w:type="gramStart"/>
      <w:r w:rsidRPr="00913101">
        <w:rPr>
          <w:rFonts w:eastAsia="Times New Roman"/>
          <w:color w:val="000000"/>
          <w:sz w:val="23"/>
          <w:szCs w:val="23"/>
          <w:lang w:eastAsia="en-AU"/>
        </w:rPr>
        <w:t>529A;</w:t>
      </w:r>
      <w:proofErr w:type="gramEnd"/>
    </w:p>
    <w:p w14:paraId="44B93A74"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(5)</w:t>
      </w:r>
      <w:r w:rsidRPr="00913101">
        <w:rPr>
          <w:rFonts w:eastAsia="Times New Roman"/>
          <w:color w:val="000000"/>
          <w:sz w:val="23"/>
          <w:szCs w:val="23"/>
          <w:lang w:eastAsia="en-AU"/>
        </w:rPr>
        <w:tab/>
        <w:t xml:space="preserve">Regulation 5—after the definition of </w:t>
      </w:r>
      <w:r w:rsidRPr="00913101">
        <w:rPr>
          <w:rFonts w:eastAsia="Times New Roman"/>
          <w:b/>
          <w:bCs/>
          <w:i/>
          <w:iCs/>
          <w:color w:val="000000"/>
          <w:sz w:val="23"/>
          <w:szCs w:val="23"/>
          <w:lang w:eastAsia="en-AU"/>
        </w:rPr>
        <w:t>signal word</w:t>
      </w:r>
      <w:r w:rsidRPr="00913101">
        <w:rPr>
          <w:rFonts w:eastAsia="Times New Roman"/>
          <w:color w:val="000000"/>
          <w:sz w:val="23"/>
          <w:szCs w:val="23"/>
          <w:lang w:eastAsia="en-AU"/>
        </w:rPr>
        <w:t xml:space="preserve"> insert:</w:t>
      </w:r>
    </w:p>
    <w:p w14:paraId="110444B1"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b/>
          <w:bCs/>
          <w:i/>
          <w:iCs/>
          <w:color w:val="000000"/>
          <w:sz w:val="23"/>
          <w:szCs w:val="23"/>
          <w:lang w:eastAsia="en-AU"/>
        </w:rPr>
        <w:t>silica risk control plan</w:t>
      </w:r>
      <w:r w:rsidRPr="00913101">
        <w:rPr>
          <w:rFonts w:eastAsia="Times New Roman"/>
          <w:color w:val="000000"/>
          <w:sz w:val="23"/>
          <w:szCs w:val="23"/>
          <w:lang w:eastAsia="en-AU"/>
        </w:rPr>
        <w:t xml:space="preserve"> means, in relation to the processing of a CSS that is high risk, a silica risk control plan prepared under regulation </w:t>
      </w:r>
      <w:proofErr w:type="gramStart"/>
      <w:r w:rsidRPr="00913101">
        <w:rPr>
          <w:rFonts w:eastAsia="Times New Roman"/>
          <w:color w:val="000000"/>
          <w:sz w:val="23"/>
          <w:szCs w:val="23"/>
          <w:lang w:eastAsia="en-AU"/>
        </w:rPr>
        <w:t>529CB;</w:t>
      </w:r>
      <w:proofErr w:type="gramEnd"/>
    </w:p>
    <w:p w14:paraId="6BCBF7E4"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4—Substitution of heading to Chapter 8A</w:t>
      </w:r>
    </w:p>
    <w:p w14:paraId="0AF1CB82" w14:textId="77777777" w:rsidR="00913101" w:rsidRPr="00913101" w:rsidRDefault="00913101" w:rsidP="0091310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Heading to Chapter 8A—delete the heading and substitute:</w:t>
      </w:r>
    </w:p>
    <w:p w14:paraId="7919006E" w14:textId="77777777" w:rsidR="00913101" w:rsidRPr="00913101" w:rsidRDefault="00913101" w:rsidP="00913101">
      <w:pPr>
        <w:keepLines/>
        <w:autoSpaceDE w:val="0"/>
        <w:autoSpaceDN w:val="0"/>
        <w:adjustRightInd w:val="0"/>
        <w:spacing w:before="120" w:after="0" w:line="240" w:lineRule="auto"/>
        <w:ind w:left="2155" w:hanging="567"/>
        <w:jc w:val="left"/>
        <w:rPr>
          <w:rFonts w:eastAsia="Times New Roman"/>
          <w:b/>
          <w:bCs/>
          <w:color w:val="000000"/>
          <w:sz w:val="34"/>
          <w:szCs w:val="34"/>
          <w:lang w:eastAsia="en-AU"/>
        </w:rPr>
      </w:pPr>
      <w:r w:rsidRPr="00913101">
        <w:rPr>
          <w:rFonts w:eastAsia="Times New Roman"/>
          <w:b/>
          <w:bCs/>
          <w:color w:val="000000"/>
          <w:sz w:val="34"/>
          <w:szCs w:val="34"/>
          <w:lang w:eastAsia="en-AU"/>
        </w:rPr>
        <w:t>Chapter 8A—Crystalline silica</w:t>
      </w:r>
    </w:p>
    <w:p w14:paraId="4F3283BB"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5—Substitution of regulations 529A to 529C</w:t>
      </w:r>
    </w:p>
    <w:p w14:paraId="5FF47BDE" w14:textId="77777777" w:rsidR="00913101" w:rsidRPr="00913101" w:rsidRDefault="00913101" w:rsidP="0091310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Regulations 529A to 529C—delete the regulations and substitute:</w:t>
      </w:r>
    </w:p>
    <w:p w14:paraId="4140D2CF"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t xml:space="preserve">529A—Meaning of </w:t>
      </w:r>
      <w:r w:rsidRPr="00913101">
        <w:rPr>
          <w:rFonts w:eastAsia="Times New Roman"/>
          <w:b/>
          <w:bCs/>
          <w:i/>
          <w:iCs/>
          <w:color w:val="000000"/>
          <w:sz w:val="26"/>
          <w:szCs w:val="26"/>
          <w:lang w:eastAsia="en-AU"/>
        </w:rPr>
        <w:t>processing</w:t>
      </w:r>
      <w:r w:rsidRPr="00913101">
        <w:rPr>
          <w:rFonts w:eastAsia="Times New Roman"/>
          <w:b/>
          <w:bCs/>
          <w:color w:val="000000"/>
          <w:sz w:val="26"/>
          <w:szCs w:val="26"/>
          <w:lang w:eastAsia="en-AU"/>
        </w:rPr>
        <w:t xml:space="preserve"> in relation to crystalline silica substances and related terms</w:t>
      </w:r>
    </w:p>
    <w:p w14:paraId="6EE41CE6"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 xml:space="preserve">In these regulations, </w:t>
      </w:r>
      <w:r w:rsidRPr="00913101">
        <w:rPr>
          <w:rFonts w:eastAsia="Times New Roman"/>
          <w:b/>
          <w:bCs/>
          <w:i/>
          <w:iCs/>
          <w:color w:val="000000"/>
          <w:sz w:val="23"/>
          <w:szCs w:val="23"/>
          <w:lang w:eastAsia="en-AU"/>
        </w:rPr>
        <w:t>processing</w:t>
      </w:r>
      <w:r w:rsidRPr="00913101">
        <w:rPr>
          <w:rFonts w:eastAsia="Times New Roman"/>
          <w:color w:val="000000"/>
          <w:sz w:val="23"/>
          <w:szCs w:val="23"/>
          <w:lang w:eastAsia="en-AU"/>
        </w:rPr>
        <w:t xml:space="preserve"> in relation to a CSS means—</w:t>
      </w:r>
    </w:p>
    <w:p w14:paraId="40358B41"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the use of power tools or mechanical plant to carry out an activity involving the crushing, cutting, grinding, trimming, sanding, abrasive polishing or drilling of a CSS; or</w:t>
      </w:r>
    </w:p>
    <w:p w14:paraId="612C2570"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 xml:space="preserve">the use of </w:t>
      </w:r>
      <w:proofErr w:type="spellStart"/>
      <w:r w:rsidRPr="00913101">
        <w:rPr>
          <w:rFonts w:eastAsia="Times New Roman"/>
          <w:color w:val="000000"/>
          <w:sz w:val="23"/>
          <w:szCs w:val="23"/>
          <w:lang w:eastAsia="en-AU"/>
        </w:rPr>
        <w:t>roadheaders</w:t>
      </w:r>
      <w:proofErr w:type="spellEnd"/>
      <w:r w:rsidRPr="00913101">
        <w:rPr>
          <w:rFonts w:eastAsia="Times New Roman"/>
          <w:color w:val="000000"/>
          <w:sz w:val="23"/>
          <w:szCs w:val="23"/>
          <w:lang w:eastAsia="en-AU"/>
        </w:rPr>
        <w:t xml:space="preserve"> to excavate material that is a CSS; or</w:t>
      </w:r>
    </w:p>
    <w:p w14:paraId="75A517F2"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(c)</w:t>
      </w:r>
      <w:r w:rsidRPr="00913101">
        <w:rPr>
          <w:rFonts w:eastAsia="Times New Roman"/>
          <w:color w:val="000000"/>
          <w:sz w:val="23"/>
          <w:szCs w:val="23"/>
          <w:lang w:eastAsia="en-AU"/>
        </w:rPr>
        <w:tab/>
        <w:t>the quarrying of a material that is a CSS; or</w:t>
      </w:r>
    </w:p>
    <w:p w14:paraId="59948C15"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(d)</w:t>
      </w:r>
      <w:r w:rsidRPr="00913101">
        <w:rPr>
          <w:rFonts w:eastAsia="Times New Roman"/>
          <w:color w:val="000000"/>
          <w:sz w:val="23"/>
          <w:szCs w:val="23"/>
          <w:lang w:eastAsia="en-AU"/>
        </w:rPr>
        <w:tab/>
        <w:t>mechanical screening involving a material that is a CSS; or</w:t>
      </w:r>
    </w:p>
    <w:p w14:paraId="32CEF47F"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(e)</w:t>
      </w:r>
      <w:r w:rsidRPr="00913101">
        <w:rPr>
          <w:rFonts w:eastAsia="Times New Roman"/>
          <w:color w:val="000000"/>
          <w:sz w:val="23"/>
          <w:szCs w:val="23"/>
          <w:lang w:eastAsia="en-AU"/>
        </w:rPr>
        <w:tab/>
        <w:t>tunnelling through a material that is a CSS; or</w:t>
      </w:r>
    </w:p>
    <w:p w14:paraId="48867112"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(f)</w:t>
      </w:r>
      <w:r w:rsidRPr="00913101">
        <w:rPr>
          <w:rFonts w:eastAsia="Times New Roman"/>
          <w:color w:val="000000"/>
          <w:sz w:val="23"/>
          <w:szCs w:val="23"/>
          <w:lang w:eastAsia="en-AU"/>
        </w:rPr>
        <w:tab/>
        <w:t>a process that exposes, or is reasonably likely to expose, a person to respirable crystalline silica during the manufacture or handling of a CSS.</w:t>
      </w:r>
    </w:p>
    <w:p w14:paraId="68AC9D92"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 xml:space="preserve">In these regulations, </w:t>
      </w:r>
      <w:r w:rsidRPr="00913101">
        <w:rPr>
          <w:rFonts w:eastAsia="Times New Roman"/>
          <w:b/>
          <w:bCs/>
          <w:i/>
          <w:iCs/>
          <w:color w:val="000000"/>
          <w:sz w:val="23"/>
          <w:szCs w:val="23"/>
          <w:lang w:eastAsia="en-AU"/>
        </w:rPr>
        <w:t>crystalline silica substance (CSS)</w:t>
      </w:r>
      <w:r w:rsidRPr="00913101">
        <w:rPr>
          <w:rFonts w:eastAsia="Times New Roman"/>
          <w:color w:val="000000"/>
          <w:sz w:val="23"/>
          <w:szCs w:val="23"/>
          <w:lang w:eastAsia="en-AU"/>
        </w:rPr>
        <w:t xml:space="preserve"> means material that contains at least 1% crystalline silica, determined as a weight/weight (w/w) concentration.</w:t>
      </w:r>
    </w:p>
    <w:p w14:paraId="4125E8AB" w14:textId="77777777" w:rsidR="00913101" w:rsidRPr="00913101" w:rsidRDefault="00913101" w:rsidP="00913101">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913101">
        <w:rPr>
          <w:rFonts w:eastAsia="Times New Roman"/>
          <w:b/>
          <w:bCs/>
          <w:color w:val="000000"/>
          <w:sz w:val="20"/>
          <w:szCs w:val="20"/>
          <w:lang w:eastAsia="en-AU"/>
        </w:rPr>
        <w:t>Note—</w:t>
      </w:r>
    </w:p>
    <w:p w14:paraId="665BC0E9" w14:textId="77777777" w:rsidR="00913101" w:rsidRPr="00913101" w:rsidRDefault="00913101" w:rsidP="00913101">
      <w:pPr>
        <w:keepLines/>
        <w:autoSpaceDE w:val="0"/>
        <w:autoSpaceDN w:val="0"/>
        <w:adjustRightInd w:val="0"/>
        <w:spacing w:before="120" w:after="0" w:line="240" w:lineRule="auto"/>
        <w:ind w:left="3176"/>
        <w:jc w:val="left"/>
        <w:rPr>
          <w:rFonts w:eastAsia="Times New Roman"/>
          <w:color w:val="000000"/>
          <w:sz w:val="20"/>
          <w:szCs w:val="20"/>
          <w:lang w:eastAsia="en-AU"/>
        </w:rPr>
      </w:pPr>
      <w:r w:rsidRPr="00913101">
        <w:rPr>
          <w:rFonts w:eastAsia="Times New Roman"/>
          <w:color w:val="000000"/>
          <w:sz w:val="20"/>
          <w:szCs w:val="20"/>
          <w:lang w:eastAsia="en-AU"/>
        </w:rPr>
        <w:t>Engineered stone is a type of CSS.</w:t>
      </w:r>
    </w:p>
    <w:p w14:paraId="69048DD9"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(3)</w:t>
      </w:r>
      <w:r w:rsidRPr="00913101">
        <w:rPr>
          <w:rFonts w:eastAsia="Times New Roman"/>
          <w:color w:val="000000"/>
          <w:sz w:val="23"/>
          <w:szCs w:val="23"/>
          <w:lang w:eastAsia="en-AU"/>
        </w:rPr>
        <w:tab/>
        <w:t xml:space="preserve">In these regulations, </w:t>
      </w:r>
      <w:r w:rsidRPr="00913101">
        <w:rPr>
          <w:rFonts w:eastAsia="Times New Roman"/>
          <w:b/>
          <w:bCs/>
          <w:i/>
          <w:iCs/>
          <w:color w:val="000000"/>
          <w:sz w:val="23"/>
          <w:szCs w:val="23"/>
          <w:lang w:eastAsia="en-AU"/>
        </w:rPr>
        <w:t>crystalline silica</w:t>
      </w:r>
      <w:r w:rsidRPr="00913101">
        <w:rPr>
          <w:rFonts w:eastAsia="Times New Roman"/>
          <w:color w:val="000000"/>
          <w:sz w:val="23"/>
          <w:szCs w:val="23"/>
          <w:lang w:eastAsia="en-AU"/>
        </w:rPr>
        <w:t>—</w:t>
      </w:r>
    </w:p>
    <w:p w14:paraId="6EC2AA8D"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means crystalline polymorphs of silica; and</w:t>
      </w:r>
    </w:p>
    <w:p w14:paraId="3D15D291"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includes the following substances:</w:t>
      </w:r>
    </w:p>
    <w:p w14:paraId="093BDB85"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w:t>
      </w:r>
      <w:proofErr w:type="spellStart"/>
      <w:r w:rsidRPr="00913101">
        <w:rPr>
          <w:rFonts w:eastAsia="Times New Roman"/>
          <w:color w:val="000000"/>
          <w:sz w:val="23"/>
          <w:szCs w:val="23"/>
          <w:lang w:eastAsia="en-AU"/>
        </w:rPr>
        <w:t>i</w:t>
      </w:r>
      <w:proofErr w:type="spellEnd"/>
      <w:r w:rsidRPr="00913101">
        <w:rPr>
          <w:rFonts w:eastAsia="Times New Roman"/>
          <w:color w:val="000000"/>
          <w:sz w:val="23"/>
          <w:szCs w:val="23"/>
          <w:lang w:eastAsia="en-AU"/>
        </w:rPr>
        <w:t>)</w:t>
      </w:r>
      <w:r w:rsidRPr="00913101">
        <w:rPr>
          <w:rFonts w:eastAsia="Times New Roman"/>
          <w:color w:val="000000"/>
          <w:sz w:val="23"/>
          <w:szCs w:val="23"/>
          <w:lang w:eastAsia="en-AU"/>
        </w:rPr>
        <w:tab/>
      </w:r>
      <w:proofErr w:type="gramStart"/>
      <w:r w:rsidRPr="00913101">
        <w:rPr>
          <w:rFonts w:eastAsia="Times New Roman"/>
          <w:color w:val="000000"/>
          <w:sz w:val="23"/>
          <w:szCs w:val="23"/>
          <w:lang w:eastAsia="en-AU"/>
        </w:rPr>
        <w:t>cristobalite;</w:t>
      </w:r>
      <w:proofErr w:type="gramEnd"/>
    </w:p>
    <w:p w14:paraId="586144CC"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w:t>
      </w:r>
      <w:r w:rsidRPr="00913101">
        <w:rPr>
          <w:rFonts w:eastAsia="Times New Roman"/>
          <w:color w:val="000000"/>
          <w:sz w:val="23"/>
          <w:szCs w:val="23"/>
          <w:lang w:eastAsia="en-AU"/>
        </w:rPr>
        <w:tab/>
      </w:r>
      <w:proofErr w:type="gramStart"/>
      <w:r w:rsidRPr="00913101">
        <w:rPr>
          <w:rFonts w:eastAsia="Times New Roman"/>
          <w:color w:val="000000"/>
          <w:sz w:val="23"/>
          <w:szCs w:val="23"/>
          <w:lang w:eastAsia="en-AU"/>
        </w:rPr>
        <w:t>quartz;</w:t>
      </w:r>
      <w:proofErr w:type="gramEnd"/>
    </w:p>
    <w:p w14:paraId="26992AE4"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(iii)</w:t>
      </w:r>
      <w:r w:rsidRPr="00913101">
        <w:rPr>
          <w:rFonts w:eastAsia="Times New Roman"/>
          <w:color w:val="000000"/>
          <w:sz w:val="23"/>
          <w:szCs w:val="23"/>
          <w:lang w:eastAsia="en-AU"/>
        </w:rPr>
        <w:tab/>
      </w:r>
      <w:proofErr w:type="gramStart"/>
      <w:r w:rsidRPr="00913101">
        <w:rPr>
          <w:rFonts w:eastAsia="Times New Roman"/>
          <w:color w:val="000000"/>
          <w:sz w:val="23"/>
          <w:szCs w:val="23"/>
          <w:lang w:eastAsia="en-AU"/>
        </w:rPr>
        <w:t>tridymite;</w:t>
      </w:r>
      <w:proofErr w:type="gramEnd"/>
    </w:p>
    <w:p w14:paraId="7572EF7B" w14:textId="555A3EA0" w:rsidR="009D453D" w:rsidRDefault="00913101" w:rsidP="009D453D">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(iv)</w:t>
      </w:r>
      <w:r w:rsidRPr="00913101">
        <w:rPr>
          <w:rFonts w:eastAsia="Times New Roman"/>
          <w:color w:val="000000"/>
          <w:sz w:val="23"/>
          <w:szCs w:val="23"/>
          <w:lang w:eastAsia="en-AU"/>
        </w:rPr>
        <w:tab/>
      </w:r>
      <w:proofErr w:type="spellStart"/>
      <w:r w:rsidRPr="00913101">
        <w:rPr>
          <w:rFonts w:eastAsia="Times New Roman"/>
          <w:color w:val="000000"/>
          <w:sz w:val="23"/>
          <w:szCs w:val="23"/>
          <w:lang w:eastAsia="en-AU"/>
        </w:rPr>
        <w:t>tripoli</w:t>
      </w:r>
      <w:proofErr w:type="spellEnd"/>
      <w:r w:rsidRPr="00913101">
        <w:rPr>
          <w:rFonts w:eastAsia="Times New Roman"/>
          <w:color w:val="000000"/>
          <w:sz w:val="23"/>
          <w:szCs w:val="23"/>
          <w:lang w:eastAsia="en-AU"/>
        </w:rPr>
        <w:t>.</w:t>
      </w:r>
      <w:r w:rsidR="009D453D">
        <w:rPr>
          <w:rFonts w:eastAsia="Times New Roman"/>
          <w:color w:val="000000"/>
          <w:sz w:val="23"/>
          <w:szCs w:val="23"/>
          <w:lang w:eastAsia="en-AU"/>
        </w:rPr>
        <w:br w:type="page"/>
      </w:r>
    </w:p>
    <w:p w14:paraId="2A1A6DB5"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lastRenderedPageBreak/>
        <w:tab/>
        <w:t>(4)</w:t>
      </w:r>
      <w:r w:rsidRPr="00913101">
        <w:rPr>
          <w:rFonts w:eastAsia="Times New Roman"/>
          <w:color w:val="000000"/>
          <w:sz w:val="23"/>
          <w:szCs w:val="23"/>
          <w:lang w:eastAsia="en-AU"/>
        </w:rPr>
        <w:tab/>
        <w:t xml:space="preserve">In these regulations, </w:t>
      </w:r>
      <w:r w:rsidRPr="00913101">
        <w:rPr>
          <w:rFonts w:eastAsia="Times New Roman"/>
          <w:b/>
          <w:bCs/>
          <w:i/>
          <w:iCs/>
          <w:color w:val="000000"/>
          <w:sz w:val="23"/>
          <w:szCs w:val="23"/>
          <w:lang w:eastAsia="en-AU"/>
        </w:rPr>
        <w:t>engineered stone</w:t>
      </w:r>
      <w:r w:rsidRPr="00913101">
        <w:rPr>
          <w:rFonts w:eastAsia="Times New Roman"/>
          <w:color w:val="000000"/>
          <w:sz w:val="23"/>
          <w:szCs w:val="23"/>
          <w:lang w:eastAsia="en-AU"/>
        </w:rPr>
        <w:t>—</w:t>
      </w:r>
    </w:p>
    <w:p w14:paraId="52EF70F3"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means a CSS that—</w:t>
      </w:r>
    </w:p>
    <w:p w14:paraId="46CCFCF5"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w:t>
      </w:r>
      <w:proofErr w:type="spellStart"/>
      <w:r w:rsidRPr="00913101">
        <w:rPr>
          <w:rFonts w:eastAsia="Times New Roman"/>
          <w:color w:val="000000"/>
          <w:sz w:val="23"/>
          <w:szCs w:val="23"/>
          <w:lang w:eastAsia="en-AU"/>
        </w:rPr>
        <w:t>i</w:t>
      </w:r>
      <w:proofErr w:type="spellEnd"/>
      <w:r w:rsidRPr="00913101">
        <w:rPr>
          <w:rFonts w:eastAsia="Times New Roman"/>
          <w:color w:val="000000"/>
          <w:sz w:val="23"/>
          <w:szCs w:val="23"/>
          <w:lang w:eastAsia="en-AU"/>
        </w:rPr>
        <w:t>)</w:t>
      </w:r>
      <w:r w:rsidRPr="00913101">
        <w:rPr>
          <w:rFonts w:eastAsia="Times New Roman"/>
          <w:color w:val="000000"/>
          <w:sz w:val="23"/>
          <w:szCs w:val="23"/>
          <w:lang w:eastAsia="en-AU"/>
        </w:rPr>
        <w:tab/>
        <w:t>is an artificial product; and</w:t>
      </w:r>
    </w:p>
    <w:p w14:paraId="4111254F"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w:t>
      </w:r>
      <w:r w:rsidRPr="00913101">
        <w:rPr>
          <w:rFonts w:eastAsia="Times New Roman"/>
          <w:color w:val="000000"/>
          <w:sz w:val="23"/>
          <w:szCs w:val="23"/>
          <w:lang w:eastAsia="en-AU"/>
        </w:rPr>
        <w:tab/>
        <w:t>is created by combining natural stone materials with other chemical constituents such as water, resins or pigments; and</w:t>
      </w:r>
    </w:p>
    <w:p w14:paraId="49D12D87"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(iii)</w:t>
      </w:r>
      <w:r w:rsidRPr="00913101">
        <w:rPr>
          <w:rFonts w:eastAsia="Times New Roman"/>
          <w:color w:val="000000"/>
          <w:sz w:val="23"/>
          <w:szCs w:val="23"/>
          <w:lang w:eastAsia="en-AU"/>
        </w:rPr>
        <w:tab/>
        <w:t>becomes hardened; but</w:t>
      </w:r>
    </w:p>
    <w:p w14:paraId="78CC681C"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does not include the following:</w:t>
      </w:r>
    </w:p>
    <w:p w14:paraId="54C2F2BB"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w:t>
      </w:r>
      <w:proofErr w:type="spellStart"/>
      <w:r w:rsidRPr="00913101">
        <w:rPr>
          <w:rFonts w:eastAsia="Times New Roman"/>
          <w:color w:val="000000"/>
          <w:sz w:val="23"/>
          <w:szCs w:val="23"/>
          <w:lang w:eastAsia="en-AU"/>
        </w:rPr>
        <w:t>i</w:t>
      </w:r>
      <w:proofErr w:type="spellEnd"/>
      <w:r w:rsidRPr="00913101">
        <w:rPr>
          <w:rFonts w:eastAsia="Times New Roman"/>
          <w:color w:val="000000"/>
          <w:sz w:val="23"/>
          <w:szCs w:val="23"/>
          <w:lang w:eastAsia="en-AU"/>
        </w:rPr>
        <w:t>)</w:t>
      </w:r>
      <w:r w:rsidRPr="00913101">
        <w:rPr>
          <w:rFonts w:eastAsia="Times New Roman"/>
          <w:color w:val="000000"/>
          <w:sz w:val="23"/>
          <w:szCs w:val="23"/>
          <w:lang w:eastAsia="en-AU"/>
        </w:rPr>
        <w:tab/>
        <w:t xml:space="preserve">concrete and cement </w:t>
      </w:r>
      <w:proofErr w:type="gramStart"/>
      <w:r w:rsidRPr="00913101">
        <w:rPr>
          <w:rFonts w:eastAsia="Times New Roman"/>
          <w:color w:val="000000"/>
          <w:sz w:val="23"/>
          <w:szCs w:val="23"/>
          <w:lang w:eastAsia="en-AU"/>
        </w:rPr>
        <w:t>products;</w:t>
      </w:r>
      <w:proofErr w:type="gramEnd"/>
    </w:p>
    <w:p w14:paraId="55E6D3D0"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w:t>
      </w:r>
      <w:r w:rsidRPr="00913101">
        <w:rPr>
          <w:rFonts w:eastAsia="Times New Roman"/>
          <w:color w:val="000000"/>
          <w:sz w:val="23"/>
          <w:szCs w:val="23"/>
          <w:lang w:eastAsia="en-AU"/>
        </w:rPr>
        <w:tab/>
        <w:t xml:space="preserve">bricks, pavers and other similar </w:t>
      </w:r>
      <w:proofErr w:type="gramStart"/>
      <w:r w:rsidRPr="00913101">
        <w:rPr>
          <w:rFonts w:eastAsia="Times New Roman"/>
          <w:color w:val="000000"/>
          <w:sz w:val="23"/>
          <w:szCs w:val="23"/>
          <w:lang w:eastAsia="en-AU"/>
        </w:rPr>
        <w:t>blocks;</w:t>
      </w:r>
      <w:proofErr w:type="gramEnd"/>
    </w:p>
    <w:p w14:paraId="1358B146"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(iii)</w:t>
      </w:r>
      <w:r w:rsidRPr="00913101">
        <w:rPr>
          <w:rFonts w:eastAsia="Times New Roman"/>
          <w:color w:val="000000"/>
          <w:sz w:val="23"/>
          <w:szCs w:val="23"/>
          <w:lang w:eastAsia="en-AU"/>
        </w:rPr>
        <w:tab/>
        <w:t xml:space="preserve">ceramic wall and floor </w:t>
      </w:r>
      <w:proofErr w:type="gramStart"/>
      <w:r w:rsidRPr="00913101">
        <w:rPr>
          <w:rFonts w:eastAsia="Times New Roman"/>
          <w:color w:val="000000"/>
          <w:sz w:val="23"/>
          <w:szCs w:val="23"/>
          <w:lang w:eastAsia="en-AU"/>
        </w:rPr>
        <w:t>tiles;</w:t>
      </w:r>
      <w:proofErr w:type="gramEnd"/>
    </w:p>
    <w:p w14:paraId="4C9594AF"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(iv)</w:t>
      </w:r>
      <w:r w:rsidRPr="00913101">
        <w:rPr>
          <w:rFonts w:eastAsia="Times New Roman"/>
          <w:color w:val="000000"/>
          <w:sz w:val="23"/>
          <w:szCs w:val="23"/>
          <w:lang w:eastAsia="en-AU"/>
        </w:rPr>
        <w:tab/>
        <w:t xml:space="preserve">grout, mortar and </w:t>
      </w:r>
      <w:proofErr w:type="gramStart"/>
      <w:r w:rsidRPr="00913101">
        <w:rPr>
          <w:rFonts w:eastAsia="Times New Roman"/>
          <w:color w:val="000000"/>
          <w:sz w:val="23"/>
          <w:szCs w:val="23"/>
          <w:lang w:eastAsia="en-AU"/>
        </w:rPr>
        <w:t>render;</w:t>
      </w:r>
      <w:proofErr w:type="gramEnd"/>
    </w:p>
    <w:p w14:paraId="2175D7A4"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(v)</w:t>
      </w:r>
      <w:r w:rsidRPr="00913101">
        <w:rPr>
          <w:rFonts w:eastAsia="Times New Roman"/>
          <w:color w:val="000000"/>
          <w:sz w:val="23"/>
          <w:szCs w:val="23"/>
          <w:lang w:eastAsia="en-AU"/>
        </w:rPr>
        <w:tab/>
      </w:r>
      <w:proofErr w:type="gramStart"/>
      <w:r w:rsidRPr="00913101">
        <w:rPr>
          <w:rFonts w:eastAsia="Times New Roman"/>
          <w:color w:val="000000"/>
          <w:sz w:val="23"/>
          <w:szCs w:val="23"/>
          <w:lang w:eastAsia="en-AU"/>
        </w:rPr>
        <w:t>plasterboard;</w:t>
      </w:r>
      <w:proofErr w:type="gramEnd"/>
    </w:p>
    <w:p w14:paraId="40DE6ECB"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(vi)</w:t>
      </w:r>
      <w:r w:rsidRPr="00913101">
        <w:rPr>
          <w:rFonts w:eastAsia="Times New Roman"/>
          <w:color w:val="000000"/>
          <w:sz w:val="23"/>
          <w:szCs w:val="23"/>
          <w:lang w:eastAsia="en-AU"/>
        </w:rPr>
        <w:tab/>
        <w:t xml:space="preserve">porcelain </w:t>
      </w:r>
      <w:proofErr w:type="gramStart"/>
      <w:r w:rsidRPr="00913101">
        <w:rPr>
          <w:rFonts w:eastAsia="Times New Roman"/>
          <w:color w:val="000000"/>
          <w:sz w:val="23"/>
          <w:szCs w:val="23"/>
          <w:lang w:eastAsia="en-AU"/>
        </w:rPr>
        <w:t>products;</w:t>
      </w:r>
      <w:proofErr w:type="gramEnd"/>
    </w:p>
    <w:p w14:paraId="304D2EC6"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(vii)</w:t>
      </w:r>
      <w:r w:rsidRPr="00913101">
        <w:rPr>
          <w:rFonts w:eastAsia="Times New Roman"/>
          <w:color w:val="000000"/>
          <w:sz w:val="23"/>
          <w:szCs w:val="23"/>
          <w:lang w:eastAsia="en-AU"/>
        </w:rPr>
        <w:tab/>
        <w:t xml:space="preserve">sintered </w:t>
      </w:r>
      <w:proofErr w:type="gramStart"/>
      <w:r w:rsidRPr="00913101">
        <w:rPr>
          <w:rFonts w:eastAsia="Times New Roman"/>
          <w:color w:val="000000"/>
          <w:sz w:val="23"/>
          <w:szCs w:val="23"/>
          <w:lang w:eastAsia="en-AU"/>
        </w:rPr>
        <w:t>stone;</w:t>
      </w:r>
      <w:proofErr w:type="gramEnd"/>
    </w:p>
    <w:p w14:paraId="1C083148"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(viii)</w:t>
      </w:r>
      <w:r w:rsidRPr="00913101">
        <w:rPr>
          <w:rFonts w:eastAsia="Times New Roman"/>
          <w:color w:val="000000"/>
          <w:sz w:val="23"/>
          <w:szCs w:val="23"/>
          <w:lang w:eastAsia="en-AU"/>
        </w:rPr>
        <w:tab/>
        <w:t>roof tiles.</w:t>
      </w:r>
    </w:p>
    <w:p w14:paraId="01575859"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t xml:space="preserve">529B—When processing of CSS is </w:t>
      </w:r>
      <w:proofErr w:type="gramStart"/>
      <w:r w:rsidRPr="00913101">
        <w:rPr>
          <w:rFonts w:eastAsia="Times New Roman"/>
          <w:b/>
          <w:bCs/>
          <w:i/>
          <w:iCs/>
          <w:color w:val="000000"/>
          <w:sz w:val="26"/>
          <w:szCs w:val="26"/>
          <w:lang w:eastAsia="en-AU"/>
        </w:rPr>
        <w:t>controlled</w:t>
      </w:r>
      <w:proofErr w:type="gramEnd"/>
    </w:p>
    <w:p w14:paraId="0EE502DC"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83" w:name="id3f8d23bd_554b_4edf_9a8b_eb81ac11db"/>
      <w:r w:rsidRPr="00913101">
        <w:rPr>
          <w:rFonts w:eastAsia="Times New Roman"/>
          <w:color w:val="000000"/>
          <w:sz w:val="23"/>
          <w:szCs w:val="23"/>
          <w:lang w:eastAsia="en-AU"/>
        </w:rPr>
        <w:tab/>
        <w:t>(1)</w:t>
      </w:r>
      <w:r w:rsidRPr="00913101">
        <w:rPr>
          <w:rFonts w:eastAsia="Times New Roman"/>
          <w:color w:val="000000"/>
          <w:sz w:val="23"/>
          <w:szCs w:val="23"/>
          <w:lang w:eastAsia="en-AU"/>
        </w:rPr>
        <w:tab/>
        <w:t xml:space="preserve">In these regulations, the processing of a CSS is </w:t>
      </w:r>
      <w:r w:rsidRPr="00913101">
        <w:rPr>
          <w:rFonts w:eastAsia="Times New Roman"/>
          <w:b/>
          <w:bCs/>
          <w:i/>
          <w:iCs/>
          <w:color w:val="000000"/>
          <w:sz w:val="23"/>
          <w:szCs w:val="23"/>
          <w:lang w:eastAsia="en-AU"/>
        </w:rPr>
        <w:t>controlled</w:t>
      </w:r>
      <w:r w:rsidRPr="00913101">
        <w:rPr>
          <w:rFonts w:eastAsia="Times New Roman"/>
          <w:color w:val="000000"/>
          <w:sz w:val="23"/>
          <w:szCs w:val="23"/>
          <w:lang w:eastAsia="en-AU"/>
        </w:rPr>
        <w:t xml:space="preserve"> if—</w:t>
      </w:r>
      <w:bookmarkEnd w:id="183"/>
    </w:p>
    <w:p w14:paraId="02AB7211"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control measures to eliminate or minimise risks arising from the processing are implemented so far as is reasonably practicable; and</w:t>
      </w:r>
    </w:p>
    <w:p w14:paraId="0643A160"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84" w:name="idefb71864_87f9_48ad_815c_d56d1f7410"/>
      <w:r w:rsidRPr="00913101">
        <w:rPr>
          <w:rFonts w:eastAsia="Times New Roman"/>
          <w:color w:val="000000"/>
          <w:sz w:val="23"/>
          <w:szCs w:val="23"/>
          <w:lang w:eastAsia="en-AU"/>
        </w:rPr>
        <w:tab/>
        <w:t>(b)</w:t>
      </w:r>
      <w:r w:rsidRPr="00913101">
        <w:rPr>
          <w:rFonts w:eastAsia="Times New Roman"/>
          <w:color w:val="000000"/>
          <w:sz w:val="23"/>
          <w:szCs w:val="23"/>
          <w:lang w:eastAsia="en-AU"/>
        </w:rPr>
        <w:tab/>
        <w:t>at least 1 of the following measures are used during the processing:</w:t>
      </w:r>
      <w:bookmarkEnd w:id="184"/>
    </w:p>
    <w:p w14:paraId="6B929BA1"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w:t>
      </w:r>
      <w:proofErr w:type="spellStart"/>
      <w:r w:rsidRPr="00913101">
        <w:rPr>
          <w:rFonts w:eastAsia="Times New Roman"/>
          <w:color w:val="000000"/>
          <w:sz w:val="23"/>
          <w:szCs w:val="23"/>
          <w:lang w:eastAsia="en-AU"/>
        </w:rPr>
        <w:t>i</w:t>
      </w:r>
      <w:proofErr w:type="spellEnd"/>
      <w:r w:rsidRPr="00913101">
        <w:rPr>
          <w:rFonts w:eastAsia="Times New Roman"/>
          <w:color w:val="000000"/>
          <w:sz w:val="23"/>
          <w:szCs w:val="23"/>
          <w:lang w:eastAsia="en-AU"/>
        </w:rPr>
        <w:t>)</w:t>
      </w:r>
      <w:r w:rsidRPr="00913101">
        <w:rPr>
          <w:rFonts w:eastAsia="Times New Roman"/>
          <w:color w:val="000000"/>
          <w:sz w:val="23"/>
          <w:szCs w:val="23"/>
          <w:lang w:eastAsia="en-AU"/>
        </w:rPr>
        <w:tab/>
        <w:t xml:space="preserve">the isolation of a person from dust </w:t>
      </w:r>
      <w:proofErr w:type="gramStart"/>
      <w:r w:rsidRPr="00913101">
        <w:rPr>
          <w:rFonts w:eastAsia="Times New Roman"/>
          <w:color w:val="000000"/>
          <w:sz w:val="23"/>
          <w:szCs w:val="23"/>
          <w:lang w:eastAsia="en-AU"/>
        </w:rPr>
        <w:t>exposure;</w:t>
      </w:r>
      <w:proofErr w:type="gramEnd"/>
    </w:p>
    <w:p w14:paraId="72696E11"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w:t>
      </w:r>
      <w:r w:rsidRPr="00913101">
        <w:rPr>
          <w:rFonts w:eastAsia="Times New Roman"/>
          <w:color w:val="000000"/>
          <w:sz w:val="23"/>
          <w:szCs w:val="23"/>
          <w:lang w:eastAsia="en-AU"/>
        </w:rPr>
        <w:tab/>
        <w:t xml:space="preserve">a fully enclosed operator cabin fitted with a high efficiency air filtration </w:t>
      </w:r>
      <w:proofErr w:type="gramStart"/>
      <w:r w:rsidRPr="00913101">
        <w:rPr>
          <w:rFonts w:eastAsia="Times New Roman"/>
          <w:color w:val="000000"/>
          <w:sz w:val="23"/>
          <w:szCs w:val="23"/>
          <w:lang w:eastAsia="en-AU"/>
        </w:rPr>
        <w:t>system;</w:t>
      </w:r>
      <w:proofErr w:type="gramEnd"/>
    </w:p>
    <w:p w14:paraId="51B081C7"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(iii)</w:t>
      </w:r>
      <w:r w:rsidRPr="00913101">
        <w:rPr>
          <w:rFonts w:eastAsia="Times New Roman"/>
          <w:color w:val="000000"/>
          <w:sz w:val="23"/>
          <w:szCs w:val="23"/>
          <w:lang w:eastAsia="en-AU"/>
        </w:rPr>
        <w:tab/>
        <w:t xml:space="preserve">an effective wet dust suppression </w:t>
      </w:r>
      <w:proofErr w:type="gramStart"/>
      <w:r w:rsidRPr="00913101">
        <w:rPr>
          <w:rFonts w:eastAsia="Times New Roman"/>
          <w:color w:val="000000"/>
          <w:sz w:val="23"/>
          <w:szCs w:val="23"/>
          <w:lang w:eastAsia="en-AU"/>
        </w:rPr>
        <w:t>method;</w:t>
      </w:r>
      <w:proofErr w:type="gramEnd"/>
    </w:p>
    <w:p w14:paraId="7B6F9604"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(iv)</w:t>
      </w:r>
      <w:r w:rsidRPr="00913101">
        <w:rPr>
          <w:rFonts w:eastAsia="Times New Roman"/>
          <w:color w:val="000000"/>
          <w:sz w:val="23"/>
          <w:szCs w:val="23"/>
          <w:lang w:eastAsia="en-AU"/>
        </w:rPr>
        <w:tab/>
        <w:t xml:space="preserve">an effective on-tool extraction </w:t>
      </w:r>
      <w:proofErr w:type="gramStart"/>
      <w:r w:rsidRPr="00913101">
        <w:rPr>
          <w:rFonts w:eastAsia="Times New Roman"/>
          <w:color w:val="000000"/>
          <w:sz w:val="23"/>
          <w:szCs w:val="23"/>
          <w:lang w:eastAsia="en-AU"/>
        </w:rPr>
        <w:t>system;</w:t>
      </w:r>
      <w:proofErr w:type="gramEnd"/>
    </w:p>
    <w:p w14:paraId="02DB18C9"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(v)</w:t>
      </w:r>
      <w:r w:rsidRPr="00913101">
        <w:rPr>
          <w:rFonts w:eastAsia="Times New Roman"/>
          <w:color w:val="000000"/>
          <w:sz w:val="23"/>
          <w:szCs w:val="23"/>
          <w:lang w:eastAsia="en-AU"/>
        </w:rPr>
        <w:tab/>
        <w:t>an effective local exhaust ventilation system; and</w:t>
      </w:r>
    </w:p>
    <w:p w14:paraId="2A5277EA"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85" w:name="idf719f25e_c1c5_4bef_8739_eee60e5de1"/>
      <w:r w:rsidRPr="00913101">
        <w:rPr>
          <w:rFonts w:eastAsia="Times New Roman"/>
          <w:color w:val="000000"/>
          <w:sz w:val="23"/>
          <w:szCs w:val="23"/>
          <w:lang w:eastAsia="en-AU"/>
        </w:rPr>
        <w:tab/>
        <w:t>(c)</w:t>
      </w:r>
      <w:r w:rsidRPr="00913101">
        <w:rPr>
          <w:rFonts w:eastAsia="Times New Roman"/>
          <w:color w:val="000000"/>
          <w:sz w:val="23"/>
          <w:szCs w:val="23"/>
          <w:lang w:eastAsia="en-AU"/>
        </w:rPr>
        <w:tab/>
        <w:t xml:space="preserve">a person still at risk of being exposed to respirable crystalline silica after 1 or more of the measures in </w:t>
      </w:r>
      <w:hyperlink w:anchor="idefb71864_87f9_48ad_815c_d56d1f7410" w:history="1">
        <w:r w:rsidRPr="00913101">
          <w:rPr>
            <w:rFonts w:eastAsia="Times New Roman"/>
            <w:color w:val="000000"/>
            <w:sz w:val="23"/>
            <w:szCs w:val="23"/>
            <w:lang w:eastAsia="en-AU"/>
          </w:rPr>
          <w:t>paragraph (b)</w:t>
        </w:r>
      </w:hyperlink>
      <w:r w:rsidRPr="00913101">
        <w:rPr>
          <w:rFonts w:eastAsia="Times New Roman"/>
          <w:color w:val="000000"/>
          <w:sz w:val="23"/>
          <w:szCs w:val="23"/>
          <w:lang w:eastAsia="en-AU"/>
        </w:rPr>
        <w:t xml:space="preserve"> are used—</w:t>
      </w:r>
      <w:bookmarkEnd w:id="185"/>
    </w:p>
    <w:p w14:paraId="38CF1BE2"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w:t>
      </w:r>
      <w:proofErr w:type="spellStart"/>
      <w:r w:rsidRPr="00913101">
        <w:rPr>
          <w:rFonts w:eastAsia="Times New Roman"/>
          <w:color w:val="000000"/>
          <w:sz w:val="23"/>
          <w:szCs w:val="23"/>
          <w:lang w:eastAsia="en-AU"/>
        </w:rPr>
        <w:t>i</w:t>
      </w:r>
      <w:proofErr w:type="spellEnd"/>
      <w:r w:rsidRPr="00913101">
        <w:rPr>
          <w:rFonts w:eastAsia="Times New Roman"/>
          <w:color w:val="000000"/>
          <w:sz w:val="23"/>
          <w:szCs w:val="23"/>
          <w:lang w:eastAsia="en-AU"/>
        </w:rPr>
        <w:t>)</w:t>
      </w:r>
      <w:r w:rsidRPr="00913101">
        <w:rPr>
          <w:rFonts w:eastAsia="Times New Roman"/>
          <w:color w:val="000000"/>
          <w:sz w:val="23"/>
          <w:szCs w:val="23"/>
          <w:lang w:eastAsia="en-AU"/>
        </w:rPr>
        <w:tab/>
        <w:t>is provided with respiratory protective equipment; and</w:t>
      </w:r>
    </w:p>
    <w:p w14:paraId="7C6D8FB4"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w:t>
      </w:r>
      <w:r w:rsidRPr="00913101">
        <w:rPr>
          <w:rFonts w:eastAsia="Times New Roman"/>
          <w:color w:val="000000"/>
          <w:sz w:val="23"/>
          <w:szCs w:val="23"/>
          <w:lang w:eastAsia="en-AU"/>
        </w:rPr>
        <w:tab/>
        <w:t>wears the respiratory protective equipment while the work is carried out.</w:t>
      </w:r>
    </w:p>
    <w:p w14:paraId="122EEE18" w14:textId="77777777" w:rsidR="00913101" w:rsidRPr="00913101" w:rsidRDefault="00913101" w:rsidP="00913101">
      <w:pPr>
        <w:keepNext/>
        <w:keepLines/>
        <w:autoSpaceDE w:val="0"/>
        <w:autoSpaceDN w:val="0"/>
        <w:adjustRightInd w:val="0"/>
        <w:spacing w:before="120" w:after="0" w:line="240" w:lineRule="auto"/>
        <w:ind w:left="4764" w:hanging="794"/>
        <w:jc w:val="left"/>
        <w:rPr>
          <w:rFonts w:eastAsia="Times New Roman"/>
          <w:b/>
          <w:bCs/>
          <w:color w:val="000000"/>
          <w:sz w:val="20"/>
          <w:szCs w:val="20"/>
          <w:lang w:eastAsia="en-AU"/>
        </w:rPr>
      </w:pPr>
      <w:r w:rsidRPr="00913101">
        <w:rPr>
          <w:rFonts w:eastAsia="Times New Roman"/>
          <w:b/>
          <w:bCs/>
          <w:color w:val="000000"/>
          <w:sz w:val="20"/>
          <w:szCs w:val="20"/>
          <w:lang w:eastAsia="en-AU"/>
        </w:rPr>
        <w:t>Note—</w:t>
      </w:r>
    </w:p>
    <w:p w14:paraId="5874AA16" w14:textId="63C248E8" w:rsidR="009D453D" w:rsidRDefault="00913101" w:rsidP="009D453D">
      <w:pPr>
        <w:keepLines/>
        <w:autoSpaceDE w:val="0"/>
        <w:autoSpaceDN w:val="0"/>
        <w:adjustRightInd w:val="0"/>
        <w:spacing w:before="120" w:after="0" w:line="240" w:lineRule="auto"/>
        <w:ind w:left="4764"/>
        <w:jc w:val="left"/>
        <w:rPr>
          <w:rFonts w:eastAsia="Times New Roman"/>
          <w:color w:val="000000"/>
          <w:sz w:val="20"/>
          <w:szCs w:val="20"/>
          <w:lang w:eastAsia="en-AU"/>
        </w:rPr>
      </w:pPr>
      <w:r w:rsidRPr="00913101">
        <w:rPr>
          <w:rFonts w:eastAsia="Times New Roman"/>
          <w:color w:val="000000"/>
          <w:sz w:val="20"/>
          <w:szCs w:val="20"/>
          <w:lang w:eastAsia="en-AU"/>
        </w:rPr>
        <w:t>See also regulation 351.</w:t>
      </w:r>
      <w:r w:rsidR="009D453D">
        <w:rPr>
          <w:rFonts w:eastAsia="Times New Roman"/>
          <w:color w:val="000000"/>
          <w:sz w:val="20"/>
          <w:szCs w:val="20"/>
          <w:lang w:eastAsia="en-AU"/>
        </w:rPr>
        <w:br w:type="page"/>
      </w:r>
    </w:p>
    <w:p w14:paraId="0B797BB5" w14:textId="77777777" w:rsidR="00913101" w:rsidRPr="00913101" w:rsidRDefault="00913101" w:rsidP="00913101">
      <w:pPr>
        <w:keepLines/>
        <w:autoSpaceDE w:val="0"/>
        <w:autoSpaceDN w:val="0"/>
        <w:adjustRightInd w:val="0"/>
        <w:spacing w:before="120" w:after="0" w:line="240" w:lineRule="auto"/>
        <w:ind w:left="4764"/>
        <w:jc w:val="left"/>
        <w:rPr>
          <w:rFonts w:eastAsia="Times New Roman"/>
          <w:color w:val="000000"/>
          <w:sz w:val="20"/>
          <w:szCs w:val="20"/>
          <w:lang w:eastAsia="en-AU"/>
        </w:rPr>
      </w:pPr>
    </w:p>
    <w:p w14:paraId="5C43ADE6"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86" w:name="idd476a869_5d84_4f1a_b2c0_ccabfbc207"/>
      <w:r w:rsidRPr="00913101">
        <w:rPr>
          <w:rFonts w:eastAsia="Times New Roman"/>
          <w:color w:val="000000"/>
          <w:sz w:val="23"/>
          <w:szCs w:val="23"/>
          <w:lang w:eastAsia="en-AU"/>
        </w:rPr>
        <w:tab/>
        <w:t>(2)</w:t>
      </w:r>
      <w:r w:rsidRPr="00913101">
        <w:rPr>
          <w:rFonts w:eastAsia="Times New Roman"/>
          <w:color w:val="000000"/>
          <w:sz w:val="23"/>
          <w:szCs w:val="23"/>
          <w:lang w:eastAsia="en-AU"/>
        </w:rPr>
        <w:tab/>
        <w:t xml:space="preserve">Despite </w:t>
      </w:r>
      <w:hyperlink w:anchor="id3f8d23bd_554b_4edf_9a8b_eb81ac11db" w:history="1">
        <w:proofErr w:type="spellStart"/>
        <w:r w:rsidRPr="00913101">
          <w:rPr>
            <w:rFonts w:eastAsia="Times New Roman"/>
            <w:color w:val="000000"/>
            <w:sz w:val="23"/>
            <w:szCs w:val="23"/>
            <w:lang w:eastAsia="en-AU"/>
          </w:rPr>
          <w:t>subregulation</w:t>
        </w:r>
        <w:proofErr w:type="spellEnd"/>
        <w:r w:rsidRPr="00913101">
          <w:rPr>
            <w:rFonts w:eastAsia="Times New Roman"/>
            <w:color w:val="000000"/>
            <w:sz w:val="23"/>
            <w:szCs w:val="23"/>
            <w:lang w:eastAsia="en-AU"/>
          </w:rPr>
          <w:t> (1)</w:t>
        </w:r>
      </w:hyperlink>
      <w:r w:rsidRPr="00913101">
        <w:rPr>
          <w:rFonts w:eastAsia="Times New Roman"/>
          <w:color w:val="000000"/>
          <w:sz w:val="23"/>
          <w:szCs w:val="23"/>
          <w:lang w:eastAsia="en-AU"/>
        </w:rPr>
        <w:t xml:space="preserve">, if the measures in </w:t>
      </w:r>
      <w:hyperlink w:anchor="idefb71864_87f9_48ad_815c_d56d1f7410" w:history="1">
        <w:proofErr w:type="spellStart"/>
        <w:r w:rsidRPr="00913101">
          <w:rPr>
            <w:rFonts w:eastAsia="Times New Roman"/>
            <w:color w:val="000000"/>
            <w:sz w:val="23"/>
            <w:szCs w:val="23"/>
            <w:lang w:eastAsia="en-AU"/>
          </w:rPr>
          <w:t>subregulation</w:t>
        </w:r>
        <w:proofErr w:type="spellEnd"/>
        <w:r w:rsidRPr="00913101">
          <w:rPr>
            <w:rFonts w:eastAsia="Times New Roman"/>
            <w:color w:val="000000"/>
            <w:sz w:val="23"/>
            <w:szCs w:val="23"/>
            <w:lang w:eastAsia="en-AU"/>
          </w:rPr>
          <w:t> (1)(b)</w:t>
        </w:r>
      </w:hyperlink>
      <w:r w:rsidRPr="00913101">
        <w:rPr>
          <w:rFonts w:eastAsia="Times New Roman"/>
          <w:color w:val="000000"/>
          <w:sz w:val="23"/>
          <w:szCs w:val="23"/>
          <w:lang w:eastAsia="en-AU"/>
        </w:rPr>
        <w:t xml:space="preserve"> are not reasonably practicable, the processing of a CSS is controlled if a person who is at risk of being exposed to respirable crystalline silica during the processing—</w:t>
      </w:r>
      <w:bookmarkEnd w:id="186"/>
    </w:p>
    <w:p w14:paraId="2B734884"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is provided with respiratory protective equipment; and</w:t>
      </w:r>
    </w:p>
    <w:p w14:paraId="00B1C261"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wears the respiratory protective equipment while the work is carried out.</w:t>
      </w:r>
    </w:p>
    <w:p w14:paraId="3E7AAF39"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(3)</w:t>
      </w:r>
      <w:r w:rsidRPr="00913101">
        <w:rPr>
          <w:rFonts w:eastAsia="Times New Roman"/>
          <w:color w:val="000000"/>
          <w:sz w:val="23"/>
          <w:szCs w:val="23"/>
          <w:lang w:eastAsia="en-AU"/>
        </w:rPr>
        <w:tab/>
        <w:t>In this regulation—</w:t>
      </w:r>
    </w:p>
    <w:p w14:paraId="03A0E917" w14:textId="77777777" w:rsidR="00913101" w:rsidRPr="00913101" w:rsidRDefault="00913101" w:rsidP="00913101">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13101">
        <w:rPr>
          <w:rFonts w:eastAsia="Times New Roman"/>
          <w:b/>
          <w:bCs/>
          <w:i/>
          <w:iCs/>
          <w:color w:val="000000"/>
          <w:sz w:val="23"/>
          <w:szCs w:val="23"/>
          <w:lang w:eastAsia="en-AU"/>
        </w:rPr>
        <w:t>respiratory protective equipment</w:t>
      </w:r>
      <w:r w:rsidRPr="00913101">
        <w:rPr>
          <w:rFonts w:eastAsia="Times New Roman"/>
          <w:color w:val="000000"/>
          <w:sz w:val="23"/>
          <w:szCs w:val="23"/>
          <w:lang w:eastAsia="en-AU"/>
        </w:rPr>
        <w:t xml:space="preserve"> means personal protective equipment that—</w:t>
      </w:r>
    </w:p>
    <w:p w14:paraId="4F1ACBF4"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is designed to prevent a person wearing the equipment from inhaling airborne contaminants; and</w:t>
      </w:r>
    </w:p>
    <w:p w14:paraId="520F3D1C"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complies with—</w:t>
      </w:r>
    </w:p>
    <w:p w14:paraId="2DA84379"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w:t>
      </w:r>
      <w:proofErr w:type="spellStart"/>
      <w:r w:rsidRPr="00913101">
        <w:rPr>
          <w:rFonts w:eastAsia="Times New Roman"/>
          <w:color w:val="000000"/>
          <w:sz w:val="23"/>
          <w:szCs w:val="23"/>
          <w:lang w:eastAsia="en-AU"/>
        </w:rPr>
        <w:t>i</w:t>
      </w:r>
      <w:proofErr w:type="spellEnd"/>
      <w:r w:rsidRPr="00913101">
        <w:rPr>
          <w:rFonts w:eastAsia="Times New Roman"/>
          <w:color w:val="000000"/>
          <w:sz w:val="23"/>
          <w:szCs w:val="23"/>
          <w:lang w:eastAsia="en-AU"/>
        </w:rPr>
        <w:t>)</w:t>
      </w:r>
      <w:r w:rsidRPr="00913101">
        <w:rPr>
          <w:rFonts w:eastAsia="Times New Roman"/>
          <w:color w:val="000000"/>
          <w:sz w:val="23"/>
          <w:szCs w:val="23"/>
          <w:lang w:eastAsia="en-AU"/>
        </w:rPr>
        <w:tab/>
        <w:t xml:space="preserve">AS/NZS 1716:2012 </w:t>
      </w:r>
      <w:r w:rsidRPr="00913101">
        <w:rPr>
          <w:rFonts w:eastAsia="Times New Roman"/>
          <w:i/>
          <w:iCs/>
          <w:color w:val="000000"/>
          <w:sz w:val="23"/>
          <w:szCs w:val="23"/>
          <w:lang w:eastAsia="en-AU"/>
        </w:rPr>
        <w:t>(Respiratory protective devices)</w:t>
      </w:r>
      <w:r w:rsidRPr="00913101">
        <w:rPr>
          <w:rFonts w:eastAsia="Times New Roman"/>
          <w:color w:val="000000"/>
          <w:sz w:val="23"/>
          <w:szCs w:val="23"/>
          <w:lang w:eastAsia="en-AU"/>
        </w:rPr>
        <w:t>; and</w:t>
      </w:r>
    </w:p>
    <w:p w14:paraId="2B314CCE" w14:textId="77777777" w:rsidR="00913101" w:rsidRPr="00913101" w:rsidRDefault="00913101" w:rsidP="0091310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913101">
        <w:rPr>
          <w:rFonts w:eastAsia="Times New Roman"/>
          <w:color w:val="000000"/>
          <w:sz w:val="23"/>
          <w:szCs w:val="23"/>
          <w:lang w:eastAsia="en-AU"/>
        </w:rPr>
        <w:tab/>
        <w:t>(ii)</w:t>
      </w:r>
      <w:r w:rsidRPr="00913101">
        <w:rPr>
          <w:rFonts w:eastAsia="Times New Roman"/>
          <w:color w:val="000000"/>
          <w:sz w:val="23"/>
          <w:szCs w:val="23"/>
          <w:lang w:eastAsia="en-AU"/>
        </w:rPr>
        <w:tab/>
        <w:t xml:space="preserve">AS/NZS 1715:2009 </w:t>
      </w:r>
      <w:r w:rsidRPr="00913101">
        <w:rPr>
          <w:rFonts w:eastAsia="Times New Roman"/>
          <w:i/>
          <w:iCs/>
          <w:color w:val="000000"/>
          <w:sz w:val="23"/>
          <w:szCs w:val="23"/>
          <w:lang w:eastAsia="en-AU"/>
        </w:rPr>
        <w:t>(Selection, use and maintenance of respiratory protective equipment)</w:t>
      </w:r>
      <w:r w:rsidRPr="00913101">
        <w:rPr>
          <w:rFonts w:eastAsia="Times New Roman"/>
          <w:color w:val="000000"/>
          <w:sz w:val="23"/>
          <w:szCs w:val="23"/>
          <w:lang w:eastAsia="en-AU"/>
        </w:rPr>
        <w:t>.</w:t>
      </w:r>
    </w:p>
    <w:p w14:paraId="1D5C3821" w14:textId="77777777" w:rsidR="00913101" w:rsidRPr="00913101" w:rsidRDefault="00913101" w:rsidP="00913101">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913101">
        <w:rPr>
          <w:rFonts w:eastAsia="Times New Roman"/>
          <w:b/>
          <w:bCs/>
          <w:color w:val="000000"/>
          <w:sz w:val="20"/>
          <w:szCs w:val="20"/>
          <w:lang w:eastAsia="en-AU"/>
        </w:rPr>
        <w:t>Note—</w:t>
      </w:r>
    </w:p>
    <w:p w14:paraId="75E213CA" w14:textId="77777777" w:rsidR="00913101" w:rsidRPr="00913101" w:rsidRDefault="00913101" w:rsidP="00913101">
      <w:pPr>
        <w:keepLines/>
        <w:autoSpaceDE w:val="0"/>
        <w:autoSpaceDN w:val="0"/>
        <w:adjustRightInd w:val="0"/>
        <w:spacing w:before="120" w:after="0" w:line="240" w:lineRule="auto"/>
        <w:ind w:left="3176"/>
        <w:jc w:val="left"/>
        <w:rPr>
          <w:rFonts w:eastAsia="Times New Roman"/>
          <w:color w:val="000000"/>
          <w:sz w:val="20"/>
          <w:szCs w:val="20"/>
          <w:lang w:eastAsia="en-AU"/>
        </w:rPr>
      </w:pPr>
      <w:r w:rsidRPr="00913101">
        <w:rPr>
          <w:rFonts w:eastAsia="Times New Roman"/>
          <w:color w:val="000000"/>
          <w:sz w:val="20"/>
          <w:szCs w:val="20"/>
          <w:lang w:eastAsia="en-AU"/>
        </w:rPr>
        <w:t xml:space="preserve">Regulations 44, 45 and 46 apply to the provision and use of personal protective equipment, including the respiratory protective equipment provided under </w:t>
      </w:r>
      <w:hyperlink w:anchor="idf719f25e_c1c5_4bef_8739_eee60e5de1" w:history="1">
        <w:proofErr w:type="spellStart"/>
        <w:r w:rsidRPr="00913101">
          <w:rPr>
            <w:rFonts w:eastAsia="Times New Roman"/>
            <w:color w:val="000000"/>
            <w:sz w:val="20"/>
            <w:szCs w:val="20"/>
            <w:lang w:eastAsia="en-AU"/>
          </w:rPr>
          <w:t>subregulation</w:t>
        </w:r>
        <w:proofErr w:type="spellEnd"/>
        <w:r w:rsidRPr="00913101">
          <w:rPr>
            <w:rFonts w:eastAsia="Times New Roman"/>
            <w:color w:val="000000"/>
            <w:sz w:val="20"/>
            <w:szCs w:val="20"/>
            <w:lang w:eastAsia="en-AU"/>
          </w:rPr>
          <w:t> (1)(c)</w:t>
        </w:r>
      </w:hyperlink>
      <w:r w:rsidRPr="00913101">
        <w:rPr>
          <w:rFonts w:eastAsia="Times New Roman"/>
          <w:color w:val="000000"/>
          <w:sz w:val="20"/>
          <w:szCs w:val="20"/>
          <w:lang w:eastAsia="en-AU"/>
        </w:rPr>
        <w:t xml:space="preserve"> and </w:t>
      </w:r>
      <w:hyperlink w:anchor="idd476a869_5d84_4f1a_b2c0_ccabfbc207" w:history="1">
        <w:r w:rsidRPr="00913101">
          <w:rPr>
            <w:rFonts w:eastAsia="Times New Roman"/>
            <w:color w:val="000000"/>
            <w:sz w:val="20"/>
            <w:szCs w:val="20"/>
            <w:lang w:eastAsia="en-AU"/>
          </w:rPr>
          <w:t>(2)</w:t>
        </w:r>
      </w:hyperlink>
      <w:r w:rsidRPr="00913101">
        <w:rPr>
          <w:rFonts w:eastAsia="Times New Roman"/>
          <w:color w:val="000000"/>
          <w:sz w:val="20"/>
          <w:szCs w:val="20"/>
          <w:lang w:eastAsia="en-AU"/>
        </w:rPr>
        <w:t>.</w:t>
      </w:r>
    </w:p>
    <w:p w14:paraId="7D1E295C"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t xml:space="preserve">529C—Duty for processing of CSS to be </w:t>
      </w:r>
      <w:proofErr w:type="gramStart"/>
      <w:r w:rsidRPr="00913101">
        <w:rPr>
          <w:rFonts w:eastAsia="Times New Roman"/>
          <w:b/>
          <w:bCs/>
          <w:color w:val="000000"/>
          <w:sz w:val="26"/>
          <w:szCs w:val="26"/>
          <w:lang w:eastAsia="en-AU"/>
        </w:rPr>
        <w:t>controlled</w:t>
      </w:r>
      <w:proofErr w:type="gramEnd"/>
    </w:p>
    <w:p w14:paraId="0925ADBB" w14:textId="77777777" w:rsidR="00913101" w:rsidRPr="00913101" w:rsidRDefault="00913101" w:rsidP="00913101">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A person conducting a business or undertaking must not carry out, or direct or allow a worker to carry out, processing of a CSS unless the processing is controlled.</w:t>
      </w:r>
    </w:p>
    <w:p w14:paraId="0586836D"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146CB1AF"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individual—$8 400.</w:t>
      </w:r>
    </w:p>
    <w:p w14:paraId="28E94C2F"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corporate—$42 000.</w:t>
      </w:r>
    </w:p>
    <w:p w14:paraId="191C771A" w14:textId="77777777" w:rsidR="00913101" w:rsidRPr="00913101" w:rsidRDefault="00913101" w:rsidP="00913101">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913101">
        <w:rPr>
          <w:rFonts w:eastAsia="Times New Roman"/>
          <w:b/>
          <w:bCs/>
          <w:color w:val="000000"/>
          <w:sz w:val="20"/>
          <w:szCs w:val="20"/>
          <w:lang w:eastAsia="en-AU"/>
        </w:rPr>
        <w:t>Note—</w:t>
      </w:r>
    </w:p>
    <w:p w14:paraId="7411D39E" w14:textId="77777777" w:rsidR="00913101" w:rsidRPr="00913101" w:rsidRDefault="00913101" w:rsidP="00913101">
      <w:pPr>
        <w:keepLines/>
        <w:autoSpaceDE w:val="0"/>
        <w:autoSpaceDN w:val="0"/>
        <w:adjustRightInd w:val="0"/>
        <w:spacing w:before="120" w:after="0" w:line="240" w:lineRule="auto"/>
        <w:ind w:left="2382"/>
        <w:jc w:val="left"/>
        <w:rPr>
          <w:rFonts w:eastAsia="Times New Roman"/>
          <w:color w:val="000000"/>
          <w:sz w:val="20"/>
          <w:szCs w:val="20"/>
          <w:lang w:eastAsia="en-AU"/>
        </w:rPr>
      </w:pPr>
      <w:r w:rsidRPr="00913101">
        <w:rPr>
          <w:rFonts w:eastAsia="Times New Roman"/>
          <w:color w:val="000000"/>
          <w:sz w:val="20"/>
          <w:szCs w:val="20"/>
          <w:lang w:eastAsia="en-AU"/>
        </w:rPr>
        <w:t>Regulations 529D and 529F apply to the processing of engineered stone.</w:t>
      </w:r>
    </w:p>
    <w:p w14:paraId="6AF056EC"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t xml:space="preserve">529CA—Identifying processing of CSS that is high </w:t>
      </w:r>
      <w:proofErr w:type="gramStart"/>
      <w:r w:rsidRPr="00913101">
        <w:rPr>
          <w:rFonts w:eastAsia="Times New Roman"/>
          <w:b/>
          <w:bCs/>
          <w:color w:val="000000"/>
          <w:sz w:val="26"/>
          <w:szCs w:val="26"/>
          <w:lang w:eastAsia="en-AU"/>
        </w:rPr>
        <w:t>risk</w:t>
      </w:r>
      <w:proofErr w:type="gramEnd"/>
    </w:p>
    <w:p w14:paraId="214385C3"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87" w:name="id6b7258e5_3b78_4d24_8850_d7e70a0ad7"/>
      <w:r w:rsidRPr="00913101">
        <w:rPr>
          <w:rFonts w:eastAsia="Times New Roman"/>
          <w:color w:val="000000"/>
          <w:sz w:val="23"/>
          <w:szCs w:val="23"/>
          <w:lang w:eastAsia="en-AU"/>
        </w:rPr>
        <w:tab/>
        <w:t>(1)</w:t>
      </w:r>
      <w:r w:rsidRPr="00913101">
        <w:rPr>
          <w:rFonts w:eastAsia="Times New Roman"/>
          <w:color w:val="000000"/>
          <w:sz w:val="23"/>
          <w:szCs w:val="23"/>
          <w:lang w:eastAsia="en-AU"/>
        </w:rPr>
        <w:tab/>
        <w:t>A person conducting a business or undertaking at a workplace must assess the processing of a CSS carried out by the business or undertaking at the workplace to determine if the processing is high risk.</w:t>
      </w:r>
      <w:bookmarkEnd w:id="187"/>
    </w:p>
    <w:p w14:paraId="366F3E37"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64B29C8B"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individual—$8 400.</w:t>
      </w:r>
    </w:p>
    <w:p w14:paraId="332C7529"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corporate—$42 000.</w:t>
      </w:r>
    </w:p>
    <w:p w14:paraId="4B97789D"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In assessing whether the processing of a CSS is high risk, the person must have regard to the following:</w:t>
      </w:r>
    </w:p>
    <w:p w14:paraId="0CFB0D42"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 xml:space="preserve">the specific processing that will be </w:t>
      </w:r>
      <w:proofErr w:type="gramStart"/>
      <w:r w:rsidRPr="00913101">
        <w:rPr>
          <w:rFonts w:eastAsia="Times New Roman"/>
          <w:color w:val="000000"/>
          <w:sz w:val="23"/>
          <w:szCs w:val="23"/>
          <w:lang w:eastAsia="en-AU"/>
        </w:rPr>
        <w:t>undertaken;</w:t>
      </w:r>
      <w:proofErr w:type="gramEnd"/>
    </w:p>
    <w:p w14:paraId="75388264" w14:textId="13EF21DA" w:rsidR="009D453D" w:rsidRDefault="00913101" w:rsidP="009D453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the form or forms of crystalline silica present in the CSS;</w:t>
      </w:r>
      <w:r w:rsidR="009D453D">
        <w:rPr>
          <w:rFonts w:eastAsia="Times New Roman"/>
          <w:color w:val="000000"/>
          <w:sz w:val="23"/>
          <w:szCs w:val="23"/>
          <w:lang w:eastAsia="en-AU"/>
        </w:rPr>
        <w:br w:type="page"/>
      </w:r>
    </w:p>
    <w:p w14:paraId="0A8FD703"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lastRenderedPageBreak/>
        <w:tab/>
        <w:t>(c)</w:t>
      </w:r>
      <w:r w:rsidRPr="00913101">
        <w:rPr>
          <w:rFonts w:eastAsia="Times New Roman"/>
          <w:color w:val="000000"/>
          <w:sz w:val="23"/>
          <w:szCs w:val="23"/>
          <w:lang w:eastAsia="en-AU"/>
        </w:rPr>
        <w:tab/>
        <w:t xml:space="preserve">the proportion of crystalline silica contained in the CSS, determined as a weight/weight (w/w) </w:t>
      </w:r>
      <w:proofErr w:type="gramStart"/>
      <w:r w:rsidRPr="00913101">
        <w:rPr>
          <w:rFonts w:eastAsia="Times New Roman"/>
          <w:color w:val="000000"/>
          <w:sz w:val="23"/>
          <w:szCs w:val="23"/>
          <w:lang w:eastAsia="en-AU"/>
        </w:rPr>
        <w:t>concentration;</w:t>
      </w:r>
      <w:proofErr w:type="gramEnd"/>
    </w:p>
    <w:p w14:paraId="4B384F21"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(d)</w:t>
      </w:r>
      <w:r w:rsidRPr="00913101">
        <w:rPr>
          <w:rFonts w:eastAsia="Times New Roman"/>
          <w:color w:val="000000"/>
          <w:sz w:val="23"/>
          <w:szCs w:val="23"/>
          <w:lang w:eastAsia="en-AU"/>
        </w:rPr>
        <w:tab/>
        <w:t xml:space="preserve">the hazards associated with the work, including the likely frequency and duration that a person will be exposed to respirable crystalline </w:t>
      </w:r>
      <w:proofErr w:type="gramStart"/>
      <w:r w:rsidRPr="00913101">
        <w:rPr>
          <w:rFonts w:eastAsia="Times New Roman"/>
          <w:color w:val="000000"/>
          <w:sz w:val="23"/>
          <w:szCs w:val="23"/>
          <w:lang w:eastAsia="en-AU"/>
        </w:rPr>
        <w:t>silica;</w:t>
      </w:r>
      <w:proofErr w:type="gramEnd"/>
    </w:p>
    <w:p w14:paraId="4A4071F0"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(e)</w:t>
      </w:r>
      <w:r w:rsidRPr="00913101">
        <w:rPr>
          <w:rFonts w:eastAsia="Times New Roman"/>
          <w:color w:val="000000"/>
          <w:sz w:val="23"/>
          <w:szCs w:val="23"/>
          <w:lang w:eastAsia="en-AU"/>
        </w:rPr>
        <w:tab/>
        <w:t xml:space="preserve">whether the airborne concentration of respirable crystalline silica that is present at the workplace is reasonably likely to exceed half the workplace exposure </w:t>
      </w:r>
      <w:proofErr w:type="gramStart"/>
      <w:r w:rsidRPr="00913101">
        <w:rPr>
          <w:rFonts w:eastAsia="Times New Roman"/>
          <w:color w:val="000000"/>
          <w:sz w:val="23"/>
          <w:szCs w:val="23"/>
          <w:lang w:eastAsia="en-AU"/>
        </w:rPr>
        <w:t>standard;</w:t>
      </w:r>
      <w:proofErr w:type="gramEnd"/>
    </w:p>
    <w:p w14:paraId="255FF2EF"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(f)</w:t>
      </w:r>
      <w:r w:rsidRPr="00913101">
        <w:rPr>
          <w:rFonts w:eastAsia="Times New Roman"/>
          <w:color w:val="000000"/>
          <w:sz w:val="23"/>
          <w:szCs w:val="23"/>
          <w:lang w:eastAsia="en-AU"/>
        </w:rPr>
        <w:tab/>
        <w:t xml:space="preserve">any relevant air and health monitoring results previously undertaken at the </w:t>
      </w:r>
      <w:proofErr w:type="gramStart"/>
      <w:r w:rsidRPr="00913101">
        <w:rPr>
          <w:rFonts w:eastAsia="Times New Roman"/>
          <w:color w:val="000000"/>
          <w:sz w:val="23"/>
          <w:szCs w:val="23"/>
          <w:lang w:eastAsia="en-AU"/>
        </w:rPr>
        <w:t>workplace;</w:t>
      </w:r>
      <w:proofErr w:type="gramEnd"/>
    </w:p>
    <w:p w14:paraId="6CF78021"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(g)</w:t>
      </w:r>
      <w:r w:rsidRPr="00913101">
        <w:rPr>
          <w:rFonts w:eastAsia="Times New Roman"/>
          <w:color w:val="000000"/>
          <w:sz w:val="23"/>
          <w:szCs w:val="23"/>
          <w:lang w:eastAsia="en-AU"/>
        </w:rPr>
        <w:tab/>
        <w:t>any previous incidents, illnesses or diseases associated with exposure to respirable crystalline silica at the workplace.</w:t>
      </w:r>
    </w:p>
    <w:p w14:paraId="6DFB72DD"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(3)</w:t>
      </w:r>
      <w:r w:rsidRPr="00913101">
        <w:rPr>
          <w:rFonts w:eastAsia="Times New Roman"/>
          <w:color w:val="000000"/>
          <w:sz w:val="23"/>
          <w:szCs w:val="23"/>
          <w:lang w:eastAsia="en-AU"/>
        </w:rPr>
        <w:tab/>
        <w:t>In assessing whether the processing of a CSS is high risk, the person must not—</w:t>
      </w:r>
    </w:p>
    <w:p w14:paraId="6272724F"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 xml:space="preserve">rely on the control measures implemented under </w:t>
      </w:r>
      <w:hyperlink w:anchor="idefb71864_87f9_48ad_815c_d56d1f7410" w:history="1">
        <w:r w:rsidRPr="00913101">
          <w:rPr>
            <w:rFonts w:eastAsia="Times New Roman"/>
            <w:color w:val="000000"/>
            <w:sz w:val="23"/>
            <w:szCs w:val="23"/>
            <w:lang w:eastAsia="en-AU"/>
          </w:rPr>
          <w:t>regulation 529B(1)(b)</w:t>
        </w:r>
      </w:hyperlink>
      <w:r w:rsidRPr="00913101">
        <w:rPr>
          <w:rFonts w:eastAsia="Times New Roman"/>
          <w:color w:val="000000"/>
          <w:sz w:val="23"/>
          <w:szCs w:val="23"/>
          <w:lang w:eastAsia="en-AU"/>
        </w:rPr>
        <w:t>; or</w:t>
      </w:r>
    </w:p>
    <w:p w14:paraId="5B981B70"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have regard to the use of personal protective equipment and administrative controls used to control the risks associated with respirable crystalline silica.</w:t>
      </w:r>
    </w:p>
    <w:p w14:paraId="75617040"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(4)</w:t>
      </w:r>
      <w:r w:rsidRPr="00913101">
        <w:rPr>
          <w:rFonts w:eastAsia="Times New Roman"/>
          <w:color w:val="000000"/>
          <w:sz w:val="23"/>
          <w:szCs w:val="23"/>
          <w:lang w:eastAsia="en-AU"/>
        </w:rPr>
        <w:tab/>
        <w:t xml:space="preserve">The person must ensure that a risk assessment conducted under </w:t>
      </w:r>
      <w:hyperlink w:anchor="id6b7258e5_3b78_4d24_8850_d7e70a0ad7" w:history="1">
        <w:proofErr w:type="spellStart"/>
        <w:r w:rsidRPr="00913101">
          <w:rPr>
            <w:rFonts w:eastAsia="Times New Roman"/>
            <w:color w:val="000000"/>
            <w:sz w:val="23"/>
            <w:szCs w:val="23"/>
            <w:lang w:eastAsia="en-AU"/>
          </w:rPr>
          <w:t>subregulation</w:t>
        </w:r>
        <w:proofErr w:type="spellEnd"/>
        <w:r w:rsidRPr="00913101">
          <w:rPr>
            <w:rFonts w:eastAsia="Times New Roman"/>
            <w:color w:val="000000"/>
            <w:sz w:val="23"/>
            <w:szCs w:val="23"/>
            <w:lang w:eastAsia="en-AU"/>
          </w:rPr>
          <w:t> (1)</w:t>
        </w:r>
      </w:hyperlink>
      <w:r w:rsidRPr="00913101">
        <w:rPr>
          <w:rFonts w:eastAsia="Times New Roman"/>
          <w:color w:val="000000"/>
          <w:sz w:val="23"/>
          <w:szCs w:val="23"/>
          <w:lang w:eastAsia="en-AU"/>
        </w:rPr>
        <w:t xml:space="preserve"> is recorded in writing.</w:t>
      </w:r>
    </w:p>
    <w:p w14:paraId="361C3BEA"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743352CD"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individual—$1 700.</w:t>
      </w:r>
    </w:p>
    <w:p w14:paraId="6FFC77A8"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corporate—$8 500.</w:t>
      </w:r>
    </w:p>
    <w:p w14:paraId="43876B88" w14:textId="77777777" w:rsidR="00913101" w:rsidRPr="00913101" w:rsidRDefault="00913101" w:rsidP="009131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(5)</w:t>
      </w:r>
      <w:r w:rsidRPr="00913101">
        <w:rPr>
          <w:rFonts w:eastAsia="Times New Roman"/>
          <w:color w:val="000000"/>
          <w:sz w:val="23"/>
          <w:szCs w:val="23"/>
          <w:lang w:eastAsia="en-AU"/>
        </w:rPr>
        <w:tab/>
        <w:t>If a person conducting a business or undertaking is unable to determine whether the processing of a CSS carried out at the workplace is high risk, the processing is taken to be high risk until the person determines that the processing is not high risk.</w:t>
      </w:r>
    </w:p>
    <w:p w14:paraId="3D3511DB"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t xml:space="preserve">529CB—Silica risk control plan required for processing of CSS that is high </w:t>
      </w:r>
      <w:proofErr w:type="gramStart"/>
      <w:r w:rsidRPr="00913101">
        <w:rPr>
          <w:rFonts w:eastAsia="Times New Roman"/>
          <w:b/>
          <w:bCs/>
          <w:color w:val="000000"/>
          <w:sz w:val="26"/>
          <w:szCs w:val="26"/>
          <w:lang w:eastAsia="en-AU"/>
        </w:rPr>
        <w:t>risk</w:t>
      </w:r>
      <w:proofErr w:type="gramEnd"/>
    </w:p>
    <w:p w14:paraId="37FAC30B"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A person conducting a business or undertaking carrying out the processing of a CSS that is high risk must, before the processing commences, ensure that a silica risk control plan for the processing—</w:t>
      </w:r>
    </w:p>
    <w:p w14:paraId="2A195796"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is prepared; or</w:t>
      </w:r>
    </w:p>
    <w:p w14:paraId="2941E01F" w14:textId="77777777" w:rsidR="00913101" w:rsidRPr="00913101" w:rsidRDefault="00913101" w:rsidP="00913101">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has already been prepared by another person.</w:t>
      </w:r>
    </w:p>
    <w:p w14:paraId="5F3FDBCD"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2FE03FCF"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individual—$8 400.</w:t>
      </w:r>
    </w:p>
    <w:p w14:paraId="51D39747" w14:textId="42F0EF64" w:rsidR="005B55DE" w:rsidRDefault="00913101" w:rsidP="00BF6F8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corporate—$42 000.</w:t>
      </w:r>
      <w:bookmarkStart w:id="188" w:name="id149c33f8_5305_4f7d_9b7a_5fdde267c6"/>
      <w:r w:rsidR="005B55DE">
        <w:rPr>
          <w:rFonts w:eastAsia="Times New Roman"/>
          <w:color w:val="000000"/>
          <w:sz w:val="23"/>
          <w:szCs w:val="23"/>
          <w:lang w:eastAsia="en-AU"/>
        </w:rPr>
        <w:br w:type="page"/>
      </w:r>
    </w:p>
    <w:p w14:paraId="22091E30" w14:textId="5C44ADFD"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lastRenderedPageBreak/>
        <w:tab/>
        <w:t>(2)</w:t>
      </w:r>
      <w:r w:rsidRPr="00913101">
        <w:rPr>
          <w:rFonts w:eastAsia="Times New Roman"/>
          <w:color w:val="000000"/>
          <w:sz w:val="23"/>
          <w:szCs w:val="23"/>
          <w:lang w:eastAsia="en-AU"/>
        </w:rPr>
        <w:tab/>
        <w:t>A silica risk control plan must—</w:t>
      </w:r>
      <w:bookmarkEnd w:id="188"/>
    </w:p>
    <w:p w14:paraId="52D7E4B0"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identify all the processing of a CSS carried out at the workplace that is high risk; and</w:t>
      </w:r>
    </w:p>
    <w:p w14:paraId="3F6D1831"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 xml:space="preserve">include the risk assessment undertaken under </w:t>
      </w:r>
      <w:hyperlink w:anchor="id4ddfc134_68c9_4fb9_9c92_bebe8b9743" w:history="1">
        <w:r w:rsidRPr="00913101">
          <w:rPr>
            <w:rFonts w:eastAsia="Times New Roman"/>
            <w:color w:val="000000"/>
            <w:sz w:val="23"/>
            <w:szCs w:val="23"/>
            <w:lang w:eastAsia="en-AU"/>
          </w:rPr>
          <w:t>regulation 529CA</w:t>
        </w:r>
      </w:hyperlink>
      <w:r w:rsidRPr="00913101">
        <w:rPr>
          <w:rFonts w:eastAsia="Times New Roman"/>
          <w:color w:val="000000"/>
          <w:sz w:val="23"/>
          <w:szCs w:val="23"/>
          <w:lang w:eastAsia="en-AU"/>
        </w:rPr>
        <w:t xml:space="preserve"> for all processing of a CSS that is high risk; and</w:t>
      </w:r>
    </w:p>
    <w:p w14:paraId="5745EAFD"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(c)</w:t>
      </w:r>
      <w:r w:rsidRPr="00913101">
        <w:rPr>
          <w:rFonts w:eastAsia="Times New Roman"/>
          <w:color w:val="000000"/>
          <w:sz w:val="23"/>
          <w:szCs w:val="23"/>
          <w:lang w:eastAsia="en-AU"/>
        </w:rPr>
        <w:tab/>
        <w:t>document what control measures will be used to control the risks associated with the processing that is high risk and how those measures will be implemented, monitored and reviewed; and</w:t>
      </w:r>
    </w:p>
    <w:p w14:paraId="3054C7EC"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(d)</w:t>
      </w:r>
      <w:r w:rsidRPr="00913101">
        <w:rPr>
          <w:rFonts w:eastAsia="Times New Roman"/>
          <w:color w:val="000000"/>
          <w:sz w:val="23"/>
          <w:szCs w:val="23"/>
          <w:lang w:eastAsia="en-AU"/>
        </w:rPr>
        <w:tab/>
        <w:t>be set out and expressed in a way that is readily accessible and understandable to persons who use it.</w:t>
      </w:r>
    </w:p>
    <w:p w14:paraId="3F8684AC"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(3)</w:t>
      </w:r>
      <w:r w:rsidRPr="00913101">
        <w:rPr>
          <w:rFonts w:eastAsia="Times New Roman"/>
          <w:color w:val="000000"/>
          <w:sz w:val="23"/>
          <w:szCs w:val="23"/>
          <w:lang w:eastAsia="en-AU"/>
        </w:rPr>
        <w:tab/>
        <w:t>A silica risk control plan is not required to be prepared before the processing of a CSS that is high risk if—</w:t>
      </w:r>
    </w:p>
    <w:p w14:paraId="269C8F74"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 xml:space="preserve">the processing that is high risk is also </w:t>
      </w:r>
      <w:proofErr w:type="gramStart"/>
      <w:r w:rsidRPr="00913101">
        <w:rPr>
          <w:rFonts w:eastAsia="Times New Roman"/>
          <w:color w:val="000000"/>
          <w:sz w:val="23"/>
          <w:szCs w:val="23"/>
          <w:lang w:eastAsia="en-AU"/>
        </w:rPr>
        <w:t>high risk</w:t>
      </w:r>
      <w:proofErr w:type="gramEnd"/>
      <w:r w:rsidRPr="00913101">
        <w:rPr>
          <w:rFonts w:eastAsia="Times New Roman"/>
          <w:color w:val="000000"/>
          <w:sz w:val="23"/>
          <w:szCs w:val="23"/>
          <w:lang w:eastAsia="en-AU"/>
        </w:rPr>
        <w:t xml:space="preserve"> construction work; and</w:t>
      </w:r>
    </w:p>
    <w:p w14:paraId="5F382E3B"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a safe work method statement is prepared, or has already been prepared by another person, before the processing commences; and</w:t>
      </w:r>
    </w:p>
    <w:p w14:paraId="09526627"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(c)</w:t>
      </w:r>
      <w:r w:rsidRPr="00913101">
        <w:rPr>
          <w:rFonts w:eastAsia="Times New Roman"/>
          <w:color w:val="000000"/>
          <w:sz w:val="23"/>
          <w:szCs w:val="23"/>
          <w:lang w:eastAsia="en-AU"/>
        </w:rPr>
        <w:tab/>
        <w:t xml:space="preserve">the safe work method statement satisfies the requirements in </w:t>
      </w:r>
      <w:hyperlink w:anchor="id149c33f8_5305_4f7d_9b7a_5fdde267c6" w:history="1">
        <w:proofErr w:type="spellStart"/>
        <w:r w:rsidRPr="00913101">
          <w:rPr>
            <w:rFonts w:eastAsia="Times New Roman"/>
            <w:color w:val="000000"/>
            <w:sz w:val="23"/>
            <w:szCs w:val="23"/>
            <w:lang w:eastAsia="en-AU"/>
          </w:rPr>
          <w:t>subregulation</w:t>
        </w:r>
        <w:proofErr w:type="spellEnd"/>
        <w:r w:rsidRPr="00913101">
          <w:rPr>
            <w:rFonts w:eastAsia="Times New Roman"/>
            <w:color w:val="000000"/>
            <w:sz w:val="23"/>
            <w:szCs w:val="23"/>
            <w:lang w:eastAsia="en-AU"/>
          </w:rPr>
          <w:t> (2)</w:t>
        </w:r>
      </w:hyperlink>
      <w:r w:rsidRPr="00913101">
        <w:rPr>
          <w:rFonts w:eastAsia="Times New Roman"/>
          <w:color w:val="000000"/>
          <w:sz w:val="23"/>
          <w:szCs w:val="23"/>
          <w:lang w:eastAsia="en-AU"/>
        </w:rPr>
        <w:t>.</w:t>
      </w:r>
    </w:p>
    <w:p w14:paraId="39259C0B"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t>529CC—Compliance with silica risk control plan</w:t>
      </w:r>
    </w:p>
    <w:p w14:paraId="72E01C79"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A person conducting a business or undertaking carrying out the processing of a CSS that is high risk must put in place arrangements for ensuring that the processing is carried out in accordance with the silica risk control plan, including by ensuring that the silica risk control plan is—</w:t>
      </w:r>
    </w:p>
    <w:p w14:paraId="1AB13CEE"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available to all workers; and</w:t>
      </w:r>
    </w:p>
    <w:p w14:paraId="1C7B2A64" w14:textId="77777777" w:rsidR="00913101" w:rsidRPr="00913101" w:rsidRDefault="00913101" w:rsidP="00913101">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provided to all workers before they commence the processing.</w:t>
      </w:r>
    </w:p>
    <w:p w14:paraId="3C15ED15"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303525A8"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individual—$8 400.</w:t>
      </w:r>
    </w:p>
    <w:p w14:paraId="01F26E82"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corporate—$42 000.</w:t>
      </w:r>
    </w:p>
    <w:p w14:paraId="4C8627D9"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If the processing of a CSS that is high risk is not carried out in accordance with the silica risk control plan that applies to the processing, the person must ensure that the processing—</w:t>
      </w:r>
    </w:p>
    <w:p w14:paraId="51B399A2"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is stopped immediately or as soon as it is safe to do so; and</w:t>
      </w:r>
    </w:p>
    <w:p w14:paraId="7219B89C" w14:textId="77777777" w:rsidR="00913101" w:rsidRPr="00913101" w:rsidRDefault="00913101" w:rsidP="00913101">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resumed only in accordance with the silica risk control plan.</w:t>
      </w:r>
    </w:p>
    <w:p w14:paraId="5FCC33ED"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37F103A8"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individual—$8 400.</w:t>
      </w:r>
    </w:p>
    <w:p w14:paraId="10E02D9C" w14:textId="301CBA8D" w:rsidR="005B55DE" w:rsidRDefault="00913101" w:rsidP="00BF6F8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corporate—$42 000.</w:t>
      </w:r>
      <w:r w:rsidR="005B55DE">
        <w:rPr>
          <w:rFonts w:eastAsia="Times New Roman"/>
          <w:color w:val="000000"/>
          <w:sz w:val="23"/>
          <w:szCs w:val="23"/>
          <w:lang w:eastAsia="en-AU"/>
        </w:rPr>
        <w:br w:type="page"/>
      </w:r>
    </w:p>
    <w:p w14:paraId="36D3147C" w14:textId="3D5F6CDD"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lastRenderedPageBreak/>
        <w:tab/>
        <w:t>(3)</w:t>
      </w:r>
      <w:r w:rsidRPr="00913101">
        <w:rPr>
          <w:rFonts w:eastAsia="Times New Roman"/>
          <w:color w:val="000000"/>
          <w:sz w:val="23"/>
          <w:szCs w:val="23"/>
          <w:lang w:eastAsia="en-AU"/>
        </w:rPr>
        <w:tab/>
        <w:t>A person conducting a business or undertaking must ensure that a silica risk control plan is reviewed and as necessary revised if relevant control measures are revised under regulation 38.</w:t>
      </w:r>
    </w:p>
    <w:p w14:paraId="5AC5A76C"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6BB4B3EC"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individual—$5 000.</w:t>
      </w:r>
    </w:p>
    <w:p w14:paraId="0E674ED6"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corporate—$25 000.</w:t>
      </w:r>
    </w:p>
    <w:p w14:paraId="2C482303"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t>529CD—Duty to train workers about risks of crystalline silica</w:t>
      </w:r>
    </w:p>
    <w:p w14:paraId="6673F790"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A person conducting a business or undertaking must ensure that a worker receives crystalline silica training if the person reasonably believes that the worker may be—</w:t>
      </w:r>
    </w:p>
    <w:p w14:paraId="09ED487A"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involved in the processing of a CSS that is high risk; or</w:t>
      </w:r>
    </w:p>
    <w:p w14:paraId="6F0218C7" w14:textId="77777777" w:rsidR="00913101" w:rsidRPr="00913101" w:rsidRDefault="00913101" w:rsidP="00913101">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be at risk of exposure to respirable crystalline silica because of the processing of a CSS that is high risk.</w:t>
      </w:r>
    </w:p>
    <w:p w14:paraId="3E7D8DCB"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71B57631"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individual—$8 400.</w:t>
      </w:r>
    </w:p>
    <w:p w14:paraId="598420A6"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corporate—$42 000.</w:t>
      </w:r>
    </w:p>
    <w:p w14:paraId="3CE55B0B"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The person must ensure that a record is kept of the training undertaken by the worker—</w:t>
      </w:r>
    </w:p>
    <w:p w14:paraId="45E28D90"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while the worker is carrying out the processing of a CSS that is high risk; and</w:t>
      </w:r>
    </w:p>
    <w:p w14:paraId="1F5D9B9D" w14:textId="77777777" w:rsidR="00913101" w:rsidRPr="00913101" w:rsidRDefault="00913101" w:rsidP="00913101">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for 5 years after the day the worker ceases working for the person.</w:t>
      </w:r>
    </w:p>
    <w:p w14:paraId="6527A8C1"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3D81E255"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individual—$1 700.</w:t>
      </w:r>
    </w:p>
    <w:p w14:paraId="3AD4B823"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corporate—$8 500.</w:t>
      </w:r>
    </w:p>
    <w:p w14:paraId="0DA8E7B7"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(3)</w:t>
      </w:r>
      <w:r w:rsidRPr="00913101">
        <w:rPr>
          <w:rFonts w:eastAsia="Times New Roman"/>
          <w:color w:val="000000"/>
          <w:sz w:val="23"/>
          <w:szCs w:val="23"/>
          <w:lang w:eastAsia="en-AU"/>
        </w:rPr>
        <w:tab/>
        <w:t>The person must keep the record available for inspection under the Act.</w:t>
      </w:r>
    </w:p>
    <w:p w14:paraId="23CE1885"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348F7345"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individual—$1 700.</w:t>
      </w:r>
    </w:p>
    <w:p w14:paraId="7E45E672"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corporate—$8 500.</w:t>
      </w:r>
    </w:p>
    <w:p w14:paraId="5AA68F16" w14:textId="77777777" w:rsidR="00913101" w:rsidRPr="00913101" w:rsidRDefault="00913101" w:rsidP="0091310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(4)</w:t>
      </w:r>
      <w:r w:rsidRPr="00913101">
        <w:rPr>
          <w:rFonts w:eastAsia="Times New Roman"/>
          <w:color w:val="000000"/>
          <w:sz w:val="23"/>
          <w:szCs w:val="23"/>
          <w:lang w:eastAsia="en-AU"/>
        </w:rPr>
        <w:tab/>
        <w:t>In this regulation—</w:t>
      </w:r>
    </w:p>
    <w:p w14:paraId="42CC1995" w14:textId="77777777" w:rsidR="00913101" w:rsidRPr="00913101" w:rsidRDefault="00913101" w:rsidP="00913101">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13101">
        <w:rPr>
          <w:rFonts w:eastAsia="Times New Roman"/>
          <w:b/>
          <w:bCs/>
          <w:i/>
          <w:iCs/>
          <w:color w:val="000000"/>
          <w:sz w:val="23"/>
          <w:szCs w:val="23"/>
          <w:lang w:eastAsia="en-AU"/>
        </w:rPr>
        <w:t>crystalline silica training</w:t>
      </w:r>
      <w:r w:rsidRPr="00913101">
        <w:rPr>
          <w:rFonts w:eastAsia="Times New Roman"/>
          <w:color w:val="000000"/>
          <w:sz w:val="23"/>
          <w:szCs w:val="23"/>
          <w:lang w:eastAsia="en-AU"/>
        </w:rPr>
        <w:t xml:space="preserve"> means training that is accredited, or training approved by the regulator, in relation to the following:</w:t>
      </w:r>
    </w:p>
    <w:p w14:paraId="2AFE33C2"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 xml:space="preserve">the health risks associated with exposure to respirable crystalline </w:t>
      </w:r>
      <w:proofErr w:type="gramStart"/>
      <w:r w:rsidRPr="00913101">
        <w:rPr>
          <w:rFonts w:eastAsia="Times New Roman"/>
          <w:color w:val="000000"/>
          <w:sz w:val="23"/>
          <w:szCs w:val="23"/>
          <w:lang w:eastAsia="en-AU"/>
        </w:rPr>
        <w:t>silica;</w:t>
      </w:r>
      <w:proofErr w:type="gramEnd"/>
    </w:p>
    <w:p w14:paraId="75147004"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the need for, and proper use of, any risk control measures required by the Regulations.</w:t>
      </w:r>
    </w:p>
    <w:p w14:paraId="2C1A41CA" w14:textId="77777777" w:rsidR="00913101" w:rsidRPr="00913101" w:rsidRDefault="00913101" w:rsidP="00913101">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rPr>
      </w:pPr>
      <w:r w:rsidRPr="00913101">
        <w:rPr>
          <w:rFonts w:eastAsia="Times New Roman"/>
          <w:b/>
          <w:bCs/>
          <w:color w:val="000000"/>
          <w:sz w:val="20"/>
          <w:szCs w:val="20"/>
          <w:lang w:eastAsia="en-AU"/>
        </w:rPr>
        <w:t>Note—</w:t>
      </w:r>
    </w:p>
    <w:p w14:paraId="6FAEA2B8" w14:textId="3BC806EC" w:rsidR="005B55DE" w:rsidRDefault="00913101" w:rsidP="005B55DE">
      <w:pPr>
        <w:keepLines/>
        <w:autoSpaceDE w:val="0"/>
        <w:autoSpaceDN w:val="0"/>
        <w:adjustRightInd w:val="0"/>
        <w:spacing w:before="120" w:after="0" w:line="240" w:lineRule="auto"/>
        <w:ind w:left="3970"/>
        <w:jc w:val="left"/>
        <w:rPr>
          <w:rFonts w:eastAsia="Times New Roman"/>
          <w:color w:val="000000"/>
          <w:sz w:val="20"/>
          <w:szCs w:val="20"/>
          <w:lang w:eastAsia="en-AU"/>
        </w:rPr>
      </w:pPr>
      <w:r w:rsidRPr="00913101">
        <w:rPr>
          <w:rFonts w:eastAsia="Times New Roman"/>
          <w:color w:val="000000"/>
          <w:sz w:val="20"/>
          <w:szCs w:val="20"/>
          <w:lang w:eastAsia="en-AU"/>
        </w:rPr>
        <w:t>Division 1 of Chapter 3 Part 2 also applies to a person conducting a business or undertaking involving the processing of a CSS.</w:t>
      </w:r>
      <w:r w:rsidR="005B55DE">
        <w:rPr>
          <w:rFonts w:eastAsia="Times New Roman"/>
          <w:color w:val="000000"/>
          <w:sz w:val="20"/>
          <w:szCs w:val="20"/>
          <w:lang w:eastAsia="en-AU"/>
        </w:rPr>
        <w:br w:type="page"/>
      </w:r>
    </w:p>
    <w:p w14:paraId="6055BB00"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lastRenderedPageBreak/>
        <w:t xml:space="preserve">529CE—Monitoring in relation to processing of CSS that is high </w:t>
      </w:r>
      <w:proofErr w:type="gramStart"/>
      <w:r w:rsidRPr="00913101">
        <w:rPr>
          <w:rFonts w:eastAsia="Times New Roman"/>
          <w:b/>
          <w:bCs/>
          <w:color w:val="000000"/>
          <w:sz w:val="26"/>
          <w:szCs w:val="26"/>
          <w:lang w:eastAsia="en-AU"/>
        </w:rPr>
        <w:t>risk</w:t>
      </w:r>
      <w:proofErr w:type="gramEnd"/>
    </w:p>
    <w:p w14:paraId="53F3DA5F" w14:textId="77777777" w:rsidR="00913101" w:rsidRPr="00913101" w:rsidRDefault="00913101" w:rsidP="00913101">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A person conducting a business or undertaking that is carrying out, or directing or allowing a worker to carry out, the processing of a CSS that is high risk, must—</w:t>
      </w:r>
    </w:p>
    <w:p w14:paraId="4D0D5384"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undertake air monitoring for respirable crystalline silica in accordance with regulation 50; and</w:t>
      </w:r>
    </w:p>
    <w:p w14:paraId="1349C31A"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provide air monitoring results to the regulator, in a form approved by the regulator, if the airborne concentration of respirable crystalline silica has exceeded the workplace exposure standard as soon as reasonably practicable and no more than 14 days from the date that the air monitoring result was reported to the person conducting a business or undertaking; and</w:t>
      </w:r>
    </w:p>
    <w:p w14:paraId="0FCE6F40" w14:textId="77777777" w:rsidR="00913101" w:rsidRPr="00913101" w:rsidRDefault="00913101" w:rsidP="00913101">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(c)</w:t>
      </w:r>
      <w:r w:rsidRPr="00913101">
        <w:rPr>
          <w:rFonts w:eastAsia="Times New Roman"/>
          <w:color w:val="000000"/>
          <w:sz w:val="23"/>
          <w:szCs w:val="23"/>
          <w:lang w:eastAsia="en-AU"/>
        </w:rPr>
        <w:tab/>
        <w:t>provide health monitoring for all workers carrying out the processing of a CSS that is high risk in accordance with Division 6 of Chapter 7 Part 1 of the Regulations.</w:t>
      </w:r>
    </w:p>
    <w:p w14:paraId="7D8EA391" w14:textId="77777777" w:rsidR="00913101" w:rsidRPr="00913101" w:rsidRDefault="00913101" w:rsidP="00913101">
      <w:pPr>
        <w:keepLines/>
        <w:autoSpaceDE w:val="0"/>
        <w:autoSpaceDN w:val="0"/>
        <w:adjustRightInd w:val="0"/>
        <w:spacing w:before="8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 xml:space="preserve">Maximum penalty: </w:t>
      </w:r>
    </w:p>
    <w:p w14:paraId="6425F027"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In the case of an individual—$8 400.</w:t>
      </w:r>
    </w:p>
    <w:p w14:paraId="1E7AF963" w14:textId="77777777" w:rsidR="00913101" w:rsidRPr="00913101" w:rsidRDefault="00913101" w:rsidP="0091310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In the case of a body corporate—$42 000.</w:t>
      </w:r>
    </w:p>
    <w:p w14:paraId="6EBE100C"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9" w:name="Elkera_Print_TOC19"/>
      <w:bookmarkStart w:id="190" w:name="Elkera_Print_BK19"/>
      <w:r w:rsidRPr="00913101">
        <w:rPr>
          <w:rFonts w:eastAsia="Times New Roman"/>
          <w:b/>
          <w:bCs/>
          <w:color w:val="000000"/>
          <w:sz w:val="26"/>
          <w:szCs w:val="26"/>
          <w:lang w:eastAsia="en-AU"/>
        </w:rPr>
        <w:t>6—Repeal of Chapter 8A Parts 4 and 5</w:t>
      </w:r>
      <w:bookmarkEnd w:id="189"/>
      <w:bookmarkEnd w:id="190"/>
    </w:p>
    <w:p w14:paraId="0C7A8856"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 xml:space="preserve">Chapter 8A Parts 4 and 5—delete the </w:t>
      </w:r>
      <w:proofErr w:type="gramStart"/>
      <w:r w:rsidRPr="00913101">
        <w:rPr>
          <w:rFonts w:eastAsia="Times New Roman"/>
          <w:color w:val="000000"/>
          <w:sz w:val="23"/>
          <w:szCs w:val="23"/>
          <w:lang w:eastAsia="en-AU"/>
        </w:rPr>
        <w:t>Parts</w:t>
      </w:r>
      <w:proofErr w:type="gramEnd"/>
    </w:p>
    <w:p w14:paraId="53CCF4FA" w14:textId="77777777" w:rsidR="00913101" w:rsidRPr="00913101" w:rsidRDefault="00913101" w:rsidP="0091310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13101">
        <w:rPr>
          <w:rFonts w:eastAsia="Times New Roman"/>
          <w:b/>
          <w:bCs/>
          <w:color w:val="000000"/>
          <w:sz w:val="20"/>
          <w:szCs w:val="20"/>
          <w:lang w:eastAsia="en-AU"/>
        </w:rPr>
        <w:t>Editorial note—</w:t>
      </w:r>
    </w:p>
    <w:p w14:paraId="78DEFB53"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0"/>
          <w:szCs w:val="20"/>
          <w:lang w:eastAsia="en-AU"/>
        </w:rPr>
      </w:pPr>
      <w:r w:rsidRPr="00913101">
        <w:rPr>
          <w:rFonts w:eastAsia="Times New Roman"/>
          <w:color w:val="000000"/>
          <w:sz w:val="20"/>
          <w:szCs w:val="20"/>
          <w:lang w:eastAsia="en-AU"/>
        </w:rPr>
        <w:t xml:space="preserve">As required by section 10AA(2) of the </w:t>
      </w:r>
      <w:hyperlink r:id="rId44" w:history="1">
        <w:r w:rsidRPr="00913101">
          <w:rPr>
            <w:rFonts w:eastAsia="Times New Roman"/>
            <w:i/>
            <w:iCs/>
            <w:color w:val="000000"/>
            <w:sz w:val="20"/>
            <w:szCs w:val="20"/>
            <w:lang w:eastAsia="en-AU"/>
          </w:rPr>
          <w:t>Legislative Instruments Act 1978</w:t>
        </w:r>
      </w:hyperlink>
      <w:r w:rsidRPr="0091310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D5C9D8F" w14:textId="77777777" w:rsidR="00913101" w:rsidRPr="00913101" w:rsidRDefault="00913101" w:rsidP="0091310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13101">
        <w:rPr>
          <w:rFonts w:eastAsia="Times New Roman"/>
          <w:b/>
          <w:bCs/>
          <w:color w:val="000000"/>
          <w:sz w:val="26"/>
          <w:szCs w:val="26"/>
          <w:lang w:eastAsia="en-AU"/>
        </w:rPr>
        <w:t>Made by the Governor</w:t>
      </w:r>
    </w:p>
    <w:p w14:paraId="05153AEA" w14:textId="77777777" w:rsidR="00913101" w:rsidRPr="00913101" w:rsidRDefault="00913101" w:rsidP="00913101">
      <w:pPr>
        <w:keepNext/>
        <w:keepLines/>
        <w:autoSpaceDE w:val="0"/>
        <w:autoSpaceDN w:val="0"/>
        <w:adjustRightInd w:val="0"/>
        <w:spacing w:before="120"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with the advice and consent of the Executive Council</w:t>
      </w:r>
    </w:p>
    <w:p w14:paraId="1A81CCD2" w14:textId="77777777" w:rsidR="00913101" w:rsidRPr="00913101" w:rsidRDefault="00913101" w:rsidP="00913101">
      <w:pPr>
        <w:keepNext/>
        <w:keepLines/>
        <w:autoSpaceDE w:val="0"/>
        <w:autoSpaceDN w:val="0"/>
        <w:adjustRightInd w:val="0"/>
        <w:spacing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on 27 June 2024</w:t>
      </w:r>
    </w:p>
    <w:p w14:paraId="009B5568" w14:textId="77777777" w:rsidR="00913101" w:rsidRPr="00913101" w:rsidRDefault="00913101" w:rsidP="00913101">
      <w:pPr>
        <w:keepNext/>
        <w:keepLines/>
        <w:autoSpaceDE w:val="0"/>
        <w:autoSpaceDN w:val="0"/>
        <w:adjustRightInd w:val="0"/>
        <w:spacing w:before="120"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No 60 of 2024</w:t>
      </w:r>
    </w:p>
    <w:p w14:paraId="604261C6" w14:textId="198D3B33" w:rsidR="00913101" w:rsidRDefault="00913101">
      <w:pPr>
        <w:spacing w:after="0" w:line="240" w:lineRule="auto"/>
        <w:jc w:val="left"/>
        <w:rPr>
          <w:rFonts w:eastAsia="Times New Roman"/>
          <w:szCs w:val="17"/>
        </w:rPr>
      </w:pPr>
      <w:r>
        <w:br w:type="page"/>
      </w:r>
    </w:p>
    <w:p w14:paraId="5A24C3A1" w14:textId="77777777" w:rsidR="00DF4FD8" w:rsidRDefault="00DF4FD8" w:rsidP="00913101">
      <w:pPr>
        <w:pStyle w:val="RegSpace"/>
      </w:pPr>
    </w:p>
    <w:p w14:paraId="69352BBE" w14:textId="77777777" w:rsidR="00913101" w:rsidRPr="00913101" w:rsidRDefault="00913101" w:rsidP="00913101">
      <w:pPr>
        <w:keepLines/>
        <w:autoSpaceDE w:val="0"/>
        <w:autoSpaceDN w:val="0"/>
        <w:adjustRightInd w:val="0"/>
        <w:spacing w:before="240" w:after="0" w:line="240" w:lineRule="auto"/>
        <w:jc w:val="left"/>
        <w:rPr>
          <w:rFonts w:eastAsia="Times New Roman"/>
          <w:color w:val="000000"/>
          <w:sz w:val="28"/>
          <w:szCs w:val="28"/>
          <w:lang w:eastAsia="en-AU"/>
        </w:rPr>
      </w:pPr>
      <w:r w:rsidRPr="00913101">
        <w:rPr>
          <w:rFonts w:eastAsia="Times New Roman"/>
          <w:color w:val="000000"/>
          <w:sz w:val="28"/>
          <w:szCs w:val="28"/>
          <w:lang w:eastAsia="en-AU"/>
        </w:rPr>
        <w:t>South Australia</w:t>
      </w:r>
    </w:p>
    <w:p w14:paraId="37DC1109" w14:textId="77777777" w:rsidR="00913101" w:rsidRPr="00913101" w:rsidRDefault="00913101" w:rsidP="00E22295">
      <w:pPr>
        <w:pStyle w:val="Heading3"/>
        <w:rPr>
          <w:lang w:eastAsia="en-AU"/>
        </w:rPr>
      </w:pPr>
      <w:bookmarkStart w:id="191" w:name="_Toc170384683"/>
      <w:r w:rsidRPr="00913101">
        <w:rPr>
          <w:lang w:eastAsia="en-AU"/>
        </w:rPr>
        <w:t>Rail Safety National Law National Regulations (Fees) Amendment Regulations 2024</w:t>
      </w:r>
      <w:bookmarkEnd w:id="191"/>
    </w:p>
    <w:p w14:paraId="10864729" w14:textId="77777777" w:rsidR="00913101" w:rsidRPr="00913101" w:rsidRDefault="00913101" w:rsidP="00913101">
      <w:pPr>
        <w:keepLines/>
        <w:autoSpaceDE w:val="0"/>
        <w:autoSpaceDN w:val="0"/>
        <w:adjustRightInd w:val="0"/>
        <w:spacing w:before="80" w:after="240" w:line="240" w:lineRule="auto"/>
        <w:jc w:val="left"/>
        <w:rPr>
          <w:rFonts w:eastAsia="Times New Roman"/>
          <w:color w:val="000000"/>
          <w:sz w:val="24"/>
          <w:szCs w:val="24"/>
          <w:lang w:eastAsia="en-AU"/>
        </w:rPr>
      </w:pPr>
      <w:r w:rsidRPr="00913101">
        <w:rPr>
          <w:rFonts w:eastAsia="Times New Roman"/>
          <w:color w:val="000000"/>
          <w:sz w:val="24"/>
          <w:szCs w:val="24"/>
          <w:lang w:eastAsia="en-AU"/>
        </w:rPr>
        <w:t xml:space="preserve">under the </w:t>
      </w:r>
      <w:r w:rsidRPr="00913101">
        <w:rPr>
          <w:rFonts w:eastAsia="Times New Roman"/>
          <w:i/>
          <w:iCs/>
          <w:color w:val="000000"/>
          <w:sz w:val="24"/>
          <w:szCs w:val="24"/>
          <w:lang w:eastAsia="en-AU"/>
        </w:rPr>
        <w:t>Rail Safety National Law (South Australia) Act 2012</w:t>
      </w:r>
    </w:p>
    <w:p w14:paraId="0A64AEEA" w14:textId="77777777" w:rsidR="00913101" w:rsidRPr="00913101" w:rsidRDefault="00913101" w:rsidP="009131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396F144" w14:textId="77777777" w:rsidR="00913101" w:rsidRPr="00913101" w:rsidRDefault="00913101" w:rsidP="00913101">
      <w:pPr>
        <w:keepLines/>
        <w:autoSpaceDE w:val="0"/>
        <w:autoSpaceDN w:val="0"/>
        <w:adjustRightInd w:val="0"/>
        <w:spacing w:before="120" w:after="0" w:line="240" w:lineRule="auto"/>
        <w:jc w:val="left"/>
        <w:rPr>
          <w:rFonts w:eastAsia="Times New Roman"/>
          <w:b/>
          <w:bCs/>
          <w:color w:val="000000"/>
          <w:sz w:val="32"/>
          <w:szCs w:val="32"/>
          <w:lang w:eastAsia="en-AU"/>
        </w:rPr>
      </w:pPr>
      <w:r w:rsidRPr="00913101">
        <w:rPr>
          <w:rFonts w:eastAsia="Times New Roman"/>
          <w:b/>
          <w:bCs/>
          <w:color w:val="000000"/>
          <w:sz w:val="32"/>
          <w:szCs w:val="32"/>
          <w:lang w:eastAsia="en-AU"/>
        </w:rPr>
        <w:t>Contents</w:t>
      </w:r>
    </w:p>
    <w:p w14:paraId="60B2A8A0" w14:textId="77777777" w:rsidR="00913101" w:rsidRPr="00913101" w:rsidRDefault="00034048" w:rsidP="0091310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13101" w:rsidRPr="00913101">
          <w:rPr>
            <w:rFonts w:eastAsia="Times New Roman"/>
            <w:color w:val="000000"/>
            <w:sz w:val="28"/>
            <w:szCs w:val="28"/>
            <w:lang w:eastAsia="en-AU"/>
          </w:rPr>
          <w:t>Part 1—Preliminary</w:t>
        </w:r>
      </w:hyperlink>
    </w:p>
    <w:p w14:paraId="40FBE3AF"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13101" w:rsidRPr="00913101">
          <w:rPr>
            <w:rFonts w:eastAsia="Times New Roman"/>
            <w:color w:val="000000"/>
            <w:sz w:val="22"/>
            <w:lang w:eastAsia="en-AU"/>
          </w:rPr>
          <w:t>1</w:t>
        </w:r>
        <w:r w:rsidR="00913101" w:rsidRPr="00913101">
          <w:rPr>
            <w:rFonts w:eastAsia="Times New Roman"/>
            <w:color w:val="000000"/>
            <w:sz w:val="22"/>
            <w:lang w:eastAsia="en-AU"/>
          </w:rPr>
          <w:tab/>
          <w:t>Short title</w:t>
        </w:r>
      </w:hyperlink>
    </w:p>
    <w:p w14:paraId="1A5A7716"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13101" w:rsidRPr="00913101">
          <w:rPr>
            <w:rFonts w:eastAsia="Times New Roman"/>
            <w:color w:val="000000"/>
            <w:sz w:val="22"/>
            <w:lang w:eastAsia="en-AU"/>
          </w:rPr>
          <w:t>2</w:t>
        </w:r>
        <w:r w:rsidR="00913101" w:rsidRPr="00913101">
          <w:rPr>
            <w:rFonts w:eastAsia="Times New Roman"/>
            <w:color w:val="000000"/>
            <w:sz w:val="22"/>
            <w:lang w:eastAsia="en-AU"/>
          </w:rPr>
          <w:tab/>
          <w:t>Commencement</w:t>
        </w:r>
      </w:hyperlink>
    </w:p>
    <w:p w14:paraId="1B97378C"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913101" w:rsidRPr="00913101">
          <w:rPr>
            <w:rFonts w:eastAsia="Times New Roman"/>
            <w:color w:val="000000"/>
            <w:sz w:val="22"/>
            <w:lang w:eastAsia="en-AU"/>
          </w:rPr>
          <w:t>3</w:t>
        </w:r>
        <w:r w:rsidR="00913101" w:rsidRPr="00913101">
          <w:rPr>
            <w:rFonts w:eastAsia="Times New Roman"/>
            <w:color w:val="000000"/>
            <w:sz w:val="22"/>
            <w:lang w:eastAsia="en-AU"/>
          </w:rPr>
          <w:tab/>
          <w:t>Amendment provisions</w:t>
        </w:r>
      </w:hyperlink>
    </w:p>
    <w:p w14:paraId="133AC450" w14:textId="77777777" w:rsidR="00913101" w:rsidRPr="00913101" w:rsidRDefault="00034048" w:rsidP="0091310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913101" w:rsidRPr="00913101">
          <w:rPr>
            <w:rFonts w:eastAsia="Times New Roman"/>
            <w:color w:val="000000"/>
            <w:sz w:val="28"/>
            <w:szCs w:val="28"/>
            <w:lang w:eastAsia="en-AU"/>
          </w:rPr>
          <w:t xml:space="preserve">Part 2—Amendment of </w:t>
        </w:r>
        <w:r w:rsidR="00913101" w:rsidRPr="00913101">
          <w:rPr>
            <w:rFonts w:eastAsia="Times New Roman"/>
            <w:i/>
            <w:iCs/>
            <w:color w:val="000000"/>
            <w:sz w:val="28"/>
            <w:szCs w:val="28"/>
            <w:lang w:eastAsia="en-AU"/>
          </w:rPr>
          <w:t>Rail Safety National Law National Regulations 2012</w:t>
        </w:r>
      </w:hyperlink>
    </w:p>
    <w:p w14:paraId="5089EB5B"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913101" w:rsidRPr="00913101">
          <w:rPr>
            <w:rFonts w:eastAsia="Times New Roman"/>
            <w:color w:val="000000"/>
            <w:sz w:val="22"/>
            <w:lang w:eastAsia="en-AU"/>
          </w:rPr>
          <w:t>4</w:t>
        </w:r>
        <w:r w:rsidR="00913101" w:rsidRPr="00913101">
          <w:rPr>
            <w:rFonts w:eastAsia="Times New Roman"/>
            <w:color w:val="000000"/>
            <w:sz w:val="22"/>
            <w:lang w:eastAsia="en-AU"/>
          </w:rPr>
          <w:tab/>
          <w:t>Amendment of Schedule 3—Fees</w:t>
        </w:r>
      </w:hyperlink>
    </w:p>
    <w:p w14:paraId="5616E809" w14:textId="77777777" w:rsidR="00913101" w:rsidRPr="00913101" w:rsidRDefault="00913101" w:rsidP="009131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7D08347" w14:textId="77777777" w:rsidR="00913101" w:rsidRPr="00913101" w:rsidRDefault="00913101" w:rsidP="009131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3101">
        <w:rPr>
          <w:rFonts w:eastAsia="Times New Roman"/>
          <w:b/>
          <w:bCs/>
          <w:color w:val="000000"/>
          <w:sz w:val="32"/>
          <w:szCs w:val="32"/>
          <w:lang w:eastAsia="en-AU"/>
        </w:rPr>
        <w:t>Part 1—Preliminary</w:t>
      </w:r>
    </w:p>
    <w:p w14:paraId="254904C0"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1—Short title</w:t>
      </w:r>
    </w:p>
    <w:p w14:paraId="7D47F7F0"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 xml:space="preserve">These regulations may be cited as the </w:t>
      </w:r>
      <w:r w:rsidRPr="00913101">
        <w:rPr>
          <w:rFonts w:eastAsia="Times New Roman"/>
          <w:i/>
          <w:iCs/>
          <w:color w:val="000000"/>
          <w:sz w:val="23"/>
          <w:szCs w:val="23"/>
          <w:lang w:eastAsia="en-AU"/>
        </w:rPr>
        <w:t>Rail Safety National Law National Regulations (Fees) Amendment Regulations 2024</w:t>
      </w:r>
      <w:r w:rsidRPr="00913101">
        <w:rPr>
          <w:rFonts w:eastAsia="Times New Roman"/>
          <w:color w:val="000000"/>
          <w:sz w:val="23"/>
          <w:szCs w:val="23"/>
          <w:lang w:eastAsia="en-AU"/>
        </w:rPr>
        <w:t>.</w:t>
      </w:r>
    </w:p>
    <w:p w14:paraId="4CFFA940"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2—Commencement</w:t>
      </w:r>
    </w:p>
    <w:p w14:paraId="070CC7DB"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These regulations come into operation on 1 July 2024.</w:t>
      </w:r>
    </w:p>
    <w:p w14:paraId="105BDA9A"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3—Amendment provisions</w:t>
      </w:r>
    </w:p>
    <w:p w14:paraId="2EDE08B5"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In these regulations, a provision under a heading referring to the amendment of specified regulations amends the regulations so specified.</w:t>
      </w:r>
    </w:p>
    <w:p w14:paraId="1700DB87" w14:textId="77777777" w:rsidR="00913101" w:rsidRPr="00913101" w:rsidRDefault="00913101" w:rsidP="009131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3101">
        <w:rPr>
          <w:rFonts w:eastAsia="Times New Roman"/>
          <w:b/>
          <w:bCs/>
          <w:color w:val="000000"/>
          <w:sz w:val="32"/>
          <w:szCs w:val="32"/>
          <w:lang w:eastAsia="en-AU"/>
        </w:rPr>
        <w:t xml:space="preserve">Part 2—Amendment of </w:t>
      </w:r>
      <w:r w:rsidRPr="00913101">
        <w:rPr>
          <w:rFonts w:eastAsia="Times New Roman"/>
          <w:b/>
          <w:bCs/>
          <w:i/>
          <w:iCs/>
          <w:color w:val="000000"/>
          <w:sz w:val="32"/>
          <w:szCs w:val="32"/>
          <w:lang w:eastAsia="en-AU"/>
        </w:rPr>
        <w:t>Rail Safety National Law National Regulations 2012</w:t>
      </w:r>
    </w:p>
    <w:p w14:paraId="16F2805E"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4—Amendment of Schedule 3—Fees</w:t>
      </w:r>
    </w:p>
    <w:p w14:paraId="70336412"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Schedule 3, Part 1, table, item 1A—delete "$84 555" and substitute:</w:t>
      </w:r>
    </w:p>
    <w:p w14:paraId="7E930324" w14:textId="77F3916E" w:rsidR="006D7705"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$93 755</w:t>
      </w:r>
    </w:p>
    <w:p w14:paraId="561F2EDB" w14:textId="77777777" w:rsidR="006D7705" w:rsidRDefault="006D7705">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8EC7EFA"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lastRenderedPageBreak/>
        <w:tab/>
        <w:t>(2)</w:t>
      </w:r>
      <w:r w:rsidRPr="00913101">
        <w:rPr>
          <w:rFonts w:eastAsia="Times New Roman"/>
          <w:color w:val="000000"/>
          <w:sz w:val="23"/>
          <w:szCs w:val="23"/>
          <w:lang w:eastAsia="en-AU"/>
        </w:rPr>
        <w:tab/>
        <w:t>Schedule 3, Part 2, clause 1(1), table—delete the table in clause 1(1) and substitute:</w:t>
      </w:r>
    </w:p>
    <w:p w14:paraId="53D0233F" w14:textId="77777777" w:rsidR="00913101" w:rsidRPr="00913101" w:rsidRDefault="00913101" w:rsidP="00913101">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467"/>
        <w:gridCol w:w="764"/>
        <w:gridCol w:w="764"/>
        <w:gridCol w:w="690"/>
        <w:gridCol w:w="730"/>
        <w:gridCol w:w="670"/>
        <w:gridCol w:w="670"/>
        <w:gridCol w:w="744"/>
        <w:gridCol w:w="697"/>
      </w:tblGrid>
      <w:tr w:rsidR="00913101" w:rsidRPr="00913101" w14:paraId="0A99171D" w14:textId="77777777" w:rsidTr="000B22D4">
        <w:trPr>
          <w:cantSplit/>
          <w:tblHeader/>
        </w:trPr>
        <w:tc>
          <w:tcPr>
            <w:tcW w:w="1467" w:type="dxa"/>
            <w:tcBorders>
              <w:top w:val="single" w:sz="4" w:space="0" w:color="auto"/>
              <w:left w:val="single" w:sz="4" w:space="0" w:color="auto"/>
              <w:bottom w:val="single" w:sz="4" w:space="0" w:color="auto"/>
              <w:right w:val="single" w:sz="4" w:space="0" w:color="auto"/>
            </w:tcBorders>
            <w:vAlign w:val="center"/>
          </w:tcPr>
          <w:p w14:paraId="72E50D56" w14:textId="77777777" w:rsidR="00913101" w:rsidRPr="00913101" w:rsidRDefault="00913101" w:rsidP="00913101">
            <w:pPr>
              <w:keepNext/>
              <w:keepLines/>
              <w:autoSpaceDE w:val="0"/>
              <w:autoSpaceDN w:val="0"/>
              <w:adjustRightInd w:val="0"/>
              <w:spacing w:before="120" w:after="0" w:line="240" w:lineRule="auto"/>
              <w:jc w:val="left"/>
              <w:rPr>
                <w:rFonts w:eastAsia="Times New Roman"/>
                <w:b/>
                <w:bCs/>
                <w:color w:val="000000"/>
                <w:sz w:val="20"/>
                <w:szCs w:val="20"/>
                <w:lang w:eastAsia="en-AU"/>
              </w:rPr>
            </w:pPr>
          </w:p>
        </w:tc>
        <w:tc>
          <w:tcPr>
            <w:tcW w:w="764" w:type="dxa"/>
            <w:tcBorders>
              <w:top w:val="single" w:sz="4" w:space="0" w:color="auto"/>
              <w:left w:val="nil"/>
              <w:bottom w:val="single" w:sz="4" w:space="0" w:color="auto"/>
              <w:right w:val="single" w:sz="4" w:space="0" w:color="auto"/>
            </w:tcBorders>
            <w:vAlign w:val="center"/>
          </w:tcPr>
          <w:p w14:paraId="583D9A32" w14:textId="77777777" w:rsidR="00913101" w:rsidRPr="00913101" w:rsidRDefault="00913101" w:rsidP="00913101">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913101">
              <w:rPr>
                <w:rFonts w:eastAsia="Times New Roman"/>
                <w:b/>
                <w:bCs/>
                <w:color w:val="000000"/>
                <w:sz w:val="20"/>
                <w:szCs w:val="20"/>
                <w:lang w:eastAsia="en-AU"/>
              </w:rPr>
              <w:t>ACT</w:t>
            </w:r>
          </w:p>
        </w:tc>
        <w:tc>
          <w:tcPr>
            <w:tcW w:w="764" w:type="dxa"/>
            <w:tcBorders>
              <w:top w:val="single" w:sz="4" w:space="0" w:color="auto"/>
              <w:left w:val="nil"/>
              <w:bottom w:val="single" w:sz="4" w:space="0" w:color="auto"/>
              <w:right w:val="single" w:sz="4" w:space="0" w:color="auto"/>
            </w:tcBorders>
            <w:vAlign w:val="center"/>
          </w:tcPr>
          <w:p w14:paraId="4E51570A" w14:textId="77777777" w:rsidR="00913101" w:rsidRPr="00913101" w:rsidRDefault="00913101" w:rsidP="00913101">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913101">
              <w:rPr>
                <w:rFonts w:eastAsia="Times New Roman"/>
                <w:b/>
                <w:bCs/>
                <w:color w:val="000000"/>
                <w:sz w:val="20"/>
                <w:szCs w:val="20"/>
                <w:lang w:eastAsia="en-AU"/>
              </w:rPr>
              <w:t>NSW</w:t>
            </w:r>
          </w:p>
        </w:tc>
        <w:tc>
          <w:tcPr>
            <w:tcW w:w="690" w:type="dxa"/>
            <w:tcBorders>
              <w:top w:val="single" w:sz="4" w:space="0" w:color="auto"/>
              <w:left w:val="nil"/>
              <w:bottom w:val="single" w:sz="4" w:space="0" w:color="auto"/>
              <w:right w:val="single" w:sz="4" w:space="0" w:color="auto"/>
            </w:tcBorders>
            <w:vAlign w:val="center"/>
          </w:tcPr>
          <w:p w14:paraId="21850389" w14:textId="77777777" w:rsidR="00913101" w:rsidRPr="00913101" w:rsidRDefault="00913101" w:rsidP="00913101">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913101">
              <w:rPr>
                <w:rFonts w:eastAsia="Times New Roman"/>
                <w:b/>
                <w:bCs/>
                <w:color w:val="000000"/>
                <w:sz w:val="20"/>
                <w:szCs w:val="20"/>
                <w:lang w:eastAsia="en-AU"/>
              </w:rPr>
              <w:t>NT</w:t>
            </w:r>
          </w:p>
        </w:tc>
        <w:tc>
          <w:tcPr>
            <w:tcW w:w="730" w:type="dxa"/>
            <w:tcBorders>
              <w:top w:val="single" w:sz="4" w:space="0" w:color="auto"/>
              <w:left w:val="nil"/>
              <w:bottom w:val="single" w:sz="4" w:space="0" w:color="auto"/>
              <w:right w:val="single" w:sz="4" w:space="0" w:color="auto"/>
            </w:tcBorders>
            <w:vAlign w:val="center"/>
          </w:tcPr>
          <w:p w14:paraId="06E55DA3" w14:textId="77777777" w:rsidR="00913101" w:rsidRPr="00913101" w:rsidRDefault="00913101" w:rsidP="00913101">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913101">
              <w:rPr>
                <w:rFonts w:eastAsia="Times New Roman"/>
                <w:b/>
                <w:bCs/>
                <w:color w:val="000000"/>
                <w:sz w:val="20"/>
                <w:szCs w:val="20"/>
                <w:lang w:eastAsia="en-AU"/>
              </w:rPr>
              <w:t>QLD</w:t>
            </w:r>
          </w:p>
        </w:tc>
        <w:tc>
          <w:tcPr>
            <w:tcW w:w="670" w:type="dxa"/>
            <w:tcBorders>
              <w:top w:val="single" w:sz="4" w:space="0" w:color="auto"/>
              <w:left w:val="nil"/>
              <w:bottom w:val="single" w:sz="4" w:space="0" w:color="auto"/>
              <w:right w:val="single" w:sz="4" w:space="0" w:color="auto"/>
            </w:tcBorders>
            <w:vAlign w:val="center"/>
          </w:tcPr>
          <w:p w14:paraId="2845F8E7" w14:textId="77777777" w:rsidR="00913101" w:rsidRPr="00913101" w:rsidRDefault="00913101" w:rsidP="00913101">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913101">
              <w:rPr>
                <w:rFonts w:eastAsia="Times New Roman"/>
                <w:b/>
                <w:bCs/>
                <w:color w:val="000000"/>
                <w:sz w:val="20"/>
                <w:szCs w:val="20"/>
                <w:lang w:eastAsia="en-AU"/>
              </w:rPr>
              <w:t>SA</w:t>
            </w:r>
          </w:p>
        </w:tc>
        <w:tc>
          <w:tcPr>
            <w:tcW w:w="670" w:type="dxa"/>
            <w:tcBorders>
              <w:top w:val="single" w:sz="4" w:space="0" w:color="auto"/>
              <w:left w:val="nil"/>
              <w:bottom w:val="single" w:sz="4" w:space="0" w:color="auto"/>
              <w:right w:val="single" w:sz="4" w:space="0" w:color="auto"/>
            </w:tcBorders>
            <w:vAlign w:val="center"/>
          </w:tcPr>
          <w:p w14:paraId="1F6A82B9" w14:textId="77777777" w:rsidR="00913101" w:rsidRPr="00913101" w:rsidRDefault="00913101" w:rsidP="00913101">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913101">
              <w:rPr>
                <w:rFonts w:eastAsia="Times New Roman"/>
                <w:b/>
                <w:bCs/>
                <w:color w:val="000000"/>
                <w:sz w:val="20"/>
                <w:szCs w:val="20"/>
                <w:lang w:eastAsia="en-AU"/>
              </w:rPr>
              <w:t>TAS</w:t>
            </w:r>
          </w:p>
        </w:tc>
        <w:tc>
          <w:tcPr>
            <w:tcW w:w="744" w:type="dxa"/>
            <w:tcBorders>
              <w:top w:val="single" w:sz="4" w:space="0" w:color="auto"/>
              <w:left w:val="nil"/>
              <w:bottom w:val="single" w:sz="4" w:space="0" w:color="auto"/>
              <w:right w:val="single" w:sz="4" w:space="0" w:color="auto"/>
            </w:tcBorders>
            <w:vAlign w:val="center"/>
          </w:tcPr>
          <w:p w14:paraId="5425ADA6" w14:textId="77777777" w:rsidR="00913101" w:rsidRPr="00913101" w:rsidRDefault="00913101" w:rsidP="00913101">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913101">
              <w:rPr>
                <w:rFonts w:eastAsia="Times New Roman"/>
                <w:b/>
                <w:bCs/>
                <w:color w:val="000000"/>
                <w:sz w:val="20"/>
                <w:szCs w:val="20"/>
                <w:lang w:eastAsia="en-AU"/>
              </w:rPr>
              <w:t>VIC</w:t>
            </w:r>
          </w:p>
        </w:tc>
        <w:tc>
          <w:tcPr>
            <w:tcW w:w="697" w:type="dxa"/>
            <w:tcBorders>
              <w:top w:val="single" w:sz="4" w:space="0" w:color="auto"/>
              <w:left w:val="nil"/>
              <w:bottom w:val="single" w:sz="4" w:space="0" w:color="auto"/>
              <w:right w:val="single" w:sz="4" w:space="0" w:color="auto"/>
            </w:tcBorders>
            <w:vAlign w:val="center"/>
          </w:tcPr>
          <w:p w14:paraId="4483AD38" w14:textId="77777777" w:rsidR="00913101" w:rsidRPr="00913101" w:rsidRDefault="00913101" w:rsidP="00913101">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913101">
              <w:rPr>
                <w:rFonts w:eastAsia="Times New Roman"/>
                <w:b/>
                <w:bCs/>
                <w:color w:val="000000"/>
                <w:sz w:val="20"/>
                <w:szCs w:val="20"/>
                <w:lang w:eastAsia="en-AU"/>
              </w:rPr>
              <w:t>WA</w:t>
            </w:r>
          </w:p>
        </w:tc>
      </w:tr>
      <w:tr w:rsidR="00913101" w:rsidRPr="00913101" w14:paraId="30462F91" w14:textId="77777777" w:rsidTr="000B22D4">
        <w:tc>
          <w:tcPr>
            <w:tcW w:w="1467" w:type="dxa"/>
            <w:tcBorders>
              <w:top w:val="single" w:sz="4" w:space="0" w:color="auto"/>
              <w:left w:val="single" w:sz="4" w:space="0" w:color="auto"/>
              <w:bottom w:val="single" w:sz="4" w:space="0" w:color="auto"/>
              <w:right w:val="single" w:sz="4" w:space="0" w:color="auto"/>
            </w:tcBorders>
            <w:vAlign w:val="center"/>
          </w:tcPr>
          <w:p w14:paraId="2E1857E0" w14:textId="77777777" w:rsidR="00913101" w:rsidRPr="00913101" w:rsidRDefault="00913101" w:rsidP="00913101">
            <w:pPr>
              <w:keepNext/>
              <w:keepLines/>
              <w:autoSpaceDE w:val="0"/>
              <w:autoSpaceDN w:val="0"/>
              <w:adjustRightInd w:val="0"/>
              <w:spacing w:before="120" w:after="0" w:line="240" w:lineRule="auto"/>
              <w:jc w:val="left"/>
              <w:rPr>
                <w:rFonts w:eastAsia="Times New Roman"/>
                <w:color w:val="000000"/>
                <w:sz w:val="20"/>
                <w:szCs w:val="20"/>
                <w:lang w:eastAsia="en-AU"/>
              </w:rPr>
            </w:pPr>
            <w:r w:rsidRPr="00913101">
              <w:rPr>
                <w:rFonts w:eastAsia="Times New Roman"/>
                <w:color w:val="000000"/>
                <w:sz w:val="20"/>
                <w:szCs w:val="20"/>
                <w:lang w:eastAsia="en-AU"/>
              </w:rPr>
              <w:t>Rate per kilometre of track managed by a rail infrastructure manager ($/km) (</w:t>
            </w:r>
            <w:r w:rsidRPr="00913101">
              <w:rPr>
                <w:rFonts w:eastAsia="Times New Roman"/>
                <w:b/>
                <w:bCs/>
                <w:i/>
                <w:iCs/>
                <w:color w:val="000000"/>
                <w:sz w:val="20"/>
                <w:szCs w:val="20"/>
                <w:lang w:eastAsia="en-AU"/>
              </w:rPr>
              <w:t>R</w:t>
            </w:r>
            <w:r w:rsidRPr="00913101">
              <w:rPr>
                <w:rFonts w:eastAsia="Times New Roman"/>
                <w:b/>
                <w:bCs/>
                <w:i/>
                <w:iCs/>
                <w:color w:val="000000"/>
                <w:position w:val="-8"/>
                <w:sz w:val="10"/>
                <w:szCs w:val="10"/>
                <w:lang w:eastAsia="en-AU"/>
              </w:rPr>
              <w:t>T</w:t>
            </w:r>
            <w:r w:rsidRPr="00913101">
              <w:rPr>
                <w:rFonts w:eastAsia="Times New Roman"/>
                <w:color w:val="000000"/>
                <w:sz w:val="20"/>
                <w:szCs w:val="20"/>
                <w:lang w:eastAsia="en-AU"/>
              </w:rPr>
              <w:t>)</w:t>
            </w:r>
          </w:p>
        </w:tc>
        <w:tc>
          <w:tcPr>
            <w:tcW w:w="764" w:type="dxa"/>
            <w:tcBorders>
              <w:top w:val="single" w:sz="4" w:space="0" w:color="auto"/>
              <w:left w:val="nil"/>
              <w:bottom w:val="single" w:sz="4" w:space="0" w:color="auto"/>
              <w:right w:val="single" w:sz="4" w:space="0" w:color="auto"/>
            </w:tcBorders>
            <w:vAlign w:val="center"/>
          </w:tcPr>
          <w:p w14:paraId="76F009E2" w14:textId="77777777" w:rsidR="00913101" w:rsidRPr="00913101" w:rsidRDefault="00913101" w:rsidP="00913101">
            <w:pPr>
              <w:keepNext/>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289.08</w:t>
            </w:r>
          </w:p>
        </w:tc>
        <w:tc>
          <w:tcPr>
            <w:tcW w:w="764" w:type="dxa"/>
            <w:tcBorders>
              <w:top w:val="single" w:sz="4" w:space="0" w:color="auto"/>
              <w:left w:val="nil"/>
              <w:bottom w:val="single" w:sz="4" w:space="0" w:color="auto"/>
              <w:right w:val="single" w:sz="4" w:space="0" w:color="auto"/>
            </w:tcBorders>
            <w:vAlign w:val="center"/>
          </w:tcPr>
          <w:p w14:paraId="71B81750" w14:textId="77777777" w:rsidR="00913101" w:rsidRPr="00913101" w:rsidRDefault="00913101" w:rsidP="00913101">
            <w:pPr>
              <w:keepNext/>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289.08</w:t>
            </w:r>
          </w:p>
        </w:tc>
        <w:tc>
          <w:tcPr>
            <w:tcW w:w="690" w:type="dxa"/>
            <w:tcBorders>
              <w:top w:val="single" w:sz="4" w:space="0" w:color="auto"/>
              <w:left w:val="nil"/>
              <w:bottom w:val="single" w:sz="4" w:space="0" w:color="auto"/>
              <w:right w:val="single" w:sz="4" w:space="0" w:color="auto"/>
            </w:tcBorders>
            <w:vAlign w:val="center"/>
          </w:tcPr>
          <w:p w14:paraId="3E634DC6" w14:textId="77777777" w:rsidR="00913101" w:rsidRPr="00913101" w:rsidRDefault="00913101" w:rsidP="00913101">
            <w:pPr>
              <w:keepNext/>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80.73</w:t>
            </w:r>
          </w:p>
        </w:tc>
        <w:tc>
          <w:tcPr>
            <w:tcW w:w="730" w:type="dxa"/>
            <w:tcBorders>
              <w:top w:val="single" w:sz="4" w:space="0" w:color="auto"/>
              <w:left w:val="nil"/>
              <w:bottom w:val="single" w:sz="4" w:space="0" w:color="auto"/>
              <w:right w:val="single" w:sz="4" w:space="0" w:color="auto"/>
            </w:tcBorders>
            <w:vAlign w:val="center"/>
          </w:tcPr>
          <w:p w14:paraId="02AB8C8F" w14:textId="77777777" w:rsidR="00913101" w:rsidRPr="00913101" w:rsidRDefault="00913101" w:rsidP="00913101">
            <w:pPr>
              <w:keepNext/>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152.31</w:t>
            </w:r>
          </w:p>
        </w:tc>
        <w:tc>
          <w:tcPr>
            <w:tcW w:w="670" w:type="dxa"/>
            <w:tcBorders>
              <w:top w:val="single" w:sz="4" w:space="0" w:color="auto"/>
              <w:left w:val="nil"/>
              <w:bottom w:val="single" w:sz="4" w:space="0" w:color="auto"/>
              <w:right w:val="single" w:sz="4" w:space="0" w:color="auto"/>
            </w:tcBorders>
            <w:vAlign w:val="center"/>
          </w:tcPr>
          <w:p w14:paraId="0A3C0572" w14:textId="77777777" w:rsidR="00913101" w:rsidRPr="00913101" w:rsidRDefault="00913101" w:rsidP="00913101">
            <w:pPr>
              <w:keepNext/>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141.24</w:t>
            </w:r>
          </w:p>
        </w:tc>
        <w:tc>
          <w:tcPr>
            <w:tcW w:w="670" w:type="dxa"/>
            <w:tcBorders>
              <w:top w:val="single" w:sz="4" w:space="0" w:color="auto"/>
              <w:left w:val="nil"/>
              <w:bottom w:val="single" w:sz="4" w:space="0" w:color="auto"/>
              <w:right w:val="single" w:sz="4" w:space="0" w:color="auto"/>
            </w:tcBorders>
            <w:vAlign w:val="center"/>
          </w:tcPr>
          <w:p w14:paraId="3BA9A26F" w14:textId="77777777" w:rsidR="00913101" w:rsidRPr="00913101" w:rsidRDefault="00913101" w:rsidP="00913101">
            <w:pPr>
              <w:keepNext/>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141.61</w:t>
            </w:r>
          </w:p>
        </w:tc>
        <w:tc>
          <w:tcPr>
            <w:tcW w:w="744" w:type="dxa"/>
            <w:tcBorders>
              <w:top w:val="single" w:sz="4" w:space="0" w:color="auto"/>
              <w:left w:val="nil"/>
              <w:bottom w:val="single" w:sz="4" w:space="0" w:color="auto"/>
              <w:right w:val="single" w:sz="4" w:space="0" w:color="auto"/>
            </w:tcBorders>
            <w:vAlign w:val="center"/>
          </w:tcPr>
          <w:p w14:paraId="75C959BF" w14:textId="77777777" w:rsidR="00913101" w:rsidRPr="00913101" w:rsidRDefault="00913101" w:rsidP="00913101">
            <w:pPr>
              <w:keepNext/>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272.23</w:t>
            </w:r>
          </w:p>
        </w:tc>
        <w:tc>
          <w:tcPr>
            <w:tcW w:w="697" w:type="dxa"/>
            <w:tcBorders>
              <w:top w:val="single" w:sz="4" w:space="0" w:color="auto"/>
              <w:left w:val="nil"/>
              <w:bottom w:val="single" w:sz="4" w:space="0" w:color="auto"/>
              <w:right w:val="single" w:sz="4" w:space="0" w:color="auto"/>
            </w:tcBorders>
            <w:vAlign w:val="center"/>
          </w:tcPr>
          <w:p w14:paraId="4884F8B6" w14:textId="77777777" w:rsidR="00913101" w:rsidRPr="00913101" w:rsidRDefault="00913101" w:rsidP="00913101">
            <w:pPr>
              <w:keepNext/>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100.03</w:t>
            </w:r>
          </w:p>
        </w:tc>
      </w:tr>
      <w:tr w:rsidR="00913101" w:rsidRPr="00913101" w14:paraId="068EDCCA" w14:textId="77777777" w:rsidTr="000B22D4">
        <w:trPr>
          <w:cantSplit/>
        </w:trPr>
        <w:tc>
          <w:tcPr>
            <w:tcW w:w="1467" w:type="dxa"/>
            <w:tcBorders>
              <w:top w:val="single" w:sz="4" w:space="0" w:color="auto"/>
              <w:left w:val="single" w:sz="4" w:space="0" w:color="auto"/>
              <w:bottom w:val="single" w:sz="4" w:space="0" w:color="auto"/>
              <w:right w:val="single" w:sz="4" w:space="0" w:color="auto"/>
            </w:tcBorders>
            <w:vAlign w:val="center"/>
          </w:tcPr>
          <w:p w14:paraId="0F9B922A" w14:textId="77777777" w:rsidR="00913101" w:rsidRPr="00913101" w:rsidRDefault="00913101" w:rsidP="00913101">
            <w:pPr>
              <w:keepLines/>
              <w:autoSpaceDE w:val="0"/>
              <w:autoSpaceDN w:val="0"/>
              <w:adjustRightInd w:val="0"/>
              <w:spacing w:before="120" w:after="0" w:line="240" w:lineRule="auto"/>
              <w:jc w:val="left"/>
              <w:rPr>
                <w:rFonts w:eastAsia="Times New Roman"/>
                <w:color w:val="000000"/>
                <w:sz w:val="20"/>
                <w:szCs w:val="20"/>
                <w:lang w:eastAsia="en-AU"/>
              </w:rPr>
            </w:pPr>
            <w:r w:rsidRPr="00913101">
              <w:rPr>
                <w:rFonts w:eastAsia="Times New Roman"/>
                <w:color w:val="000000"/>
                <w:sz w:val="20"/>
                <w:szCs w:val="20"/>
                <w:lang w:eastAsia="en-AU"/>
              </w:rPr>
              <w:t>Rate per kilometre travelled by trains of a rolling stock operator ($/km) (</w:t>
            </w:r>
            <w:r w:rsidRPr="00913101">
              <w:rPr>
                <w:rFonts w:eastAsia="Times New Roman"/>
                <w:b/>
                <w:bCs/>
                <w:i/>
                <w:iCs/>
                <w:color w:val="000000"/>
                <w:sz w:val="20"/>
                <w:szCs w:val="20"/>
                <w:lang w:eastAsia="en-AU"/>
              </w:rPr>
              <w:t>R</w:t>
            </w:r>
            <w:r w:rsidRPr="00913101">
              <w:rPr>
                <w:rFonts w:eastAsia="Times New Roman"/>
                <w:b/>
                <w:bCs/>
                <w:i/>
                <w:iCs/>
                <w:color w:val="000000"/>
                <w:position w:val="-8"/>
                <w:sz w:val="10"/>
                <w:szCs w:val="10"/>
                <w:lang w:eastAsia="en-AU"/>
              </w:rPr>
              <w:t>t</w:t>
            </w:r>
            <w:r w:rsidRPr="00913101">
              <w:rPr>
                <w:rFonts w:eastAsia="Times New Roman"/>
                <w:color w:val="000000"/>
                <w:sz w:val="20"/>
                <w:szCs w:val="20"/>
                <w:lang w:eastAsia="en-AU"/>
              </w:rPr>
              <w:t>)</w:t>
            </w:r>
          </w:p>
        </w:tc>
        <w:tc>
          <w:tcPr>
            <w:tcW w:w="764" w:type="dxa"/>
            <w:tcBorders>
              <w:top w:val="single" w:sz="4" w:space="0" w:color="auto"/>
              <w:left w:val="nil"/>
              <w:bottom w:val="single" w:sz="4" w:space="0" w:color="auto"/>
              <w:right w:val="single" w:sz="4" w:space="0" w:color="auto"/>
            </w:tcBorders>
            <w:vAlign w:val="center"/>
          </w:tcPr>
          <w:p w14:paraId="5E43097B" w14:textId="77777777" w:rsidR="00913101" w:rsidRPr="00913101" w:rsidRDefault="00913101" w:rsidP="00913101">
            <w:pPr>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0.120</w:t>
            </w:r>
          </w:p>
        </w:tc>
        <w:tc>
          <w:tcPr>
            <w:tcW w:w="764" w:type="dxa"/>
            <w:tcBorders>
              <w:top w:val="single" w:sz="4" w:space="0" w:color="auto"/>
              <w:left w:val="nil"/>
              <w:bottom w:val="single" w:sz="4" w:space="0" w:color="auto"/>
              <w:right w:val="single" w:sz="4" w:space="0" w:color="auto"/>
            </w:tcBorders>
            <w:vAlign w:val="center"/>
          </w:tcPr>
          <w:p w14:paraId="4CCFA4AD" w14:textId="77777777" w:rsidR="00913101" w:rsidRPr="00913101" w:rsidRDefault="00913101" w:rsidP="00913101">
            <w:pPr>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0.120</w:t>
            </w:r>
          </w:p>
        </w:tc>
        <w:tc>
          <w:tcPr>
            <w:tcW w:w="690" w:type="dxa"/>
            <w:tcBorders>
              <w:top w:val="single" w:sz="4" w:space="0" w:color="auto"/>
              <w:left w:val="nil"/>
              <w:bottom w:val="single" w:sz="4" w:space="0" w:color="auto"/>
              <w:right w:val="single" w:sz="4" w:space="0" w:color="auto"/>
            </w:tcBorders>
            <w:vAlign w:val="center"/>
          </w:tcPr>
          <w:p w14:paraId="54ED5764" w14:textId="77777777" w:rsidR="00913101" w:rsidRPr="00913101" w:rsidRDefault="00913101" w:rsidP="00913101">
            <w:pPr>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0.259</w:t>
            </w:r>
          </w:p>
        </w:tc>
        <w:tc>
          <w:tcPr>
            <w:tcW w:w="730" w:type="dxa"/>
            <w:tcBorders>
              <w:top w:val="single" w:sz="4" w:space="0" w:color="auto"/>
              <w:left w:val="nil"/>
              <w:bottom w:val="single" w:sz="4" w:space="0" w:color="auto"/>
              <w:right w:val="single" w:sz="4" w:space="0" w:color="auto"/>
            </w:tcBorders>
            <w:vAlign w:val="center"/>
          </w:tcPr>
          <w:p w14:paraId="303E694D" w14:textId="77777777" w:rsidR="00913101" w:rsidRPr="00913101" w:rsidRDefault="00913101" w:rsidP="00913101">
            <w:pPr>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0.092</w:t>
            </w:r>
          </w:p>
        </w:tc>
        <w:tc>
          <w:tcPr>
            <w:tcW w:w="670" w:type="dxa"/>
            <w:tcBorders>
              <w:top w:val="single" w:sz="4" w:space="0" w:color="auto"/>
              <w:left w:val="nil"/>
              <w:bottom w:val="single" w:sz="4" w:space="0" w:color="auto"/>
              <w:right w:val="single" w:sz="4" w:space="0" w:color="auto"/>
            </w:tcBorders>
            <w:vAlign w:val="center"/>
          </w:tcPr>
          <w:p w14:paraId="655A7DDF" w14:textId="77777777" w:rsidR="00913101" w:rsidRPr="00913101" w:rsidRDefault="00913101" w:rsidP="00913101">
            <w:pPr>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0.111</w:t>
            </w:r>
          </w:p>
        </w:tc>
        <w:tc>
          <w:tcPr>
            <w:tcW w:w="670" w:type="dxa"/>
            <w:tcBorders>
              <w:top w:val="single" w:sz="4" w:space="0" w:color="auto"/>
              <w:left w:val="nil"/>
              <w:bottom w:val="single" w:sz="4" w:space="0" w:color="auto"/>
              <w:right w:val="single" w:sz="4" w:space="0" w:color="auto"/>
            </w:tcBorders>
            <w:vAlign w:val="center"/>
          </w:tcPr>
          <w:p w14:paraId="5B9BB81D" w14:textId="77777777" w:rsidR="00913101" w:rsidRPr="00913101" w:rsidRDefault="00913101" w:rsidP="00913101">
            <w:pPr>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0.376</w:t>
            </w:r>
          </w:p>
        </w:tc>
        <w:tc>
          <w:tcPr>
            <w:tcW w:w="744" w:type="dxa"/>
            <w:tcBorders>
              <w:top w:val="single" w:sz="4" w:space="0" w:color="auto"/>
              <w:left w:val="nil"/>
              <w:bottom w:val="single" w:sz="4" w:space="0" w:color="auto"/>
              <w:right w:val="single" w:sz="4" w:space="0" w:color="auto"/>
            </w:tcBorders>
            <w:vAlign w:val="center"/>
          </w:tcPr>
          <w:p w14:paraId="7FF32425" w14:textId="77777777" w:rsidR="00913101" w:rsidRPr="00913101" w:rsidRDefault="00913101" w:rsidP="00913101">
            <w:pPr>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0.062</w:t>
            </w:r>
          </w:p>
        </w:tc>
        <w:tc>
          <w:tcPr>
            <w:tcW w:w="697" w:type="dxa"/>
            <w:tcBorders>
              <w:top w:val="single" w:sz="4" w:space="0" w:color="auto"/>
              <w:left w:val="nil"/>
              <w:bottom w:val="single" w:sz="4" w:space="0" w:color="auto"/>
              <w:right w:val="single" w:sz="4" w:space="0" w:color="auto"/>
            </w:tcBorders>
            <w:vAlign w:val="center"/>
          </w:tcPr>
          <w:p w14:paraId="2DBEAA0F" w14:textId="77777777" w:rsidR="00913101" w:rsidRPr="00913101" w:rsidRDefault="00913101" w:rsidP="00913101">
            <w:pPr>
              <w:keepLines/>
              <w:autoSpaceDE w:val="0"/>
              <w:autoSpaceDN w:val="0"/>
              <w:adjustRightInd w:val="0"/>
              <w:spacing w:before="120" w:after="0" w:line="240" w:lineRule="auto"/>
              <w:jc w:val="center"/>
              <w:rPr>
                <w:rFonts w:eastAsia="Times New Roman"/>
                <w:color w:val="000000"/>
                <w:sz w:val="20"/>
                <w:szCs w:val="20"/>
                <w:lang w:eastAsia="en-AU"/>
              </w:rPr>
            </w:pPr>
            <w:r w:rsidRPr="00913101">
              <w:rPr>
                <w:rFonts w:eastAsia="Times New Roman"/>
                <w:color w:val="000000"/>
                <w:sz w:val="20"/>
                <w:szCs w:val="20"/>
                <w:lang w:eastAsia="en-AU"/>
              </w:rPr>
              <w:t>0.062</w:t>
            </w:r>
          </w:p>
        </w:tc>
      </w:tr>
    </w:tbl>
    <w:p w14:paraId="31B8F4F8"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(3)</w:t>
      </w:r>
      <w:r w:rsidRPr="00913101">
        <w:rPr>
          <w:rFonts w:eastAsia="Times New Roman"/>
          <w:color w:val="000000"/>
          <w:sz w:val="23"/>
          <w:szCs w:val="23"/>
          <w:lang w:eastAsia="en-AU"/>
        </w:rPr>
        <w:tab/>
        <w:t>Schedule 3, Part 2, clause 1(1</w:t>
      </w:r>
      <w:proofErr w:type="gramStart"/>
      <w:r w:rsidRPr="00913101">
        <w:rPr>
          <w:rFonts w:eastAsia="Times New Roman"/>
          <w:color w:val="000000"/>
          <w:sz w:val="23"/>
          <w:szCs w:val="23"/>
          <w:lang w:eastAsia="en-AU"/>
        </w:rPr>
        <w:t>a)(</w:t>
      </w:r>
      <w:proofErr w:type="gramEnd"/>
      <w:r w:rsidRPr="00913101">
        <w:rPr>
          <w:rFonts w:eastAsia="Times New Roman"/>
          <w:color w:val="000000"/>
          <w:sz w:val="23"/>
          <w:szCs w:val="23"/>
          <w:lang w:eastAsia="en-AU"/>
        </w:rPr>
        <w:t>a) to (c)—delete paragraphs (a) to (c) (inclusive) and substitute:</w:t>
      </w:r>
    </w:p>
    <w:p w14:paraId="1F9AA1CA" w14:textId="77777777" w:rsidR="00913101" w:rsidRPr="00913101" w:rsidRDefault="00913101" w:rsidP="009131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r>
      <w:proofErr w:type="gramStart"/>
      <w:r w:rsidRPr="00913101">
        <w:rPr>
          <w:rFonts w:eastAsia="Times New Roman"/>
          <w:color w:val="000000"/>
          <w:sz w:val="23"/>
          <w:szCs w:val="23"/>
          <w:lang w:eastAsia="en-AU"/>
        </w:rPr>
        <w:t>$232 043;</w:t>
      </w:r>
      <w:proofErr w:type="gramEnd"/>
    </w:p>
    <w:p w14:paraId="0A3D981B" w14:textId="77777777" w:rsidR="00913101" w:rsidRPr="00913101" w:rsidRDefault="00913101" w:rsidP="009131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r>
      <w:proofErr w:type="gramStart"/>
      <w:r w:rsidRPr="00913101">
        <w:rPr>
          <w:rFonts w:eastAsia="Times New Roman"/>
          <w:color w:val="000000"/>
          <w:sz w:val="23"/>
          <w:szCs w:val="23"/>
          <w:lang w:eastAsia="en-AU"/>
        </w:rPr>
        <w:t>$164 070;</w:t>
      </w:r>
      <w:proofErr w:type="gramEnd"/>
    </w:p>
    <w:p w14:paraId="7800EF7D" w14:textId="77777777" w:rsidR="00913101" w:rsidRPr="00913101" w:rsidRDefault="00913101" w:rsidP="009131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(c)</w:t>
      </w:r>
      <w:r w:rsidRPr="00913101">
        <w:rPr>
          <w:rFonts w:eastAsia="Times New Roman"/>
          <w:color w:val="000000"/>
          <w:sz w:val="23"/>
          <w:szCs w:val="23"/>
          <w:lang w:eastAsia="en-AU"/>
        </w:rPr>
        <w:tab/>
        <w:t>$108 989.</w:t>
      </w:r>
    </w:p>
    <w:p w14:paraId="56F08AA4" w14:textId="77777777" w:rsidR="00913101" w:rsidRPr="00913101" w:rsidRDefault="00913101" w:rsidP="0091310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13101">
        <w:rPr>
          <w:rFonts w:eastAsia="Times New Roman"/>
          <w:b/>
          <w:bCs/>
          <w:color w:val="000000"/>
          <w:sz w:val="26"/>
          <w:szCs w:val="26"/>
          <w:lang w:eastAsia="en-AU"/>
        </w:rPr>
        <w:t>Made by the Governor</w:t>
      </w:r>
    </w:p>
    <w:p w14:paraId="650395B6" w14:textId="77777777" w:rsidR="00913101" w:rsidRPr="00913101" w:rsidRDefault="00913101" w:rsidP="00913101">
      <w:pPr>
        <w:keepNext/>
        <w:keepLines/>
        <w:autoSpaceDE w:val="0"/>
        <w:autoSpaceDN w:val="0"/>
        <w:adjustRightInd w:val="0"/>
        <w:spacing w:before="120"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on the unanimous recommendation of the responsible Ministers and with the advice and consent of the Executive Council</w:t>
      </w:r>
    </w:p>
    <w:p w14:paraId="559342AE" w14:textId="77777777" w:rsidR="00913101" w:rsidRPr="00913101" w:rsidRDefault="00913101" w:rsidP="00913101">
      <w:pPr>
        <w:keepNext/>
        <w:keepLines/>
        <w:autoSpaceDE w:val="0"/>
        <w:autoSpaceDN w:val="0"/>
        <w:adjustRightInd w:val="0"/>
        <w:spacing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on 27 June 2024</w:t>
      </w:r>
    </w:p>
    <w:p w14:paraId="0D71E5B4" w14:textId="77777777" w:rsidR="00913101" w:rsidRPr="00913101" w:rsidRDefault="00913101" w:rsidP="00913101">
      <w:pPr>
        <w:keepNext/>
        <w:keepLines/>
        <w:autoSpaceDE w:val="0"/>
        <w:autoSpaceDN w:val="0"/>
        <w:adjustRightInd w:val="0"/>
        <w:spacing w:before="120"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No 61 of 2024</w:t>
      </w:r>
    </w:p>
    <w:p w14:paraId="5FFEEC94" w14:textId="303BB408" w:rsidR="00913101" w:rsidRDefault="00913101">
      <w:pPr>
        <w:spacing w:after="0" w:line="240" w:lineRule="auto"/>
        <w:jc w:val="left"/>
        <w:rPr>
          <w:rFonts w:eastAsia="Times New Roman"/>
          <w:szCs w:val="17"/>
        </w:rPr>
      </w:pPr>
      <w:r>
        <w:br w:type="page"/>
      </w:r>
    </w:p>
    <w:p w14:paraId="7D766368" w14:textId="77777777" w:rsidR="00913101" w:rsidRDefault="00913101" w:rsidP="00913101">
      <w:pPr>
        <w:pStyle w:val="RegSpace"/>
      </w:pPr>
    </w:p>
    <w:p w14:paraId="6BBFEB39" w14:textId="77777777" w:rsidR="00913101" w:rsidRPr="00913101" w:rsidRDefault="00913101" w:rsidP="00913101">
      <w:pPr>
        <w:keepLines/>
        <w:autoSpaceDE w:val="0"/>
        <w:autoSpaceDN w:val="0"/>
        <w:adjustRightInd w:val="0"/>
        <w:spacing w:before="240" w:after="0" w:line="240" w:lineRule="auto"/>
        <w:jc w:val="left"/>
        <w:rPr>
          <w:rFonts w:eastAsia="Times New Roman"/>
          <w:color w:val="000000"/>
          <w:sz w:val="28"/>
          <w:szCs w:val="28"/>
          <w:lang w:eastAsia="en-AU"/>
        </w:rPr>
      </w:pPr>
      <w:r w:rsidRPr="00913101">
        <w:rPr>
          <w:rFonts w:eastAsia="Times New Roman"/>
          <w:color w:val="000000"/>
          <w:sz w:val="28"/>
          <w:szCs w:val="28"/>
          <w:lang w:eastAsia="en-AU"/>
        </w:rPr>
        <w:t>South Australia</w:t>
      </w:r>
    </w:p>
    <w:p w14:paraId="3CAFDA53" w14:textId="77777777" w:rsidR="00913101" w:rsidRPr="00913101" w:rsidRDefault="00913101" w:rsidP="00E22295">
      <w:pPr>
        <w:pStyle w:val="Heading3"/>
        <w:rPr>
          <w:lang w:eastAsia="en-AU"/>
        </w:rPr>
      </w:pPr>
      <w:bookmarkStart w:id="192" w:name="_Toc170384684"/>
      <w:r w:rsidRPr="00913101">
        <w:rPr>
          <w:lang w:eastAsia="en-AU"/>
        </w:rPr>
        <w:t xml:space="preserve">Water Industry (Extension of </w:t>
      </w:r>
      <w:proofErr w:type="gramStart"/>
      <w:r w:rsidRPr="00913101">
        <w:rPr>
          <w:lang w:eastAsia="en-AU"/>
        </w:rPr>
        <w:t>Third Party</w:t>
      </w:r>
      <w:proofErr w:type="gramEnd"/>
      <w:r w:rsidRPr="00913101">
        <w:rPr>
          <w:lang w:eastAsia="en-AU"/>
        </w:rPr>
        <w:t xml:space="preserve"> Access Regime) Amendment Regulations 2024</w:t>
      </w:r>
      <w:bookmarkEnd w:id="192"/>
    </w:p>
    <w:p w14:paraId="41577C4B" w14:textId="77777777" w:rsidR="00913101" w:rsidRPr="00913101" w:rsidRDefault="00913101" w:rsidP="00913101">
      <w:pPr>
        <w:keepLines/>
        <w:autoSpaceDE w:val="0"/>
        <w:autoSpaceDN w:val="0"/>
        <w:adjustRightInd w:val="0"/>
        <w:spacing w:before="80" w:after="240" w:line="240" w:lineRule="auto"/>
        <w:jc w:val="left"/>
        <w:rPr>
          <w:rFonts w:eastAsia="Times New Roman"/>
          <w:color w:val="000000"/>
          <w:sz w:val="24"/>
          <w:szCs w:val="24"/>
          <w:lang w:eastAsia="en-AU"/>
        </w:rPr>
      </w:pPr>
      <w:r w:rsidRPr="00913101">
        <w:rPr>
          <w:rFonts w:eastAsia="Times New Roman"/>
          <w:color w:val="000000"/>
          <w:sz w:val="24"/>
          <w:szCs w:val="24"/>
          <w:lang w:eastAsia="en-AU"/>
        </w:rPr>
        <w:t xml:space="preserve">under the </w:t>
      </w:r>
      <w:r w:rsidRPr="00913101">
        <w:rPr>
          <w:rFonts w:eastAsia="Times New Roman"/>
          <w:i/>
          <w:iCs/>
          <w:color w:val="000000"/>
          <w:sz w:val="24"/>
          <w:szCs w:val="24"/>
          <w:lang w:eastAsia="en-AU"/>
        </w:rPr>
        <w:t>Water Industry Act 2012</w:t>
      </w:r>
    </w:p>
    <w:p w14:paraId="5448106D" w14:textId="77777777" w:rsidR="00913101" w:rsidRPr="00913101" w:rsidRDefault="00913101" w:rsidP="009131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BAB14DD" w14:textId="77777777" w:rsidR="00913101" w:rsidRPr="00913101" w:rsidRDefault="00913101" w:rsidP="00913101">
      <w:pPr>
        <w:keepLines/>
        <w:autoSpaceDE w:val="0"/>
        <w:autoSpaceDN w:val="0"/>
        <w:adjustRightInd w:val="0"/>
        <w:spacing w:before="120" w:after="0" w:line="240" w:lineRule="auto"/>
        <w:jc w:val="left"/>
        <w:rPr>
          <w:rFonts w:eastAsia="Times New Roman"/>
          <w:b/>
          <w:bCs/>
          <w:color w:val="000000"/>
          <w:sz w:val="32"/>
          <w:szCs w:val="32"/>
          <w:lang w:eastAsia="en-AU"/>
        </w:rPr>
      </w:pPr>
      <w:r w:rsidRPr="00913101">
        <w:rPr>
          <w:rFonts w:eastAsia="Times New Roman"/>
          <w:b/>
          <w:bCs/>
          <w:color w:val="000000"/>
          <w:sz w:val="32"/>
          <w:szCs w:val="32"/>
          <w:lang w:eastAsia="en-AU"/>
        </w:rPr>
        <w:t>Contents</w:t>
      </w:r>
    </w:p>
    <w:p w14:paraId="1D4C5860" w14:textId="77777777" w:rsidR="00913101" w:rsidRPr="00913101" w:rsidRDefault="00034048" w:rsidP="0091310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13101" w:rsidRPr="00913101">
          <w:rPr>
            <w:rFonts w:eastAsia="Times New Roman"/>
            <w:color w:val="000000"/>
            <w:sz w:val="28"/>
            <w:szCs w:val="28"/>
            <w:lang w:eastAsia="en-AU"/>
          </w:rPr>
          <w:t>Part 1—Preliminary</w:t>
        </w:r>
      </w:hyperlink>
    </w:p>
    <w:p w14:paraId="14E7188B"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13101" w:rsidRPr="00913101">
          <w:rPr>
            <w:rFonts w:eastAsia="Times New Roman"/>
            <w:color w:val="000000"/>
            <w:sz w:val="22"/>
            <w:lang w:eastAsia="en-AU"/>
          </w:rPr>
          <w:t>1</w:t>
        </w:r>
        <w:r w:rsidR="00913101" w:rsidRPr="00913101">
          <w:rPr>
            <w:rFonts w:eastAsia="Times New Roman"/>
            <w:color w:val="000000"/>
            <w:sz w:val="22"/>
            <w:lang w:eastAsia="en-AU"/>
          </w:rPr>
          <w:tab/>
          <w:t>Short title</w:t>
        </w:r>
      </w:hyperlink>
    </w:p>
    <w:p w14:paraId="00A552C8"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13101" w:rsidRPr="00913101">
          <w:rPr>
            <w:rFonts w:eastAsia="Times New Roman"/>
            <w:color w:val="000000"/>
            <w:sz w:val="22"/>
            <w:lang w:eastAsia="en-AU"/>
          </w:rPr>
          <w:t>2</w:t>
        </w:r>
        <w:r w:rsidR="00913101" w:rsidRPr="00913101">
          <w:rPr>
            <w:rFonts w:eastAsia="Times New Roman"/>
            <w:color w:val="000000"/>
            <w:sz w:val="22"/>
            <w:lang w:eastAsia="en-AU"/>
          </w:rPr>
          <w:tab/>
          <w:t>Commencement</w:t>
        </w:r>
      </w:hyperlink>
    </w:p>
    <w:p w14:paraId="616584AB" w14:textId="77777777" w:rsidR="00913101" w:rsidRPr="00913101" w:rsidRDefault="00034048" w:rsidP="0091310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913101" w:rsidRPr="00913101">
          <w:rPr>
            <w:rFonts w:eastAsia="Times New Roman"/>
            <w:color w:val="000000"/>
            <w:sz w:val="28"/>
            <w:szCs w:val="28"/>
            <w:lang w:eastAsia="en-AU"/>
          </w:rPr>
          <w:t xml:space="preserve">Part 2—Amendment of </w:t>
        </w:r>
        <w:r w:rsidR="00913101" w:rsidRPr="00913101">
          <w:rPr>
            <w:rFonts w:eastAsia="Times New Roman"/>
            <w:i/>
            <w:iCs/>
            <w:color w:val="000000"/>
            <w:sz w:val="28"/>
            <w:szCs w:val="28"/>
            <w:lang w:eastAsia="en-AU"/>
          </w:rPr>
          <w:t>Water Industry Regulations 2012</w:t>
        </w:r>
      </w:hyperlink>
    </w:p>
    <w:p w14:paraId="0E9F6EF0"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913101" w:rsidRPr="00913101">
          <w:rPr>
            <w:rFonts w:eastAsia="Times New Roman"/>
            <w:color w:val="000000"/>
            <w:sz w:val="22"/>
            <w:lang w:eastAsia="en-AU"/>
          </w:rPr>
          <w:t>3</w:t>
        </w:r>
        <w:r w:rsidR="00913101" w:rsidRPr="00913101">
          <w:rPr>
            <w:rFonts w:eastAsia="Times New Roman"/>
            <w:color w:val="000000"/>
            <w:sz w:val="22"/>
            <w:lang w:eastAsia="en-AU"/>
          </w:rPr>
          <w:tab/>
          <w:t>Substitution of regulation 36A</w:t>
        </w:r>
      </w:hyperlink>
    </w:p>
    <w:p w14:paraId="156FB1D3" w14:textId="77777777" w:rsidR="00913101" w:rsidRPr="00913101" w:rsidRDefault="00034048" w:rsidP="0091310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913101" w:rsidRPr="00913101">
          <w:rPr>
            <w:rFonts w:eastAsia="Times New Roman"/>
            <w:color w:val="000000"/>
            <w:sz w:val="18"/>
            <w:szCs w:val="18"/>
            <w:lang w:eastAsia="en-AU"/>
          </w:rPr>
          <w:t>36A</w:t>
        </w:r>
        <w:r w:rsidR="00913101" w:rsidRPr="00913101">
          <w:rPr>
            <w:rFonts w:eastAsia="Times New Roman"/>
            <w:color w:val="000000"/>
            <w:sz w:val="18"/>
            <w:szCs w:val="18"/>
            <w:lang w:eastAsia="en-AU"/>
          </w:rPr>
          <w:tab/>
          <w:t>Extension of Part 9A</w:t>
        </w:r>
      </w:hyperlink>
    </w:p>
    <w:p w14:paraId="7905ADD0" w14:textId="77777777" w:rsidR="00913101" w:rsidRPr="00913101" w:rsidRDefault="00913101" w:rsidP="009131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9E9ED4F" w14:textId="77777777" w:rsidR="00913101" w:rsidRPr="00913101" w:rsidRDefault="00913101" w:rsidP="009131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3101">
        <w:rPr>
          <w:rFonts w:eastAsia="Times New Roman"/>
          <w:b/>
          <w:bCs/>
          <w:color w:val="000000"/>
          <w:sz w:val="32"/>
          <w:szCs w:val="32"/>
          <w:lang w:eastAsia="en-AU"/>
        </w:rPr>
        <w:t>Part 1—Preliminary</w:t>
      </w:r>
    </w:p>
    <w:p w14:paraId="4E41ED81"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1—Short title</w:t>
      </w:r>
    </w:p>
    <w:p w14:paraId="524146BA"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 xml:space="preserve">These regulations may be cited as the </w:t>
      </w:r>
      <w:r w:rsidRPr="00913101">
        <w:rPr>
          <w:rFonts w:eastAsia="Times New Roman"/>
          <w:i/>
          <w:iCs/>
          <w:color w:val="000000"/>
          <w:sz w:val="23"/>
          <w:szCs w:val="23"/>
          <w:lang w:eastAsia="en-AU"/>
        </w:rPr>
        <w:t xml:space="preserve">Water Industry (Extension of </w:t>
      </w:r>
      <w:proofErr w:type="gramStart"/>
      <w:r w:rsidRPr="00913101">
        <w:rPr>
          <w:rFonts w:eastAsia="Times New Roman"/>
          <w:i/>
          <w:iCs/>
          <w:color w:val="000000"/>
          <w:sz w:val="23"/>
          <w:szCs w:val="23"/>
          <w:lang w:eastAsia="en-AU"/>
        </w:rPr>
        <w:t>Third Party</w:t>
      </w:r>
      <w:proofErr w:type="gramEnd"/>
      <w:r w:rsidRPr="00913101">
        <w:rPr>
          <w:rFonts w:eastAsia="Times New Roman"/>
          <w:i/>
          <w:iCs/>
          <w:color w:val="000000"/>
          <w:sz w:val="23"/>
          <w:szCs w:val="23"/>
          <w:lang w:eastAsia="en-AU"/>
        </w:rPr>
        <w:t xml:space="preserve"> Access Regime) Amendment Regulations 2024</w:t>
      </w:r>
      <w:r w:rsidRPr="00913101">
        <w:rPr>
          <w:rFonts w:eastAsia="Times New Roman"/>
          <w:color w:val="000000"/>
          <w:sz w:val="23"/>
          <w:szCs w:val="23"/>
          <w:lang w:eastAsia="en-AU"/>
        </w:rPr>
        <w:t>.</w:t>
      </w:r>
    </w:p>
    <w:p w14:paraId="2D4337BF"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2—Commencement</w:t>
      </w:r>
    </w:p>
    <w:p w14:paraId="06BE5CA1"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These regulations come into operation on the day on which they are made.</w:t>
      </w:r>
    </w:p>
    <w:p w14:paraId="4FF42F7B" w14:textId="77777777" w:rsidR="00913101" w:rsidRPr="00913101" w:rsidRDefault="00913101" w:rsidP="009131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3101">
        <w:rPr>
          <w:rFonts w:eastAsia="Times New Roman"/>
          <w:b/>
          <w:bCs/>
          <w:color w:val="000000"/>
          <w:sz w:val="32"/>
          <w:szCs w:val="32"/>
          <w:lang w:eastAsia="en-AU"/>
        </w:rPr>
        <w:t xml:space="preserve">Part 2—Amendment of </w:t>
      </w:r>
      <w:r w:rsidRPr="00913101">
        <w:rPr>
          <w:rFonts w:eastAsia="Times New Roman"/>
          <w:b/>
          <w:bCs/>
          <w:i/>
          <w:iCs/>
          <w:color w:val="000000"/>
          <w:sz w:val="32"/>
          <w:szCs w:val="32"/>
          <w:lang w:eastAsia="en-AU"/>
        </w:rPr>
        <w:t>Water Industry Regulations 2012</w:t>
      </w:r>
    </w:p>
    <w:p w14:paraId="65CE54DA"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3—Substitution of regulation 36A</w:t>
      </w:r>
    </w:p>
    <w:p w14:paraId="379A20DD" w14:textId="77777777" w:rsidR="00913101" w:rsidRPr="00913101" w:rsidRDefault="00913101" w:rsidP="0091310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Regulation 36A—delete the regulation and substitute:</w:t>
      </w:r>
    </w:p>
    <w:p w14:paraId="2EEB86D1" w14:textId="77777777" w:rsidR="00913101" w:rsidRPr="00913101" w:rsidRDefault="00913101" w:rsidP="0091310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13101">
        <w:rPr>
          <w:rFonts w:eastAsia="Times New Roman"/>
          <w:b/>
          <w:bCs/>
          <w:color w:val="000000"/>
          <w:sz w:val="26"/>
          <w:szCs w:val="26"/>
          <w:lang w:eastAsia="en-AU"/>
        </w:rPr>
        <w:t>36A—Extension of Part 9A</w:t>
      </w:r>
    </w:p>
    <w:p w14:paraId="1C9FD32C" w14:textId="77777777" w:rsidR="00913101" w:rsidRPr="00913101" w:rsidRDefault="00913101" w:rsidP="00913101">
      <w:pPr>
        <w:keepLines/>
        <w:autoSpaceDE w:val="0"/>
        <w:autoSpaceDN w:val="0"/>
        <w:adjustRightInd w:val="0"/>
        <w:spacing w:before="120" w:after="0" w:line="240" w:lineRule="auto"/>
        <w:ind w:left="2382"/>
        <w:jc w:val="left"/>
        <w:rPr>
          <w:rFonts w:eastAsia="Times New Roman"/>
          <w:color w:val="000000"/>
          <w:sz w:val="23"/>
          <w:szCs w:val="23"/>
          <w:lang w:eastAsia="en-AU"/>
        </w:rPr>
      </w:pPr>
      <w:r w:rsidRPr="00913101">
        <w:rPr>
          <w:rFonts w:eastAsia="Times New Roman"/>
          <w:color w:val="000000"/>
          <w:sz w:val="23"/>
          <w:szCs w:val="23"/>
          <w:lang w:eastAsia="en-AU"/>
        </w:rPr>
        <w:t>In accordance with section 86ZR(6)(b) of the Act (and following a recommendation of the regulator as required by section 86ZR(6)(a) of the Act), the operation of Part 9A of the Act is extended by a further period of 5 years commencing when the existing prescribed period ends on 30 June 2024.</w:t>
      </w:r>
    </w:p>
    <w:p w14:paraId="3A751142" w14:textId="77777777" w:rsidR="00913101" w:rsidRPr="00913101" w:rsidRDefault="00913101" w:rsidP="0091310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13101">
        <w:rPr>
          <w:rFonts w:eastAsia="Times New Roman"/>
          <w:b/>
          <w:bCs/>
          <w:color w:val="000000"/>
          <w:sz w:val="20"/>
          <w:szCs w:val="20"/>
          <w:lang w:eastAsia="en-AU"/>
        </w:rPr>
        <w:t>Editorial note—</w:t>
      </w:r>
    </w:p>
    <w:p w14:paraId="3823D563"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0"/>
          <w:szCs w:val="20"/>
          <w:lang w:eastAsia="en-AU"/>
        </w:rPr>
      </w:pPr>
      <w:r w:rsidRPr="00913101">
        <w:rPr>
          <w:rFonts w:eastAsia="Times New Roman"/>
          <w:color w:val="000000"/>
          <w:sz w:val="20"/>
          <w:szCs w:val="20"/>
          <w:lang w:eastAsia="en-AU"/>
        </w:rPr>
        <w:t xml:space="preserve">As required by section 10AA(2) of the </w:t>
      </w:r>
      <w:hyperlink r:id="rId45" w:history="1">
        <w:r w:rsidRPr="00913101">
          <w:rPr>
            <w:rFonts w:eastAsia="Times New Roman"/>
            <w:i/>
            <w:iCs/>
            <w:color w:val="000000"/>
            <w:sz w:val="20"/>
            <w:szCs w:val="20"/>
            <w:lang w:eastAsia="en-AU"/>
          </w:rPr>
          <w:t>Legislative Instruments Act 1978</w:t>
        </w:r>
      </w:hyperlink>
      <w:r w:rsidRPr="0091310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1BE0A96" w14:textId="77777777" w:rsidR="00913101" w:rsidRPr="00913101" w:rsidRDefault="00913101" w:rsidP="0091310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13101">
        <w:rPr>
          <w:rFonts w:eastAsia="Times New Roman"/>
          <w:b/>
          <w:bCs/>
          <w:color w:val="000000"/>
          <w:sz w:val="26"/>
          <w:szCs w:val="26"/>
          <w:lang w:eastAsia="en-AU"/>
        </w:rPr>
        <w:t>Made by the Governor</w:t>
      </w:r>
    </w:p>
    <w:p w14:paraId="02A8EB3F" w14:textId="77777777" w:rsidR="00913101" w:rsidRPr="00913101" w:rsidRDefault="00913101" w:rsidP="00913101">
      <w:pPr>
        <w:keepNext/>
        <w:keepLines/>
        <w:autoSpaceDE w:val="0"/>
        <w:autoSpaceDN w:val="0"/>
        <w:adjustRightInd w:val="0"/>
        <w:spacing w:before="120"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with the advice and consent of the Executive Council</w:t>
      </w:r>
    </w:p>
    <w:p w14:paraId="25557FB1" w14:textId="77777777" w:rsidR="00913101" w:rsidRPr="00913101" w:rsidRDefault="00913101" w:rsidP="00913101">
      <w:pPr>
        <w:keepNext/>
        <w:keepLines/>
        <w:autoSpaceDE w:val="0"/>
        <w:autoSpaceDN w:val="0"/>
        <w:adjustRightInd w:val="0"/>
        <w:spacing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on 27 June 2024</w:t>
      </w:r>
    </w:p>
    <w:p w14:paraId="759B754C" w14:textId="01884402" w:rsidR="00913101" w:rsidRPr="00A023F8" w:rsidRDefault="00913101" w:rsidP="00A023F8">
      <w:pPr>
        <w:keepNext/>
        <w:keepLines/>
        <w:autoSpaceDE w:val="0"/>
        <w:autoSpaceDN w:val="0"/>
        <w:adjustRightInd w:val="0"/>
        <w:spacing w:before="120"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No 62 of 2024</w:t>
      </w:r>
      <w:r>
        <w:br w:type="page"/>
      </w:r>
    </w:p>
    <w:p w14:paraId="55FA0F56" w14:textId="77777777" w:rsidR="00913101" w:rsidRDefault="00913101" w:rsidP="00913101">
      <w:pPr>
        <w:pStyle w:val="RegSpace"/>
      </w:pPr>
    </w:p>
    <w:p w14:paraId="74AEFC73" w14:textId="77777777" w:rsidR="00913101" w:rsidRPr="00913101" w:rsidRDefault="00913101" w:rsidP="00913101">
      <w:pPr>
        <w:keepLines/>
        <w:autoSpaceDE w:val="0"/>
        <w:autoSpaceDN w:val="0"/>
        <w:adjustRightInd w:val="0"/>
        <w:spacing w:before="240" w:after="0" w:line="240" w:lineRule="auto"/>
        <w:jc w:val="left"/>
        <w:rPr>
          <w:rFonts w:eastAsia="Times New Roman"/>
          <w:color w:val="000000"/>
          <w:sz w:val="28"/>
          <w:szCs w:val="28"/>
          <w:lang w:eastAsia="en-AU"/>
        </w:rPr>
      </w:pPr>
      <w:r w:rsidRPr="00913101">
        <w:rPr>
          <w:rFonts w:eastAsia="Times New Roman"/>
          <w:color w:val="000000"/>
          <w:sz w:val="28"/>
          <w:szCs w:val="28"/>
          <w:lang w:eastAsia="en-AU"/>
        </w:rPr>
        <w:t>South Australia</w:t>
      </w:r>
    </w:p>
    <w:p w14:paraId="7817CA26" w14:textId="77777777" w:rsidR="00913101" w:rsidRPr="00913101" w:rsidRDefault="00913101" w:rsidP="00E22295">
      <w:pPr>
        <w:pStyle w:val="Heading3"/>
        <w:rPr>
          <w:lang w:eastAsia="en-AU"/>
        </w:rPr>
      </w:pPr>
      <w:bookmarkStart w:id="193" w:name="_Toc170384685"/>
      <w:r w:rsidRPr="00913101">
        <w:rPr>
          <w:lang w:eastAsia="en-AU"/>
        </w:rPr>
        <w:t>Emergency Services Funding (Remissions—Land) (Miscellaneous) Amendment Regulations 2024</w:t>
      </w:r>
      <w:bookmarkEnd w:id="193"/>
    </w:p>
    <w:p w14:paraId="43B3161B" w14:textId="77777777" w:rsidR="00913101" w:rsidRPr="00913101" w:rsidRDefault="00913101" w:rsidP="00913101">
      <w:pPr>
        <w:keepLines/>
        <w:autoSpaceDE w:val="0"/>
        <w:autoSpaceDN w:val="0"/>
        <w:adjustRightInd w:val="0"/>
        <w:spacing w:before="80" w:after="240" w:line="240" w:lineRule="auto"/>
        <w:jc w:val="left"/>
        <w:rPr>
          <w:rFonts w:eastAsia="Times New Roman"/>
          <w:color w:val="000000"/>
          <w:sz w:val="24"/>
          <w:szCs w:val="24"/>
          <w:lang w:eastAsia="en-AU"/>
        </w:rPr>
      </w:pPr>
      <w:r w:rsidRPr="00913101">
        <w:rPr>
          <w:rFonts w:eastAsia="Times New Roman"/>
          <w:color w:val="000000"/>
          <w:sz w:val="24"/>
          <w:szCs w:val="24"/>
          <w:lang w:eastAsia="en-AU"/>
        </w:rPr>
        <w:t xml:space="preserve">under the </w:t>
      </w:r>
      <w:r w:rsidRPr="00913101">
        <w:rPr>
          <w:rFonts w:eastAsia="Times New Roman"/>
          <w:i/>
          <w:iCs/>
          <w:color w:val="000000"/>
          <w:sz w:val="24"/>
          <w:szCs w:val="24"/>
          <w:lang w:eastAsia="en-AU"/>
        </w:rPr>
        <w:t>Emergency Services Funding Act 1998</w:t>
      </w:r>
    </w:p>
    <w:p w14:paraId="4863DEDA" w14:textId="77777777" w:rsidR="00913101" w:rsidRPr="00913101" w:rsidRDefault="00913101" w:rsidP="009131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A693141" w14:textId="77777777" w:rsidR="00913101" w:rsidRPr="00913101" w:rsidRDefault="00913101" w:rsidP="00913101">
      <w:pPr>
        <w:keepLines/>
        <w:autoSpaceDE w:val="0"/>
        <w:autoSpaceDN w:val="0"/>
        <w:adjustRightInd w:val="0"/>
        <w:spacing w:before="120" w:after="0" w:line="240" w:lineRule="auto"/>
        <w:jc w:val="left"/>
        <w:rPr>
          <w:rFonts w:eastAsia="Times New Roman"/>
          <w:b/>
          <w:bCs/>
          <w:color w:val="000000"/>
          <w:sz w:val="32"/>
          <w:szCs w:val="32"/>
          <w:lang w:eastAsia="en-AU"/>
        </w:rPr>
      </w:pPr>
      <w:r w:rsidRPr="00913101">
        <w:rPr>
          <w:rFonts w:eastAsia="Times New Roman"/>
          <w:b/>
          <w:bCs/>
          <w:color w:val="000000"/>
          <w:sz w:val="32"/>
          <w:szCs w:val="32"/>
          <w:lang w:eastAsia="en-AU"/>
        </w:rPr>
        <w:t>Contents</w:t>
      </w:r>
    </w:p>
    <w:p w14:paraId="70935F34" w14:textId="77777777" w:rsidR="00913101" w:rsidRPr="00913101" w:rsidRDefault="00034048" w:rsidP="0091310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13101" w:rsidRPr="00913101">
          <w:rPr>
            <w:rFonts w:eastAsia="Times New Roman"/>
            <w:color w:val="000000"/>
            <w:sz w:val="28"/>
            <w:szCs w:val="28"/>
            <w:lang w:eastAsia="en-AU"/>
          </w:rPr>
          <w:t>Part 1—Preliminary</w:t>
        </w:r>
      </w:hyperlink>
    </w:p>
    <w:p w14:paraId="60B850DD"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13101" w:rsidRPr="00913101">
          <w:rPr>
            <w:rFonts w:eastAsia="Times New Roman"/>
            <w:color w:val="000000"/>
            <w:sz w:val="22"/>
            <w:lang w:eastAsia="en-AU"/>
          </w:rPr>
          <w:t>1</w:t>
        </w:r>
        <w:r w:rsidR="00913101" w:rsidRPr="00913101">
          <w:rPr>
            <w:rFonts w:eastAsia="Times New Roman"/>
            <w:color w:val="000000"/>
            <w:sz w:val="22"/>
            <w:lang w:eastAsia="en-AU"/>
          </w:rPr>
          <w:tab/>
          <w:t>Short title</w:t>
        </w:r>
      </w:hyperlink>
    </w:p>
    <w:p w14:paraId="1A031B9C"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13101" w:rsidRPr="00913101">
          <w:rPr>
            <w:rFonts w:eastAsia="Times New Roman"/>
            <w:color w:val="000000"/>
            <w:sz w:val="22"/>
            <w:lang w:eastAsia="en-AU"/>
          </w:rPr>
          <w:t>2</w:t>
        </w:r>
        <w:r w:rsidR="00913101" w:rsidRPr="00913101">
          <w:rPr>
            <w:rFonts w:eastAsia="Times New Roman"/>
            <w:color w:val="000000"/>
            <w:sz w:val="22"/>
            <w:lang w:eastAsia="en-AU"/>
          </w:rPr>
          <w:tab/>
          <w:t>Commencement</w:t>
        </w:r>
      </w:hyperlink>
    </w:p>
    <w:p w14:paraId="0446E3AD" w14:textId="77777777" w:rsidR="00913101" w:rsidRPr="00913101" w:rsidRDefault="00034048" w:rsidP="0091310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913101" w:rsidRPr="00913101">
          <w:rPr>
            <w:rFonts w:eastAsia="Times New Roman"/>
            <w:color w:val="000000"/>
            <w:sz w:val="28"/>
            <w:szCs w:val="28"/>
            <w:lang w:eastAsia="en-AU"/>
          </w:rPr>
          <w:t xml:space="preserve">Part 2—Amendment of </w:t>
        </w:r>
        <w:r w:rsidR="00913101" w:rsidRPr="00913101">
          <w:rPr>
            <w:rFonts w:eastAsia="Times New Roman"/>
            <w:i/>
            <w:iCs/>
            <w:color w:val="000000"/>
            <w:sz w:val="28"/>
            <w:szCs w:val="28"/>
            <w:lang w:eastAsia="en-AU"/>
          </w:rPr>
          <w:t>Emergency Services Funding (Remissions—Land) Regulations 2014</w:t>
        </w:r>
      </w:hyperlink>
    </w:p>
    <w:p w14:paraId="2E991993"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913101" w:rsidRPr="00913101">
          <w:rPr>
            <w:rFonts w:eastAsia="Times New Roman"/>
            <w:color w:val="000000"/>
            <w:sz w:val="22"/>
            <w:lang w:eastAsia="en-AU"/>
          </w:rPr>
          <w:t>3</w:t>
        </w:r>
        <w:r w:rsidR="00913101" w:rsidRPr="00913101">
          <w:rPr>
            <w:rFonts w:eastAsia="Times New Roman"/>
            <w:color w:val="000000"/>
            <w:sz w:val="22"/>
            <w:lang w:eastAsia="en-AU"/>
          </w:rPr>
          <w:tab/>
          <w:t>Amendment of regulation 3—Interpretation</w:t>
        </w:r>
      </w:hyperlink>
    </w:p>
    <w:p w14:paraId="4276D8F2"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913101" w:rsidRPr="00913101">
          <w:rPr>
            <w:rFonts w:eastAsia="Times New Roman"/>
            <w:color w:val="000000"/>
            <w:sz w:val="22"/>
            <w:lang w:eastAsia="en-AU"/>
          </w:rPr>
          <w:t>4</w:t>
        </w:r>
        <w:r w:rsidR="00913101" w:rsidRPr="00913101">
          <w:rPr>
            <w:rFonts w:eastAsia="Times New Roman"/>
            <w:color w:val="000000"/>
            <w:sz w:val="22"/>
            <w:lang w:eastAsia="en-AU"/>
          </w:rPr>
          <w:tab/>
          <w:t>Amendment of regulation 6—Remissions for concession holders</w:t>
        </w:r>
      </w:hyperlink>
    </w:p>
    <w:p w14:paraId="646D8CC3"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913101" w:rsidRPr="00913101">
          <w:rPr>
            <w:rFonts w:eastAsia="Times New Roman"/>
            <w:color w:val="000000"/>
            <w:sz w:val="22"/>
            <w:lang w:eastAsia="en-AU"/>
          </w:rPr>
          <w:t>5</w:t>
        </w:r>
        <w:r w:rsidR="00913101" w:rsidRPr="00913101">
          <w:rPr>
            <w:rFonts w:eastAsia="Times New Roman"/>
            <w:color w:val="000000"/>
            <w:sz w:val="22"/>
            <w:lang w:eastAsia="en-AU"/>
          </w:rPr>
          <w:tab/>
          <w:t>Amendment of regulation 7—Amount of remission</w:t>
        </w:r>
      </w:hyperlink>
    </w:p>
    <w:p w14:paraId="59BDEE4E"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913101" w:rsidRPr="00913101">
          <w:rPr>
            <w:rFonts w:eastAsia="Times New Roman"/>
            <w:color w:val="000000"/>
            <w:sz w:val="22"/>
            <w:lang w:eastAsia="en-AU"/>
          </w:rPr>
          <w:t>6</w:t>
        </w:r>
        <w:r w:rsidR="00913101" w:rsidRPr="00913101">
          <w:rPr>
            <w:rFonts w:eastAsia="Times New Roman"/>
            <w:color w:val="000000"/>
            <w:sz w:val="22"/>
            <w:lang w:eastAsia="en-AU"/>
          </w:rPr>
          <w:tab/>
          <w:t>Amendment of regulation 8B—Amount of remission</w:t>
        </w:r>
      </w:hyperlink>
    </w:p>
    <w:p w14:paraId="666BFB87"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913101" w:rsidRPr="00913101">
          <w:rPr>
            <w:rFonts w:eastAsia="Times New Roman"/>
            <w:color w:val="000000"/>
            <w:sz w:val="22"/>
            <w:lang w:eastAsia="en-AU"/>
          </w:rPr>
          <w:t>7</w:t>
        </w:r>
        <w:r w:rsidR="00913101" w:rsidRPr="00913101">
          <w:rPr>
            <w:rFonts w:eastAsia="Times New Roman"/>
            <w:color w:val="000000"/>
            <w:sz w:val="22"/>
            <w:lang w:eastAsia="en-AU"/>
          </w:rPr>
          <w:tab/>
          <w:t>Amendment of regulation 8D—Amount of remission</w:t>
        </w:r>
      </w:hyperlink>
    </w:p>
    <w:p w14:paraId="579D5809"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913101" w:rsidRPr="00913101">
          <w:rPr>
            <w:rFonts w:eastAsia="Times New Roman"/>
            <w:color w:val="000000"/>
            <w:sz w:val="22"/>
            <w:lang w:eastAsia="en-AU"/>
          </w:rPr>
          <w:t>8</w:t>
        </w:r>
        <w:r w:rsidR="00913101" w:rsidRPr="00913101">
          <w:rPr>
            <w:rFonts w:eastAsia="Times New Roman"/>
            <w:color w:val="000000"/>
            <w:sz w:val="22"/>
            <w:lang w:eastAsia="en-AU"/>
          </w:rPr>
          <w:tab/>
          <w:t>Amendment of regulation 10—Amount of remission</w:t>
        </w:r>
      </w:hyperlink>
    </w:p>
    <w:p w14:paraId="4A4743FC"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913101" w:rsidRPr="00913101">
          <w:rPr>
            <w:rFonts w:eastAsia="Times New Roman"/>
            <w:color w:val="000000"/>
            <w:sz w:val="22"/>
            <w:lang w:eastAsia="en-AU"/>
          </w:rPr>
          <w:t>9</w:t>
        </w:r>
        <w:r w:rsidR="00913101" w:rsidRPr="00913101">
          <w:rPr>
            <w:rFonts w:eastAsia="Times New Roman"/>
            <w:color w:val="000000"/>
            <w:sz w:val="22"/>
            <w:lang w:eastAsia="en-AU"/>
          </w:rPr>
          <w:tab/>
          <w:t>Amendment of regulation 10B—Amount of remission—certain land uses</w:t>
        </w:r>
      </w:hyperlink>
    </w:p>
    <w:p w14:paraId="2B07F7E9" w14:textId="77777777" w:rsidR="00913101" w:rsidRPr="00913101" w:rsidRDefault="00034048" w:rsidP="0091310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913101" w:rsidRPr="00913101">
          <w:rPr>
            <w:rFonts w:eastAsia="Times New Roman"/>
            <w:color w:val="000000"/>
            <w:sz w:val="22"/>
            <w:lang w:eastAsia="en-AU"/>
          </w:rPr>
          <w:t>10</w:t>
        </w:r>
        <w:r w:rsidR="00913101" w:rsidRPr="00913101">
          <w:rPr>
            <w:rFonts w:eastAsia="Times New Roman"/>
            <w:color w:val="000000"/>
            <w:sz w:val="22"/>
            <w:lang w:eastAsia="en-AU"/>
          </w:rPr>
          <w:tab/>
          <w:t>Amendment of regulation 10D—Amount of remission</w:t>
        </w:r>
      </w:hyperlink>
    </w:p>
    <w:p w14:paraId="6BBE658E" w14:textId="77777777" w:rsidR="00913101" w:rsidRPr="00913101" w:rsidRDefault="00913101" w:rsidP="0091310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24AF678" w14:textId="77777777" w:rsidR="00913101" w:rsidRPr="00913101" w:rsidRDefault="00913101" w:rsidP="009131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3101">
        <w:rPr>
          <w:rFonts w:eastAsia="Times New Roman"/>
          <w:b/>
          <w:bCs/>
          <w:color w:val="000000"/>
          <w:sz w:val="32"/>
          <w:szCs w:val="32"/>
          <w:lang w:eastAsia="en-AU"/>
        </w:rPr>
        <w:t>Part 1—Preliminary</w:t>
      </w:r>
    </w:p>
    <w:p w14:paraId="10DE1311"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1—Short title</w:t>
      </w:r>
    </w:p>
    <w:p w14:paraId="328E32DE"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 xml:space="preserve">These regulations may be cited as the </w:t>
      </w:r>
      <w:r w:rsidRPr="00913101">
        <w:rPr>
          <w:rFonts w:eastAsia="Times New Roman"/>
          <w:i/>
          <w:iCs/>
          <w:color w:val="000000"/>
          <w:sz w:val="23"/>
          <w:szCs w:val="23"/>
          <w:lang w:eastAsia="en-AU"/>
        </w:rPr>
        <w:t>Emergency Services Funding (Remissions—Land) (Miscellaneous) Amendment Regulations 2024</w:t>
      </w:r>
      <w:r w:rsidRPr="00913101">
        <w:rPr>
          <w:rFonts w:eastAsia="Times New Roman"/>
          <w:color w:val="000000"/>
          <w:sz w:val="23"/>
          <w:szCs w:val="23"/>
          <w:lang w:eastAsia="en-AU"/>
        </w:rPr>
        <w:t>.</w:t>
      </w:r>
    </w:p>
    <w:p w14:paraId="14424844"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2—Commencement</w:t>
      </w:r>
    </w:p>
    <w:p w14:paraId="4DDB1578"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These regulations come into operation on 1 July 2024.</w:t>
      </w:r>
    </w:p>
    <w:p w14:paraId="68D38258" w14:textId="77777777" w:rsidR="00913101" w:rsidRPr="00913101" w:rsidRDefault="00913101" w:rsidP="0091310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13101">
        <w:rPr>
          <w:rFonts w:eastAsia="Times New Roman"/>
          <w:b/>
          <w:bCs/>
          <w:color w:val="000000"/>
          <w:sz w:val="32"/>
          <w:szCs w:val="32"/>
          <w:lang w:eastAsia="en-AU"/>
        </w:rPr>
        <w:t xml:space="preserve">Part 2—Amendment of </w:t>
      </w:r>
      <w:r w:rsidRPr="00913101">
        <w:rPr>
          <w:rFonts w:eastAsia="Times New Roman"/>
          <w:b/>
          <w:bCs/>
          <w:i/>
          <w:iCs/>
          <w:color w:val="000000"/>
          <w:sz w:val="32"/>
          <w:szCs w:val="32"/>
          <w:lang w:eastAsia="en-AU"/>
        </w:rPr>
        <w:t>Emergency Services Funding (Remissions—Land) Regulations 2014</w:t>
      </w:r>
    </w:p>
    <w:p w14:paraId="153C5D70"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3—Amendment of regulation 3—Interpretation</w:t>
      </w:r>
    </w:p>
    <w:p w14:paraId="47D941A4" w14:textId="77777777" w:rsidR="00913101" w:rsidRPr="00913101" w:rsidRDefault="00913101" w:rsidP="0091310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 xml:space="preserve">Regulation 3, definition of </w:t>
      </w:r>
      <w:r w:rsidRPr="00913101">
        <w:rPr>
          <w:rFonts w:eastAsia="Times New Roman"/>
          <w:b/>
          <w:bCs/>
          <w:i/>
          <w:iCs/>
          <w:color w:val="000000"/>
          <w:sz w:val="23"/>
          <w:szCs w:val="23"/>
          <w:lang w:eastAsia="en-AU"/>
        </w:rPr>
        <w:t>relevant financial year</w:t>
      </w:r>
      <w:r w:rsidRPr="00913101">
        <w:rPr>
          <w:rFonts w:eastAsia="Times New Roman"/>
          <w:color w:val="000000"/>
          <w:sz w:val="23"/>
          <w:szCs w:val="23"/>
          <w:lang w:eastAsia="en-AU"/>
        </w:rPr>
        <w:t>—delete "2023/2024" and substitute:</w:t>
      </w:r>
    </w:p>
    <w:p w14:paraId="74B81401"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2024/2025</w:t>
      </w:r>
    </w:p>
    <w:p w14:paraId="54E46BFD"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4—Amendment of regulation 6—Remissions for concession holders</w:t>
      </w:r>
    </w:p>
    <w:p w14:paraId="5A0FAC0A" w14:textId="77777777" w:rsidR="00913101" w:rsidRPr="00913101" w:rsidRDefault="00913101" w:rsidP="0091310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Regulation 6(5)(h)(iv) and (v)—delete subparagraphs (iv) and (v)</w:t>
      </w:r>
    </w:p>
    <w:p w14:paraId="2647E163" w14:textId="77777777" w:rsidR="00913101" w:rsidRPr="00913101" w:rsidRDefault="00913101" w:rsidP="0091310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Regulation 6(5)(h)(vii)—delete subparagraph (vii)</w:t>
      </w:r>
    </w:p>
    <w:p w14:paraId="1927B496" w14:textId="77777777" w:rsidR="006E37C9" w:rsidRDefault="006E37C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E9E6011" w14:textId="5DF4F354"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lastRenderedPageBreak/>
        <w:tab/>
        <w:t>(3)</w:t>
      </w:r>
      <w:r w:rsidRPr="00913101">
        <w:rPr>
          <w:rFonts w:eastAsia="Times New Roman"/>
          <w:color w:val="000000"/>
          <w:sz w:val="23"/>
          <w:szCs w:val="23"/>
          <w:lang w:eastAsia="en-AU"/>
        </w:rPr>
        <w:tab/>
        <w:t>Regulation 6(5)(j)—delete "Community Development Employment Project" and substitute:</w:t>
      </w:r>
    </w:p>
    <w:p w14:paraId="0CD8427F"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Community Development Program</w:t>
      </w:r>
    </w:p>
    <w:p w14:paraId="5F7BBF34"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(4)</w:t>
      </w:r>
      <w:r w:rsidRPr="00913101">
        <w:rPr>
          <w:rFonts w:eastAsia="Times New Roman"/>
          <w:color w:val="000000"/>
          <w:sz w:val="23"/>
          <w:szCs w:val="23"/>
          <w:lang w:eastAsia="en-AU"/>
        </w:rPr>
        <w:tab/>
        <w:t>Regulation 6(5)(k)—delete "New Enterprise Incentive Scheme" and substitute:</w:t>
      </w:r>
    </w:p>
    <w:p w14:paraId="29630928"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Self</w:t>
      </w:r>
      <w:r w:rsidRPr="00913101">
        <w:rPr>
          <w:rFonts w:eastAsia="Times New Roman"/>
          <w:color w:val="000000"/>
          <w:sz w:val="23"/>
          <w:szCs w:val="23"/>
          <w:lang w:eastAsia="en-AU"/>
        </w:rPr>
        <w:noBreakHyphen/>
        <w:t>Employment Allowance</w:t>
      </w:r>
    </w:p>
    <w:p w14:paraId="57630026"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5—Amendment of regulation 7—Amount of remission</w:t>
      </w:r>
    </w:p>
    <w:p w14:paraId="0C0989A0"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Regulation 7(1a)—delete "0.000378" and substitute:</w:t>
      </w:r>
    </w:p>
    <w:p w14:paraId="64F16E1A"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0.000362</w:t>
      </w:r>
    </w:p>
    <w:p w14:paraId="1D19D761"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Regulation 7(2)—delete "0.000209" and substitute:</w:t>
      </w:r>
    </w:p>
    <w:p w14:paraId="0368685A"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0.000196</w:t>
      </w:r>
    </w:p>
    <w:p w14:paraId="5777FC71"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6—Amendment of regulation 8B—Amount of remission</w:t>
      </w:r>
    </w:p>
    <w:p w14:paraId="311C5A49" w14:textId="77777777" w:rsidR="00913101" w:rsidRPr="00913101" w:rsidRDefault="00913101" w:rsidP="0091310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 xml:space="preserve">Regulation 8B, definition of </w:t>
      </w:r>
      <w:r w:rsidRPr="00913101">
        <w:rPr>
          <w:rFonts w:eastAsia="Times New Roman"/>
          <w:b/>
          <w:bCs/>
          <w:i/>
          <w:iCs/>
          <w:color w:val="000000"/>
          <w:sz w:val="23"/>
          <w:szCs w:val="23"/>
          <w:lang w:eastAsia="en-AU"/>
        </w:rPr>
        <w:t>RF</w:t>
      </w:r>
      <w:r w:rsidRPr="00913101">
        <w:rPr>
          <w:rFonts w:eastAsia="Times New Roman"/>
          <w:color w:val="000000"/>
          <w:sz w:val="23"/>
          <w:szCs w:val="23"/>
          <w:lang w:eastAsia="en-AU"/>
        </w:rPr>
        <w:t>, (a) to (d)—delete paragraphs (a) to (d) (inclusive) and substitute:</w:t>
      </w:r>
    </w:p>
    <w:p w14:paraId="27C07731" w14:textId="77777777" w:rsidR="00913101" w:rsidRPr="00913101" w:rsidRDefault="00913101" w:rsidP="009131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(a)</w:t>
      </w:r>
      <w:r w:rsidRPr="00913101">
        <w:rPr>
          <w:rFonts w:eastAsia="Times New Roman"/>
          <w:color w:val="000000"/>
          <w:sz w:val="23"/>
          <w:szCs w:val="23"/>
          <w:lang w:eastAsia="en-AU"/>
        </w:rPr>
        <w:tab/>
        <w:t>if the land is residential land—0.000196; or</w:t>
      </w:r>
    </w:p>
    <w:p w14:paraId="1DA95005" w14:textId="77777777" w:rsidR="00913101" w:rsidRPr="00913101" w:rsidRDefault="00913101" w:rsidP="009131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(b)</w:t>
      </w:r>
      <w:r w:rsidRPr="00913101">
        <w:rPr>
          <w:rFonts w:eastAsia="Times New Roman"/>
          <w:color w:val="000000"/>
          <w:sz w:val="23"/>
          <w:szCs w:val="23"/>
          <w:lang w:eastAsia="en-AU"/>
        </w:rPr>
        <w:tab/>
        <w:t>if the land is commercial land—0.000726; or</w:t>
      </w:r>
    </w:p>
    <w:p w14:paraId="036F92A8" w14:textId="77777777" w:rsidR="00913101" w:rsidRPr="00913101" w:rsidRDefault="00913101" w:rsidP="009131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(c)</w:t>
      </w:r>
      <w:r w:rsidRPr="00913101">
        <w:rPr>
          <w:rFonts w:eastAsia="Times New Roman"/>
          <w:color w:val="000000"/>
          <w:sz w:val="23"/>
          <w:szCs w:val="23"/>
          <w:lang w:eastAsia="en-AU"/>
        </w:rPr>
        <w:tab/>
        <w:t xml:space="preserve">if the land is rural land situated in </w:t>
      </w:r>
      <w:proofErr w:type="gramStart"/>
      <w:r w:rsidRPr="00913101">
        <w:rPr>
          <w:rFonts w:eastAsia="Times New Roman"/>
          <w:color w:val="000000"/>
          <w:sz w:val="23"/>
          <w:szCs w:val="23"/>
          <w:lang w:eastAsia="en-AU"/>
        </w:rPr>
        <w:t>Regional</w:t>
      </w:r>
      <w:proofErr w:type="gramEnd"/>
      <w:r w:rsidRPr="00913101">
        <w:rPr>
          <w:rFonts w:eastAsia="Times New Roman"/>
          <w:color w:val="000000"/>
          <w:sz w:val="23"/>
          <w:szCs w:val="23"/>
          <w:lang w:eastAsia="en-AU"/>
        </w:rPr>
        <w:t xml:space="preserve"> area 1, Regional area 2 or Regional area 3—0.000071; or</w:t>
      </w:r>
    </w:p>
    <w:p w14:paraId="6A59EB67" w14:textId="77777777" w:rsidR="00913101" w:rsidRPr="00913101" w:rsidRDefault="00913101" w:rsidP="0091310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13101">
        <w:rPr>
          <w:rFonts w:eastAsia="Times New Roman"/>
          <w:color w:val="000000"/>
          <w:sz w:val="23"/>
          <w:szCs w:val="23"/>
          <w:lang w:eastAsia="en-AU"/>
        </w:rPr>
        <w:tab/>
        <w:t>(d)</w:t>
      </w:r>
      <w:r w:rsidRPr="00913101">
        <w:rPr>
          <w:rFonts w:eastAsia="Times New Roman"/>
          <w:color w:val="000000"/>
          <w:sz w:val="23"/>
          <w:szCs w:val="23"/>
          <w:lang w:eastAsia="en-AU"/>
        </w:rPr>
        <w:tab/>
        <w:t xml:space="preserve">if the land is rural land situated in </w:t>
      </w:r>
      <w:proofErr w:type="gramStart"/>
      <w:r w:rsidRPr="00913101">
        <w:rPr>
          <w:rFonts w:eastAsia="Times New Roman"/>
          <w:color w:val="000000"/>
          <w:sz w:val="23"/>
          <w:szCs w:val="23"/>
          <w:lang w:eastAsia="en-AU"/>
        </w:rPr>
        <w:t>Regional</w:t>
      </w:r>
      <w:proofErr w:type="gramEnd"/>
      <w:r w:rsidRPr="00913101">
        <w:rPr>
          <w:rFonts w:eastAsia="Times New Roman"/>
          <w:color w:val="000000"/>
          <w:sz w:val="23"/>
          <w:szCs w:val="23"/>
          <w:lang w:eastAsia="en-AU"/>
        </w:rPr>
        <w:t xml:space="preserve"> area 4—0.000196.</w:t>
      </w:r>
    </w:p>
    <w:p w14:paraId="16A8CD59"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7—Amendment of regulation 8D—Amount of remission</w:t>
      </w:r>
    </w:p>
    <w:p w14:paraId="64DA9DA1"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Regulation 8</w:t>
      </w:r>
      <w:proofErr w:type="gramStart"/>
      <w:r w:rsidRPr="00913101">
        <w:rPr>
          <w:rFonts w:eastAsia="Times New Roman"/>
          <w:color w:val="000000"/>
          <w:sz w:val="23"/>
          <w:szCs w:val="23"/>
          <w:lang w:eastAsia="en-AU"/>
        </w:rPr>
        <w:t>D(</w:t>
      </w:r>
      <w:proofErr w:type="gramEnd"/>
      <w:r w:rsidRPr="00913101">
        <w:rPr>
          <w:rFonts w:eastAsia="Times New Roman"/>
          <w:color w:val="000000"/>
          <w:sz w:val="23"/>
          <w:szCs w:val="23"/>
          <w:lang w:eastAsia="en-AU"/>
        </w:rPr>
        <w:t>1)—delete "0.000735" and substitute:</w:t>
      </w:r>
    </w:p>
    <w:p w14:paraId="31DE2293"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0.000705</w:t>
      </w:r>
    </w:p>
    <w:p w14:paraId="31E12942"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Regulation 8</w:t>
      </w:r>
      <w:proofErr w:type="gramStart"/>
      <w:r w:rsidRPr="00913101">
        <w:rPr>
          <w:rFonts w:eastAsia="Times New Roman"/>
          <w:color w:val="000000"/>
          <w:sz w:val="23"/>
          <w:szCs w:val="23"/>
          <w:lang w:eastAsia="en-AU"/>
        </w:rPr>
        <w:t>D(</w:t>
      </w:r>
      <w:proofErr w:type="gramEnd"/>
      <w:r w:rsidRPr="00913101">
        <w:rPr>
          <w:rFonts w:eastAsia="Times New Roman"/>
          <w:color w:val="000000"/>
          <w:sz w:val="23"/>
          <w:szCs w:val="23"/>
          <w:lang w:eastAsia="en-AU"/>
        </w:rPr>
        <w:t>2)—delete "0.000574" and substitute:</w:t>
      </w:r>
    </w:p>
    <w:p w14:paraId="25F8AA3C"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0.000550</w:t>
      </w:r>
    </w:p>
    <w:p w14:paraId="4FA790CB"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8—Amendment of regulation 10—Amount of remission</w:t>
      </w:r>
    </w:p>
    <w:p w14:paraId="6A6AA325" w14:textId="77777777" w:rsidR="00913101" w:rsidRPr="00913101" w:rsidRDefault="00913101" w:rsidP="0091310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Regulation 10(3)—delete "0.000868" and substitute:</w:t>
      </w:r>
    </w:p>
    <w:p w14:paraId="1801B5C2"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0.000832</w:t>
      </w:r>
    </w:p>
    <w:p w14:paraId="14A69BDC"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9—Amendment of regulation 10B—Amount of remission—certain land uses</w:t>
      </w:r>
    </w:p>
    <w:p w14:paraId="56B60C3B"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(1)</w:t>
      </w:r>
      <w:r w:rsidRPr="00913101">
        <w:rPr>
          <w:rFonts w:eastAsia="Times New Roman"/>
          <w:color w:val="000000"/>
          <w:sz w:val="23"/>
          <w:szCs w:val="23"/>
          <w:lang w:eastAsia="en-AU"/>
        </w:rPr>
        <w:tab/>
        <w:t>Regulation 10B(1)(b)—delete "0.000342" and substitute:</w:t>
      </w:r>
    </w:p>
    <w:p w14:paraId="21000DF3"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0.000320</w:t>
      </w:r>
    </w:p>
    <w:p w14:paraId="1A23E6F1" w14:textId="77777777" w:rsidR="00913101" w:rsidRPr="00913101" w:rsidRDefault="00913101" w:rsidP="0091310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13101">
        <w:rPr>
          <w:rFonts w:eastAsia="Times New Roman"/>
          <w:color w:val="000000"/>
          <w:sz w:val="23"/>
          <w:szCs w:val="23"/>
          <w:lang w:eastAsia="en-AU"/>
        </w:rPr>
        <w:tab/>
        <w:t>(2)</w:t>
      </w:r>
      <w:r w:rsidRPr="00913101">
        <w:rPr>
          <w:rFonts w:eastAsia="Times New Roman"/>
          <w:color w:val="000000"/>
          <w:sz w:val="23"/>
          <w:szCs w:val="23"/>
          <w:lang w:eastAsia="en-AU"/>
        </w:rPr>
        <w:tab/>
        <w:t>Regulation 10</w:t>
      </w:r>
      <w:proofErr w:type="gramStart"/>
      <w:r w:rsidRPr="00913101">
        <w:rPr>
          <w:rFonts w:eastAsia="Times New Roman"/>
          <w:color w:val="000000"/>
          <w:sz w:val="23"/>
          <w:szCs w:val="23"/>
          <w:lang w:eastAsia="en-AU"/>
        </w:rPr>
        <w:t>B(</w:t>
      </w:r>
      <w:proofErr w:type="gramEnd"/>
      <w:r w:rsidRPr="00913101">
        <w:rPr>
          <w:rFonts w:eastAsia="Times New Roman"/>
          <w:color w:val="000000"/>
          <w:sz w:val="23"/>
          <w:szCs w:val="23"/>
          <w:lang w:eastAsia="en-AU"/>
        </w:rPr>
        <w:t>2)—delete "0.000209" and substitute:</w:t>
      </w:r>
    </w:p>
    <w:p w14:paraId="6E5F5FD9" w14:textId="77777777" w:rsidR="00913101" w:rsidRPr="00913101"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0.000196</w:t>
      </w:r>
    </w:p>
    <w:p w14:paraId="5BECFFCA" w14:textId="77777777" w:rsidR="00913101" w:rsidRPr="00913101" w:rsidRDefault="00913101" w:rsidP="0091310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13101">
        <w:rPr>
          <w:rFonts w:eastAsia="Times New Roman"/>
          <w:b/>
          <w:bCs/>
          <w:color w:val="000000"/>
          <w:sz w:val="26"/>
          <w:szCs w:val="26"/>
          <w:lang w:eastAsia="en-AU"/>
        </w:rPr>
        <w:t>10—Amendment of regulation 10D—Amount of remission</w:t>
      </w:r>
    </w:p>
    <w:p w14:paraId="2E1DE13E" w14:textId="77777777" w:rsidR="00913101" w:rsidRPr="00913101" w:rsidRDefault="00913101" w:rsidP="0091310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13101">
        <w:rPr>
          <w:rFonts w:eastAsia="Times New Roman"/>
          <w:color w:val="000000"/>
          <w:sz w:val="23"/>
          <w:szCs w:val="23"/>
          <w:lang w:eastAsia="en-AU"/>
        </w:rPr>
        <w:t>Regulation 10D—delete "0.000777" and substitute:</w:t>
      </w:r>
    </w:p>
    <w:p w14:paraId="4B56E0D6" w14:textId="452C50E0" w:rsidR="006E37C9" w:rsidRDefault="00913101" w:rsidP="0091310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913101">
        <w:rPr>
          <w:rFonts w:eastAsia="Times New Roman"/>
          <w:color w:val="000000"/>
          <w:sz w:val="23"/>
          <w:szCs w:val="23"/>
          <w:lang w:eastAsia="en-AU"/>
        </w:rPr>
        <w:t>0.000745</w:t>
      </w:r>
    </w:p>
    <w:p w14:paraId="50277C56" w14:textId="77777777" w:rsidR="006E37C9" w:rsidRDefault="006E37C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EFC5F5C" w14:textId="77777777" w:rsidR="00913101" w:rsidRPr="00913101" w:rsidRDefault="00913101" w:rsidP="0091310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13101">
        <w:rPr>
          <w:rFonts w:eastAsia="Times New Roman"/>
          <w:b/>
          <w:bCs/>
          <w:color w:val="000000"/>
          <w:sz w:val="20"/>
          <w:szCs w:val="20"/>
          <w:lang w:eastAsia="en-AU"/>
        </w:rPr>
        <w:lastRenderedPageBreak/>
        <w:t>Editorial note—</w:t>
      </w:r>
    </w:p>
    <w:p w14:paraId="12E342A9" w14:textId="77777777" w:rsidR="00913101" w:rsidRPr="00913101" w:rsidRDefault="00913101" w:rsidP="00913101">
      <w:pPr>
        <w:keepLines/>
        <w:autoSpaceDE w:val="0"/>
        <w:autoSpaceDN w:val="0"/>
        <w:adjustRightInd w:val="0"/>
        <w:spacing w:before="120" w:after="0" w:line="240" w:lineRule="auto"/>
        <w:ind w:left="794"/>
        <w:jc w:val="left"/>
        <w:rPr>
          <w:rFonts w:eastAsia="Times New Roman"/>
          <w:color w:val="000000"/>
          <w:sz w:val="20"/>
          <w:szCs w:val="20"/>
          <w:lang w:eastAsia="en-AU"/>
        </w:rPr>
      </w:pPr>
      <w:r w:rsidRPr="00913101">
        <w:rPr>
          <w:rFonts w:eastAsia="Times New Roman"/>
          <w:color w:val="000000"/>
          <w:sz w:val="20"/>
          <w:szCs w:val="20"/>
          <w:lang w:eastAsia="en-AU"/>
        </w:rPr>
        <w:t xml:space="preserve">As required by section 10AA(2) of the </w:t>
      </w:r>
      <w:hyperlink r:id="rId46" w:history="1">
        <w:r w:rsidRPr="00913101">
          <w:rPr>
            <w:rFonts w:eastAsia="Times New Roman"/>
            <w:i/>
            <w:iCs/>
            <w:color w:val="000000"/>
            <w:sz w:val="20"/>
            <w:szCs w:val="20"/>
            <w:lang w:eastAsia="en-AU"/>
          </w:rPr>
          <w:t>Legislative Instruments Act 1978</w:t>
        </w:r>
      </w:hyperlink>
      <w:r w:rsidRPr="0091310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3811900" w14:textId="77777777" w:rsidR="00913101" w:rsidRPr="00913101" w:rsidRDefault="00913101" w:rsidP="0091310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13101">
        <w:rPr>
          <w:rFonts w:eastAsia="Times New Roman"/>
          <w:b/>
          <w:bCs/>
          <w:color w:val="000000"/>
          <w:sz w:val="26"/>
          <w:szCs w:val="26"/>
          <w:lang w:eastAsia="en-AU"/>
        </w:rPr>
        <w:t>Made by the Governor</w:t>
      </w:r>
    </w:p>
    <w:p w14:paraId="7AA8D30A" w14:textId="77777777" w:rsidR="00913101" w:rsidRPr="00913101" w:rsidRDefault="00913101" w:rsidP="00913101">
      <w:pPr>
        <w:keepNext/>
        <w:keepLines/>
        <w:autoSpaceDE w:val="0"/>
        <w:autoSpaceDN w:val="0"/>
        <w:adjustRightInd w:val="0"/>
        <w:spacing w:before="120"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on the recommendation of the Treasurer and with the advice and consent of the Executive Council</w:t>
      </w:r>
    </w:p>
    <w:p w14:paraId="39B50FC2" w14:textId="77777777" w:rsidR="00913101" w:rsidRPr="00913101" w:rsidRDefault="00913101" w:rsidP="00913101">
      <w:pPr>
        <w:keepNext/>
        <w:keepLines/>
        <w:autoSpaceDE w:val="0"/>
        <w:autoSpaceDN w:val="0"/>
        <w:adjustRightInd w:val="0"/>
        <w:spacing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on 27 June 2024</w:t>
      </w:r>
    </w:p>
    <w:p w14:paraId="722A5952" w14:textId="77777777" w:rsidR="00913101" w:rsidRPr="00913101" w:rsidRDefault="00913101" w:rsidP="00913101">
      <w:pPr>
        <w:keepNext/>
        <w:keepLines/>
        <w:autoSpaceDE w:val="0"/>
        <w:autoSpaceDN w:val="0"/>
        <w:adjustRightInd w:val="0"/>
        <w:spacing w:before="120" w:after="0" w:line="240" w:lineRule="auto"/>
        <w:jc w:val="left"/>
        <w:rPr>
          <w:rFonts w:eastAsia="Times New Roman"/>
          <w:color w:val="000000"/>
          <w:sz w:val="23"/>
          <w:szCs w:val="23"/>
          <w:lang w:eastAsia="en-AU"/>
        </w:rPr>
      </w:pPr>
      <w:r w:rsidRPr="00913101">
        <w:rPr>
          <w:rFonts w:eastAsia="Times New Roman"/>
          <w:color w:val="000000"/>
          <w:sz w:val="23"/>
          <w:szCs w:val="23"/>
          <w:lang w:eastAsia="en-AU"/>
        </w:rPr>
        <w:t>No 63 of 2024</w:t>
      </w:r>
    </w:p>
    <w:p w14:paraId="162538B1" w14:textId="77777777" w:rsidR="00913101" w:rsidRPr="0016463B" w:rsidRDefault="00913101" w:rsidP="005335F1">
      <w:pPr>
        <w:pStyle w:val="GG-body"/>
      </w:pPr>
    </w:p>
    <w:p w14:paraId="1F725E24" w14:textId="39D5CEAE" w:rsidR="00EF04C5" w:rsidRPr="009D1E2E" w:rsidRDefault="009D1E2E" w:rsidP="00EF04C5">
      <w:pPr>
        <w:pStyle w:val="GG-body"/>
      </w:pPr>
      <w:r>
        <w:rPr>
          <w:lang w:val="en-US"/>
        </w:rPr>
        <w:br w:type="page"/>
      </w:r>
      <w:bookmarkStart w:id="194" w:name="_Toc33707982"/>
      <w:bookmarkStart w:id="195" w:name="_Toc33708153"/>
    </w:p>
    <w:p w14:paraId="65EBF76C" w14:textId="219502F0" w:rsidR="009D1E2E" w:rsidRPr="009D1E2E" w:rsidRDefault="009D1E2E" w:rsidP="005335F1">
      <w:pPr>
        <w:pStyle w:val="Heading1"/>
      </w:pPr>
      <w:bookmarkStart w:id="196" w:name="_Toc170384686"/>
      <w:r w:rsidRPr="009D1E2E">
        <w:lastRenderedPageBreak/>
        <w:t>State Government Instruments</w:t>
      </w:r>
      <w:bookmarkEnd w:id="194"/>
      <w:bookmarkEnd w:id="195"/>
      <w:bookmarkEnd w:id="196"/>
    </w:p>
    <w:p w14:paraId="2C3619E9" w14:textId="77777777" w:rsidR="00515105" w:rsidRDefault="00515105" w:rsidP="00E22295">
      <w:pPr>
        <w:pStyle w:val="Heading2"/>
      </w:pPr>
      <w:bookmarkStart w:id="197" w:name="_Toc170384687"/>
      <w:r>
        <w:t>Building Work Contractors Act 1995</w:t>
      </w:r>
      <w:bookmarkEnd w:id="197"/>
    </w:p>
    <w:p w14:paraId="328CCD45" w14:textId="77777777" w:rsidR="00515105" w:rsidRDefault="00515105" w:rsidP="00515105">
      <w:pPr>
        <w:pStyle w:val="GG-Title3"/>
      </w:pPr>
      <w:r>
        <w:t>Exemption</w:t>
      </w:r>
    </w:p>
    <w:p w14:paraId="5EABB0CC" w14:textId="77777777" w:rsidR="00515105" w:rsidRDefault="00515105" w:rsidP="00515105">
      <w:pPr>
        <w:pStyle w:val="GG-body"/>
      </w:pPr>
      <w:r>
        <w:t xml:space="preserve">Take notice that, pursuant to Section 45 of the </w:t>
      </w:r>
      <w:r w:rsidRPr="00A01FD3">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7BAA6F0D" w14:textId="77777777" w:rsidR="00515105" w:rsidRDefault="00515105" w:rsidP="00515105">
      <w:pPr>
        <w:pStyle w:val="GG-Title2"/>
      </w:pPr>
      <w:r>
        <w:t>Schedule 1</w:t>
      </w:r>
    </w:p>
    <w:p w14:paraId="547349F8" w14:textId="77777777" w:rsidR="00515105" w:rsidRDefault="00515105" w:rsidP="00515105">
      <w:pPr>
        <w:pStyle w:val="GG-body"/>
        <w:jc w:val="center"/>
      </w:pPr>
      <w:r>
        <w:t>GARTH ANTONY HOCTER (BLD 222155)</w:t>
      </w:r>
    </w:p>
    <w:p w14:paraId="65E99FDC" w14:textId="77777777" w:rsidR="00515105" w:rsidRDefault="00515105" w:rsidP="00515105">
      <w:pPr>
        <w:pStyle w:val="GG-Title2"/>
      </w:pPr>
      <w:r>
        <w:t>Schedule 2</w:t>
      </w:r>
    </w:p>
    <w:p w14:paraId="4EA6A2EC" w14:textId="77777777" w:rsidR="00515105" w:rsidRDefault="00515105" w:rsidP="00515105">
      <w:pPr>
        <w:pStyle w:val="GG-body"/>
      </w:pPr>
      <w:r>
        <w:t>Construction of single storey detached residential dwelling at Allotment 202 Deposited Plan 3791 being a portion of the land described in Certificate of Title Volume 5684 Folio 707, more commonly known as 13 Renwick Street, West Beach SA 5024.</w:t>
      </w:r>
    </w:p>
    <w:p w14:paraId="69C51611" w14:textId="77777777" w:rsidR="00515105" w:rsidRDefault="00515105" w:rsidP="00515105">
      <w:pPr>
        <w:pStyle w:val="GG-Title2"/>
      </w:pPr>
      <w:r>
        <w:t>Schedule 3</w:t>
      </w:r>
    </w:p>
    <w:p w14:paraId="48EC7E50" w14:textId="77777777" w:rsidR="00515105" w:rsidRDefault="00515105" w:rsidP="00515105">
      <w:pPr>
        <w:pStyle w:val="GG-body"/>
        <w:ind w:left="284" w:hanging="284"/>
      </w:pPr>
      <w:r>
        <w:t>1.</w:t>
      </w:r>
      <w:r>
        <w:tab/>
        <w:t>This exemption is limited to domestic building work personally performed by the licensee in relation to the building work described in Schedule 2.</w:t>
      </w:r>
    </w:p>
    <w:p w14:paraId="33B6B1BC" w14:textId="77777777" w:rsidR="00515105" w:rsidRDefault="00515105" w:rsidP="00515105">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02CD37A4" w14:textId="77777777" w:rsidR="00515105" w:rsidRPr="00FF66D3" w:rsidRDefault="00515105" w:rsidP="00515105">
      <w:pPr>
        <w:pStyle w:val="GG-body"/>
        <w:ind w:left="284" w:hanging="284"/>
        <w:rPr>
          <w:spacing w:val="-2"/>
        </w:rPr>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FF66D3">
        <w:rPr>
          <w:spacing w:val="-2"/>
        </w:rPr>
        <w:t>CBS may require the licensee to take any reasonable steps to protect the future purchaser(s) of the property, including but not limited to:</w:t>
      </w:r>
    </w:p>
    <w:p w14:paraId="15DC46DA" w14:textId="77777777" w:rsidR="00515105" w:rsidRDefault="00515105" w:rsidP="00515105">
      <w:pPr>
        <w:pStyle w:val="GG-body"/>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3E96DC7C" w14:textId="77777777" w:rsidR="00515105" w:rsidRDefault="00515105" w:rsidP="00515105">
      <w:pPr>
        <w:pStyle w:val="GG-body"/>
        <w:ind w:left="426" w:hanging="142"/>
      </w:pPr>
      <w:r>
        <w:t>•</w:t>
      </w:r>
      <w:r>
        <w:tab/>
        <w:t xml:space="preserve">Providing evidence of an independent expert inspection of the building work the subject of this </w:t>
      </w:r>
      <w:proofErr w:type="gramStart"/>
      <w:r>
        <w:t>exemption;</w:t>
      </w:r>
      <w:proofErr w:type="gramEnd"/>
    </w:p>
    <w:p w14:paraId="3C954FDF" w14:textId="77777777" w:rsidR="00515105" w:rsidRDefault="00515105" w:rsidP="00515105">
      <w:pPr>
        <w:pStyle w:val="GG-body"/>
        <w:ind w:left="426" w:hanging="142"/>
      </w:pPr>
      <w:r>
        <w:t>•</w:t>
      </w:r>
      <w:r>
        <w:tab/>
        <w:t xml:space="preserve">Making an independent expert report available to prospective purchasers of the </w:t>
      </w:r>
      <w:proofErr w:type="gramStart"/>
      <w:r>
        <w:t>property;</w:t>
      </w:r>
      <w:proofErr w:type="gramEnd"/>
    </w:p>
    <w:p w14:paraId="4725FB26" w14:textId="77777777" w:rsidR="00515105" w:rsidRDefault="00515105" w:rsidP="00515105">
      <w:pPr>
        <w:pStyle w:val="GG-body"/>
        <w:ind w:left="426" w:hanging="142"/>
      </w:pPr>
      <w:r>
        <w:t>•</w:t>
      </w:r>
      <w:r>
        <w:tab/>
        <w:t>Giving prospective purchasers of the property notice of the absence of a policy of building indemnity insurance.</w:t>
      </w:r>
    </w:p>
    <w:p w14:paraId="1720B22E" w14:textId="77777777" w:rsidR="00515105" w:rsidRDefault="00515105" w:rsidP="00515105">
      <w:pPr>
        <w:pStyle w:val="GG-SDated"/>
      </w:pPr>
      <w:r>
        <w:t>Dated: 27 June 2024</w:t>
      </w:r>
    </w:p>
    <w:p w14:paraId="5C604C3A" w14:textId="77777777" w:rsidR="00515105" w:rsidRDefault="00515105" w:rsidP="00515105">
      <w:pPr>
        <w:pStyle w:val="GG-SName"/>
      </w:pPr>
      <w:r>
        <w:t>Rita McPhail</w:t>
      </w:r>
    </w:p>
    <w:p w14:paraId="75592BC7" w14:textId="77777777" w:rsidR="00515105" w:rsidRDefault="00515105" w:rsidP="00515105">
      <w:pPr>
        <w:pStyle w:val="GG-Signature"/>
      </w:pPr>
      <w:r>
        <w:t>Director, Customer and Transformation</w:t>
      </w:r>
    </w:p>
    <w:p w14:paraId="78F161E8" w14:textId="77777777" w:rsidR="00515105" w:rsidRDefault="00515105" w:rsidP="00515105">
      <w:pPr>
        <w:pStyle w:val="GG-Signature"/>
      </w:pPr>
      <w:r>
        <w:t>Delegate for the Minister for Consumer and Business Affairs</w:t>
      </w:r>
    </w:p>
    <w:p w14:paraId="5F4601C8" w14:textId="77777777" w:rsidR="00515105" w:rsidRDefault="00515105" w:rsidP="00515105">
      <w:pPr>
        <w:pStyle w:val="GG-body"/>
        <w:pBdr>
          <w:top w:val="single" w:sz="4" w:space="1" w:color="auto"/>
        </w:pBdr>
        <w:spacing w:before="100" w:after="0" w:line="14" w:lineRule="exact"/>
        <w:jc w:val="center"/>
      </w:pPr>
    </w:p>
    <w:p w14:paraId="1BBF4347" w14:textId="77777777" w:rsidR="00515105" w:rsidRPr="007D2F27" w:rsidRDefault="00515105" w:rsidP="00515105">
      <w:pPr>
        <w:pStyle w:val="Galley"/>
        <w:spacing w:after="0"/>
      </w:pPr>
    </w:p>
    <w:p w14:paraId="6A7E6BDD" w14:textId="77777777" w:rsidR="00515105" w:rsidRDefault="00515105" w:rsidP="00515105">
      <w:pPr>
        <w:pStyle w:val="GG-Title1"/>
      </w:pPr>
      <w:r>
        <w:t>Building Work Contractors Act 1995</w:t>
      </w:r>
    </w:p>
    <w:p w14:paraId="0EFCDD46" w14:textId="77777777" w:rsidR="00515105" w:rsidRDefault="00515105" w:rsidP="00515105">
      <w:pPr>
        <w:pStyle w:val="GG-Title3"/>
      </w:pPr>
      <w:r>
        <w:t>Exemption</w:t>
      </w:r>
    </w:p>
    <w:p w14:paraId="15C16DB2" w14:textId="77777777" w:rsidR="00515105" w:rsidRDefault="00515105" w:rsidP="00515105">
      <w:pPr>
        <w:pStyle w:val="GG-body"/>
      </w:pPr>
      <w:r>
        <w:t xml:space="preserve">Take notice that, pursuant to Section 45 of the </w:t>
      </w:r>
      <w:r w:rsidRPr="00261776">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89A0009" w14:textId="77777777" w:rsidR="00515105" w:rsidRDefault="00515105" w:rsidP="00515105">
      <w:pPr>
        <w:pStyle w:val="GG-Title2"/>
      </w:pPr>
      <w:r>
        <w:t>Schedule 1</w:t>
      </w:r>
    </w:p>
    <w:p w14:paraId="07001FDB" w14:textId="77777777" w:rsidR="00515105" w:rsidRDefault="00515105" w:rsidP="00515105">
      <w:pPr>
        <w:pStyle w:val="GG-body"/>
        <w:jc w:val="center"/>
      </w:pPr>
      <w:r>
        <w:t>ISAAC BIDDLE (BLD 206468)</w:t>
      </w:r>
    </w:p>
    <w:p w14:paraId="2AD2CC15" w14:textId="77777777" w:rsidR="00515105" w:rsidRDefault="00515105" w:rsidP="00515105">
      <w:pPr>
        <w:pStyle w:val="GG-Title2"/>
      </w:pPr>
      <w:r>
        <w:t>Schedule 2</w:t>
      </w:r>
    </w:p>
    <w:p w14:paraId="73EC0BF4" w14:textId="77777777" w:rsidR="00515105" w:rsidRDefault="00515105" w:rsidP="00515105">
      <w:pPr>
        <w:pStyle w:val="GG-body"/>
      </w:pPr>
      <w:r>
        <w:t>Construction of single storey residential dwelling and swimming pool at Allotment 23 Deposited Plan 118449 being a portion of the land described in Certificate of Title Volume 6212 Folio 470, more commonly known as 416 Riverside Road, Strathalbyn SA 5255.</w:t>
      </w:r>
    </w:p>
    <w:p w14:paraId="41939709" w14:textId="77777777" w:rsidR="00515105" w:rsidRDefault="00515105" w:rsidP="00515105">
      <w:pPr>
        <w:pStyle w:val="GG-Title2"/>
      </w:pPr>
      <w:r>
        <w:t>Schedule 3</w:t>
      </w:r>
    </w:p>
    <w:p w14:paraId="561616CD" w14:textId="77777777" w:rsidR="00515105" w:rsidRDefault="00515105" w:rsidP="00515105">
      <w:pPr>
        <w:pStyle w:val="GG-body"/>
        <w:ind w:left="284" w:hanging="284"/>
      </w:pPr>
      <w:r>
        <w:t>1.</w:t>
      </w:r>
      <w:r>
        <w:tab/>
        <w:t>This exemption is limited to domestic building work personally performed by the licensee in relation to the building work described in Schedule 2.</w:t>
      </w:r>
    </w:p>
    <w:p w14:paraId="28758AD8" w14:textId="77777777" w:rsidR="00515105" w:rsidRDefault="00515105" w:rsidP="00515105">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405C482D" w14:textId="77777777" w:rsidR="00515105" w:rsidRPr="00261776" w:rsidRDefault="00515105" w:rsidP="00515105">
      <w:pPr>
        <w:pStyle w:val="GG-body"/>
        <w:ind w:left="284" w:hanging="284"/>
        <w:rPr>
          <w:spacing w:val="-2"/>
        </w:rPr>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261776">
        <w:rPr>
          <w:spacing w:val="-2"/>
        </w:rPr>
        <w:t>CBS may require the licensee to take any reasonable steps to protect the future purchaser(s) of the property, including but not limited to:</w:t>
      </w:r>
    </w:p>
    <w:p w14:paraId="2F49B9AB" w14:textId="77777777" w:rsidR="00515105" w:rsidRDefault="00515105" w:rsidP="00515105">
      <w:pPr>
        <w:pStyle w:val="GG-body"/>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3A64AE5D" w14:textId="77777777" w:rsidR="00515105" w:rsidRDefault="00515105" w:rsidP="00515105">
      <w:pPr>
        <w:pStyle w:val="GG-body"/>
        <w:ind w:left="426" w:hanging="142"/>
      </w:pPr>
      <w:r>
        <w:t>•</w:t>
      </w:r>
      <w:r>
        <w:tab/>
        <w:t xml:space="preserve">Providing evidence of an independent expert inspection of the building work the subject of this </w:t>
      </w:r>
      <w:proofErr w:type="gramStart"/>
      <w:r>
        <w:t>exemption;</w:t>
      </w:r>
      <w:proofErr w:type="gramEnd"/>
    </w:p>
    <w:p w14:paraId="4381E613" w14:textId="77777777" w:rsidR="00515105" w:rsidRDefault="00515105" w:rsidP="00515105">
      <w:pPr>
        <w:pStyle w:val="GG-body"/>
        <w:ind w:left="426" w:hanging="142"/>
      </w:pPr>
      <w:r>
        <w:t>•</w:t>
      </w:r>
      <w:r>
        <w:tab/>
        <w:t xml:space="preserve">Making an independent expert report available to prospective purchasers of the </w:t>
      </w:r>
      <w:proofErr w:type="gramStart"/>
      <w:r>
        <w:t>property;</w:t>
      </w:r>
      <w:proofErr w:type="gramEnd"/>
    </w:p>
    <w:p w14:paraId="69643AE5" w14:textId="77777777" w:rsidR="00515105" w:rsidRDefault="00515105" w:rsidP="00515105">
      <w:pPr>
        <w:pStyle w:val="GG-body"/>
        <w:ind w:left="426" w:hanging="142"/>
      </w:pPr>
      <w:r>
        <w:t>•</w:t>
      </w:r>
      <w:r>
        <w:tab/>
        <w:t>Giving prospective purchasers of the property notice of the absence of a policy of building indemnity insurance.</w:t>
      </w:r>
    </w:p>
    <w:p w14:paraId="453454C8" w14:textId="77777777" w:rsidR="00515105" w:rsidRDefault="00515105" w:rsidP="00515105">
      <w:pPr>
        <w:pStyle w:val="GG-SDated"/>
      </w:pPr>
      <w:r>
        <w:t>Dated: 21 June 2024</w:t>
      </w:r>
    </w:p>
    <w:p w14:paraId="03A56496" w14:textId="77777777" w:rsidR="00515105" w:rsidRDefault="00515105" w:rsidP="00515105">
      <w:pPr>
        <w:pStyle w:val="GG-SName"/>
      </w:pPr>
      <w:r>
        <w:t>Rita McPhail</w:t>
      </w:r>
    </w:p>
    <w:p w14:paraId="7B107F7E" w14:textId="77777777" w:rsidR="00515105" w:rsidRDefault="00515105" w:rsidP="00515105">
      <w:pPr>
        <w:pStyle w:val="GG-Signature"/>
      </w:pPr>
      <w:r>
        <w:t>Director, Customer and Transformation</w:t>
      </w:r>
    </w:p>
    <w:p w14:paraId="42F7FD09" w14:textId="77777777" w:rsidR="00515105" w:rsidRDefault="00515105" w:rsidP="00515105">
      <w:pPr>
        <w:pStyle w:val="GG-Signature"/>
      </w:pPr>
      <w:r>
        <w:t>Delegate for the Minister for Consumer and Business Affairs</w:t>
      </w:r>
    </w:p>
    <w:p w14:paraId="3EB30A47" w14:textId="77777777" w:rsidR="00515105" w:rsidRDefault="00515105" w:rsidP="00515105">
      <w:pPr>
        <w:pStyle w:val="GG-body"/>
        <w:pBdr>
          <w:top w:val="single" w:sz="4" w:space="1" w:color="auto"/>
        </w:pBdr>
        <w:spacing w:before="100" w:after="0" w:line="14" w:lineRule="exact"/>
        <w:jc w:val="center"/>
      </w:pPr>
    </w:p>
    <w:p w14:paraId="759E0E9F" w14:textId="77777777" w:rsidR="00515105" w:rsidRPr="007D2F27" w:rsidRDefault="00515105" w:rsidP="00515105">
      <w:pPr>
        <w:pStyle w:val="Galley"/>
        <w:spacing w:after="0"/>
      </w:pPr>
    </w:p>
    <w:p w14:paraId="287FE6B1" w14:textId="536439DD" w:rsidR="00515105" w:rsidRDefault="00515105">
      <w:pPr>
        <w:spacing w:after="0" w:line="240" w:lineRule="auto"/>
        <w:jc w:val="left"/>
        <w:rPr>
          <w:rFonts w:eastAsia="Times New Roman"/>
          <w:szCs w:val="17"/>
          <w:lang w:val="en-US"/>
        </w:rPr>
      </w:pPr>
      <w:r>
        <w:rPr>
          <w:lang w:val="en-US"/>
        </w:rPr>
        <w:br w:type="page"/>
      </w:r>
    </w:p>
    <w:p w14:paraId="414D6CCD" w14:textId="77777777" w:rsidR="00515105" w:rsidRDefault="00515105" w:rsidP="00515105">
      <w:pPr>
        <w:pStyle w:val="GG-Title1"/>
      </w:pPr>
      <w:r>
        <w:lastRenderedPageBreak/>
        <w:t>Building Work Contractors Act 1995</w:t>
      </w:r>
    </w:p>
    <w:p w14:paraId="5253C7CB" w14:textId="77777777" w:rsidR="00515105" w:rsidRDefault="00515105" w:rsidP="00515105">
      <w:pPr>
        <w:pStyle w:val="GG-Title3"/>
      </w:pPr>
      <w:r>
        <w:t>Exemption</w:t>
      </w:r>
    </w:p>
    <w:p w14:paraId="73248FFC" w14:textId="77777777" w:rsidR="00515105" w:rsidRDefault="00515105" w:rsidP="00515105">
      <w:pPr>
        <w:pStyle w:val="GG-body"/>
      </w:pPr>
      <w:r>
        <w:t xml:space="preserve">Take notice that, pursuant to Section 45 of the </w:t>
      </w:r>
      <w:r w:rsidRPr="001054F1">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5CB49D32" w14:textId="77777777" w:rsidR="00515105" w:rsidRDefault="00515105" w:rsidP="00515105">
      <w:pPr>
        <w:pStyle w:val="GG-Title2"/>
      </w:pPr>
      <w:r>
        <w:t>Schedule 1</w:t>
      </w:r>
    </w:p>
    <w:p w14:paraId="17FF81AD" w14:textId="77777777" w:rsidR="00515105" w:rsidRDefault="00515105" w:rsidP="00515105">
      <w:pPr>
        <w:pStyle w:val="GG-body"/>
        <w:jc w:val="center"/>
      </w:pPr>
      <w:r>
        <w:t>STEPHEN HEINRICH MONZ (BLD 236665)</w:t>
      </w:r>
    </w:p>
    <w:p w14:paraId="401E7CA6" w14:textId="77777777" w:rsidR="00515105" w:rsidRDefault="00515105" w:rsidP="00515105">
      <w:pPr>
        <w:pStyle w:val="GG-Title2"/>
      </w:pPr>
      <w:r>
        <w:t>Schedule 2</w:t>
      </w:r>
    </w:p>
    <w:p w14:paraId="6CA0CBFC" w14:textId="77777777" w:rsidR="00515105" w:rsidRDefault="00515105" w:rsidP="00515105">
      <w:pPr>
        <w:pStyle w:val="GG-body"/>
      </w:pPr>
      <w:r>
        <w:t>Construction of double storey detached dwelling and carport at Allotment 4012 Deposited Plan 130862 being a portion of the land described in Certificate of Title Volume 6277 Folio 380, more commonly known as Lot 4012 Vesta Drive, Hindmarsh Island SA 5214.</w:t>
      </w:r>
    </w:p>
    <w:p w14:paraId="6FBE8106" w14:textId="77777777" w:rsidR="00515105" w:rsidRDefault="00515105" w:rsidP="00515105">
      <w:pPr>
        <w:pStyle w:val="GG-Title2"/>
      </w:pPr>
      <w:r>
        <w:t>Schedule 3</w:t>
      </w:r>
    </w:p>
    <w:p w14:paraId="7A68B465" w14:textId="77777777" w:rsidR="00515105" w:rsidRDefault="00515105" w:rsidP="00515105">
      <w:pPr>
        <w:pStyle w:val="GG-body"/>
        <w:ind w:left="284" w:hanging="284"/>
      </w:pPr>
      <w:r>
        <w:t>1.</w:t>
      </w:r>
      <w:r>
        <w:tab/>
        <w:t>This exemption is limited to domestic building work personally performed by the licensee in relation to the building work described in Schedule 2.</w:t>
      </w:r>
    </w:p>
    <w:p w14:paraId="1DDD7237" w14:textId="77777777" w:rsidR="00515105" w:rsidRDefault="00515105" w:rsidP="00515105">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537374A2" w14:textId="77777777" w:rsidR="00515105" w:rsidRDefault="00515105" w:rsidP="00515105">
      <w:pPr>
        <w:pStyle w:val="GG-body"/>
        <w:ind w:left="284" w:hanging="284"/>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1054F1">
        <w:rPr>
          <w:spacing w:val="-2"/>
        </w:rPr>
        <w:t>CBS may require the licensee to take any reasonable steps to protect the future purchaser(s) of the property, including but not limited to:</w:t>
      </w:r>
    </w:p>
    <w:p w14:paraId="0F4E3DBA" w14:textId="77777777" w:rsidR="00515105" w:rsidRDefault="00515105" w:rsidP="00515105">
      <w:pPr>
        <w:pStyle w:val="GG-body"/>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47A2B800" w14:textId="77777777" w:rsidR="00515105" w:rsidRDefault="00515105" w:rsidP="00515105">
      <w:pPr>
        <w:pStyle w:val="GG-body"/>
        <w:ind w:left="426" w:hanging="142"/>
      </w:pPr>
      <w:r>
        <w:t>•</w:t>
      </w:r>
      <w:r>
        <w:tab/>
        <w:t xml:space="preserve">Providing evidence of an independent expert inspection of the building work the subject of this </w:t>
      </w:r>
      <w:proofErr w:type="gramStart"/>
      <w:r>
        <w:t>exemption;</w:t>
      </w:r>
      <w:proofErr w:type="gramEnd"/>
    </w:p>
    <w:p w14:paraId="4879B104" w14:textId="77777777" w:rsidR="00515105" w:rsidRDefault="00515105" w:rsidP="00515105">
      <w:pPr>
        <w:pStyle w:val="GG-body"/>
        <w:ind w:left="426" w:hanging="142"/>
      </w:pPr>
      <w:r>
        <w:t>•</w:t>
      </w:r>
      <w:r>
        <w:tab/>
        <w:t xml:space="preserve">Making an independent expert report available to prospective purchasers of the </w:t>
      </w:r>
      <w:proofErr w:type="gramStart"/>
      <w:r>
        <w:t>property;</w:t>
      </w:r>
      <w:proofErr w:type="gramEnd"/>
    </w:p>
    <w:p w14:paraId="7F88B832" w14:textId="77777777" w:rsidR="00515105" w:rsidRDefault="00515105" w:rsidP="00515105">
      <w:pPr>
        <w:pStyle w:val="GG-body"/>
        <w:ind w:left="426" w:hanging="142"/>
      </w:pPr>
      <w:r>
        <w:t>•</w:t>
      </w:r>
      <w:r>
        <w:tab/>
        <w:t>Giving prospective purchasers of the property notice of the absence of a policy of building indemnity insurance.</w:t>
      </w:r>
    </w:p>
    <w:p w14:paraId="3B0F5CE3" w14:textId="77777777" w:rsidR="00515105" w:rsidRDefault="00515105" w:rsidP="00515105">
      <w:pPr>
        <w:pStyle w:val="GG-SDated"/>
      </w:pPr>
      <w:r>
        <w:t>Dated: 21 June 2024</w:t>
      </w:r>
    </w:p>
    <w:p w14:paraId="576B3AB8" w14:textId="77777777" w:rsidR="00515105" w:rsidRDefault="00515105" w:rsidP="00515105">
      <w:pPr>
        <w:pStyle w:val="GG-SName"/>
      </w:pPr>
      <w:r>
        <w:t>Rita McPhail</w:t>
      </w:r>
    </w:p>
    <w:p w14:paraId="47B87EE8" w14:textId="77777777" w:rsidR="00515105" w:rsidRDefault="00515105" w:rsidP="00515105">
      <w:pPr>
        <w:pStyle w:val="GG-Signature"/>
      </w:pPr>
      <w:r>
        <w:t>Director, Customer and Transformation</w:t>
      </w:r>
    </w:p>
    <w:p w14:paraId="07E25DA1" w14:textId="62CCAAE2" w:rsidR="00515105" w:rsidRDefault="00515105" w:rsidP="00515105">
      <w:pPr>
        <w:pStyle w:val="GG-Signature"/>
      </w:pPr>
      <w:r>
        <w:t>Delegate for the Minister for Consumer and Business Affairs</w:t>
      </w:r>
    </w:p>
    <w:p w14:paraId="6D10DE03" w14:textId="77777777" w:rsidR="00515105" w:rsidRDefault="00515105" w:rsidP="00515105">
      <w:pPr>
        <w:pStyle w:val="GG-Signature"/>
        <w:pBdr>
          <w:bottom w:val="single" w:sz="4" w:space="1" w:color="auto"/>
        </w:pBdr>
        <w:spacing w:line="52" w:lineRule="exact"/>
        <w:jc w:val="center"/>
      </w:pPr>
    </w:p>
    <w:p w14:paraId="2539EF1E" w14:textId="77777777" w:rsidR="00515105" w:rsidRDefault="00515105" w:rsidP="00515105">
      <w:pPr>
        <w:pStyle w:val="GG-Signature"/>
        <w:pBdr>
          <w:top w:val="single" w:sz="4" w:space="1" w:color="auto"/>
        </w:pBdr>
        <w:spacing w:before="34" w:line="14" w:lineRule="exact"/>
        <w:jc w:val="center"/>
      </w:pPr>
    </w:p>
    <w:p w14:paraId="510ECA84" w14:textId="77777777" w:rsidR="00515105" w:rsidRPr="007D2F27" w:rsidRDefault="00515105" w:rsidP="00515105">
      <w:pPr>
        <w:pStyle w:val="Galley"/>
        <w:spacing w:after="0"/>
      </w:pPr>
    </w:p>
    <w:p w14:paraId="37F9D86C" w14:textId="77777777" w:rsidR="00CD7FD5" w:rsidRDefault="00CD7FD5" w:rsidP="00E22295">
      <w:pPr>
        <w:pStyle w:val="Heading2"/>
      </w:pPr>
      <w:bookmarkStart w:id="198" w:name="_Toc170384688"/>
      <w:r>
        <w:t>Essential Services Commission Act 2002</w:t>
      </w:r>
      <w:bookmarkEnd w:id="198"/>
    </w:p>
    <w:p w14:paraId="06F06FFE" w14:textId="77777777" w:rsidR="00CD7FD5" w:rsidRDefault="00CD7FD5" w:rsidP="00CD7FD5">
      <w:pPr>
        <w:pStyle w:val="GG-Title3"/>
      </w:pPr>
      <w:r>
        <w:t>Price Determination—Direct Control Retail Services</w:t>
      </w:r>
      <w:r>
        <w:br/>
        <w:t>Price Determination—Excluded and Recycled Water Retail Services</w:t>
      </w:r>
      <w:r>
        <w:br/>
        <w:t>Water Retail Code—Major Retailers</w:t>
      </w:r>
    </w:p>
    <w:p w14:paraId="5105250F" w14:textId="77777777" w:rsidR="00CD7FD5" w:rsidRDefault="00CD7FD5" w:rsidP="00CD7FD5">
      <w:pPr>
        <w:pStyle w:val="GG-body"/>
      </w:pPr>
      <w:r>
        <w:t>Notice is hereby given that:</w:t>
      </w:r>
    </w:p>
    <w:p w14:paraId="4D6B9CB8" w14:textId="77777777" w:rsidR="00CD7FD5" w:rsidRDefault="00CD7FD5" w:rsidP="00CD7FD5">
      <w:pPr>
        <w:pStyle w:val="GG-body"/>
        <w:ind w:left="426" w:hanging="284"/>
      </w:pPr>
      <w:r>
        <w:t>1.</w:t>
      </w:r>
      <w:r>
        <w:tab/>
        <w:t xml:space="preserve">Pursuant to Section 25(1) of the </w:t>
      </w:r>
      <w:r w:rsidRPr="001B1994">
        <w:rPr>
          <w:i/>
          <w:iCs/>
        </w:rPr>
        <w:t>Essential Services Commission Act 2002</w:t>
      </w:r>
      <w:r>
        <w:t xml:space="preserve">, the Essential Services Commission has made two price determinations as authorised by Section 35 of the </w:t>
      </w:r>
      <w:r w:rsidRPr="001B1994">
        <w:rPr>
          <w:i/>
          <w:iCs/>
        </w:rPr>
        <w:t>Water Industry Act 2012</w:t>
      </w:r>
      <w:r>
        <w:t xml:space="preserve">, applying to the South Australian Water Corporation, established under the </w:t>
      </w:r>
      <w:r w:rsidRPr="001B1994">
        <w:rPr>
          <w:i/>
          <w:iCs/>
        </w:rPr>
        <w:t>South Australian Water Corporation Act 1994</w:t>
      </w:r>
      <w:r>
        <w:t>.</w:t>
      </w:r>
    </w:p>
    <w:p w14:paraId="34682ABE" w14:textId="77777777" w:rsidR="00CD7FD5" w:rsidRDefault="00CD7FD5" w:rsidP="00CD7FD5">
      <w:pPr>
        <w:pStyle w:val="GG-body"/>
        <w:ind w:left="709" w:hanging="283"/>
      </w:pPr>
      <w:r>
        <w:t>(a)</w:t>
      </w:r>
      <w:r>
        <w:tab/>
        <w:t>The Price Determination—Direct Control Retail Services:</w:t>
      </w:r>
    </w:p>
    <w:p w14:paraId="1B3C8415" w14:textId="77777777" w:rsidR="00CD7FD5" w:rsidRDefault="00CD7FD5" w:rsidP="00CD7FD5">
      <w:pPr>
        <w:pStyle w:val="GG-body"/>
        <w:ind w:left="993" w:hanging="284"/>
      </w:pPr>
      <w:r>
        <w:t>(</w:t>
      </w:r>
      <w:proofErr w:type="spellStart"/>
      <w:r>
        <w:t>i</w:t>
      </w:r>
      <w:proofErr w:type="spellEnd"/>
      <w:r>
        <w:t>)</w:t>
      </w:r>
      <w:r>
        <w:tab/>
        <w:t>applies for the period 1 July 2024 to 30 June 2028, and</w:t>
      </w:r>
    </w:p>
    <w:p w14:paraId="7BA3D0EC" w14:textId="77777777" w:rsidR="00CD7FD5" w:rsidRDefault="00CD7FD5" w:rsidP="00CD7FD5">
      <w:pPr>
        <w:pStyle w:val="GG-body"/>
        <w:ind w:left="993" w:hanging="284"/>
      </w:pPr>
      <w:r>
        <w:t>(ii)</w:t>
      </w:r>
      <w:r>
        <w:tab/>
        <w:t>sets a four-year revenue cap for drinking water retail services and a four-year revenue cap for sewerage retail services.</w:t>
      </w:r>
    </w:p>
    <w:p w14:paraId="5692EFE2" w14:textId="77777777" w:rsidR="00CD7FD5" w:rsidRDefault="00CD7FD5" w:rsidP="00CD7FD5">
      <w:pPr>
        <w:pStyle w:val="GG-body"/>
        <w:ind w:left="709" w:hanging="283"/>
      </w:pPr>
      <w:r>
        <w:t>(b)</w:t>
      </w:r>
      <w:r>
        <w:tab/>
        <w:t>The Price Determination—Excluded and Recycled Water Retail Services:</w:t>
      </w:r>
    </w:p>
    <w:p w14:paraId="5E099E92" w14:textId="77777777" w:rsidR="00CD7FD5" w:rsidRDefault="00CD7FD5" w:rsidP="00CD7FD5">
      <w:pPr>
        <w:pStyle w:val="GG-body"/>
        <w:ind w:left="993" w:hanging="284"/>
      </w:pPr>
      <w:r>
        <w:t>(</w:t>
      </w:r>
      <w:proofErr w:type="spellStart"/>
      <w:r>
        <w:t>i</w:t>
      </w:r>
      <w:proofErr w:type="spellEnd"/>
      <w:r>
        <w:t>)</w:t>
      </w:r>
      <w:r>
        <w:tab/>
        <w:t>applies from 1 July 2024 until varied or revoked, and</w:t>
      </w:r>
    </w:p>
    <w:p w14:paraId="32152F57" w14:textId="77777777" w:rsidR="00CD7FD5" w:rsidRDefault="00CD7FD5" w:rsidP="00CD7FD5">
      <w:pPr>
        <w:pStyle w:val="GG-body"/>
        <w:ind w:left="993" w:hanging="284"/>
      </w:pPr>
      <w:r>
        <w:t>(ii)</w:t>
      </w:r>
      <w:r>
        <w:tab/>
        <w:t>specifies pricing principles that must be complied with in setting prices for excluded and recycled water retail services.</w:t>
      </w:r>
    </w:p>
    <w:p w14:paraId="71C5F073" w14:textId="77777777" w:rsidR="00CD7FD5" w:rsidRDefault="00CD7FD5" w:rsidP="00CD7FD5">
      <w:pPr>
        <w:pStyle w:val="GG-body"/>
        <w:ind w:left="426" w:hanging="284"/>
      </w:pPr>
      <w:r>
        <w:t>2.</w:t>
      </w:r>
      <w:r>
        <w:tab/>
        <w:t xml:space="preserve">Pursuant to Section 28(2) of the </w:t>
      </w:r>
      <w:r w:rsidRPr="001B1994">
        <w:rPr>
          <w:i/>
          <w:iCs/>
        </w:rPr>
        <w:t>Essential Services Commission Act 2002</w:t>
      </w:r>
      <w:r>
        <w:t xml:space="preserve">, the Essential Services Commission has varied the Water Retail Code—Major Retailers (designated as WRC-MR/04) to apply to the water industry, a regulated industry under the </w:t>
      </w:r>
      <w:r w:rsidRPr="00B11F50">
        <w:rPr>
          <w:i/>
          <w:iCs/>
        </w:rPr>
        <w:t>Water Industry Act 2012</w:t>
      </w:r>
      <w:r>
        <w:t>. The Water Retail Code—Major retailers, as varied, will take effect on and from 1 July 2024.</w:t>
      </w:r>
    </w:p>
    <w:p w14:paraId="51A64F6E" w14:textId="77777777" w:rsidR="00CD7FD5" w:rsidRDefault="00CD7FD5" w:rsidP="00CD7FD5">
      <w:pPr>
        <w:pStyle w:val="GG-body"/>
        <w:ind w:left="426" w:hanging="284"/>
      </w:pPr>
      <w:r>
        <w:t>3.</w:t>
      </w:r>
      <w:r>
        <w:tab/>
        <w:t xml:space="preserve">Copies of the Price Determinations and Water Retail Code—Major retailers may be inspected or obtained from the Essential Services Commission, Level 1, 151 Pirie Street, Adelaide and are also available at </w:t>
      </w:r>
      <w:hyperlink r:id="rId47" w:history="1">
        <w:r w:rsidRPr="0070131B">
          <w:rPr>
            <w:rStyle w:val="Hyperlink"/>
          </w:rPr>
          <w:t>www.escosa.sa.gov.au</w:t>
        </w:r>
      </w:hyperlink>
      <w:r>
        <w:t xml:space="preserve">. </w:t>
      </w:r>
    </w:p>
    <w:p w14:paraId="74421F47" w14:textId="77777777" w:rsidR="00CD7FD5" w:rsidRDefault="00CD7FD5" w:rsidP="00CD7FD5">
      <w:pPr>
        <w:pStyle w:val="GG-body"/>
        <w:spacing w:after="0"/>
        <w:ind w:left="426" w:hanging="284"/>
      </w:pPr>
      <w:r>
        <w:t>4.</w:t>
      </w:r>
      <w:r>
        <w:tab/>
        <w:t>Queries may be directed to the Essential Services Commission, Level 1, 151 Pirie Street, Adelaide.</w:t>
      </w:r>
    </w:p>
    <w:p w14:paraId="27B6CB59" w14:textId="77777777" w:rsidR="00CD7FD5" w:rsidRDefault="00CD7FD5" w:rsidP="00CD7FD5">
      <w:pPr>
        <w:pStyle w:val="GG-body"/>
        <w:ind w:left="709" w:hanging="284"/>
      </w:pPr>
      <w:r>
        <w:t xml:space="preserve">Telephone (08) 8463 4444, </w:t>
      </w:r>
      <w:proofErr w:type="spellStart"/>
      <w:r>
        <w:t>Freecall</w:t>
      </w:r>
      <w:proofErr w:type="spellEnd"/>
      <w:r>
        <w:t xml:space="preserve"> 1800 633 592 or email </w:t>
      </w:r>
      <w:hyperlink r:id="rId48" w:history="1">
        <w:r w:rsidRPr="0070131B">
          <w:rPr>
            <w:rStyle w:val="Hyperlink"/>
          </w:rPr>
          <w:t>escosa@escosa.sa.gov.au</w:t>
        </w:r>
      </w:hyperlink>
      <w:r>
        <w:t xml:space="preserve">. </w:t>
      </w:r>
    </w:p>
    <w:p w14:paraId="2AA3E62E" w14:textId="77777777" w:rsidR="00CD7FD5" w:rsidRDefault="00CD7FD5" w:rsidP="00CD7FD5">
      <w:pPr>
        <w:pStyle w:val="GG-body"/>
      </w:pPr>
      <w:r>
        <w:t>Execution:</w:t>
      </w:r>
    </w:p>
    <w:p w14:paraId="6CC24C2C" w14:textId="77777777" w:rsidR="00CD7FD5" w:rsidRDefault="00CD7FD5" w:rsidP="00CD7FD5">
      <w:pPr>
        <w:pStyle w:val="GG-body"/>
      </w:pPr>
      <w:r>
        <w:t xml:space="preserve">The Price Determination—Direct Control Retail Services, Price Determination—Excluded and Recycled Water Retail Services and </w:t>
      </w:r>
      <w:r w:rsidRPr="009326C3">
        <w:rPr>
          <w:spacing w:val="-2"/>
        </w:rPr>
        <w:t xml:space="preserve">Water Retail Code—Major Retailers were authorised by the Chief Executive Officer of the Essential Services Commission with due authority </w:t>
      </w:r>
      <w:r>
        <w:t>on 21 June 2024.</w:t>
      </w:r>
    </w:p>
    <w:p w14:paraId="74F12F8A" w14:textId="77777777" w:rsidR="00CD7FD5" w:rsidRDefault="00CD7FD5" w:rsidP="00CD7FD5">
      <w:pPr>
        <w:pStyle w:val="GG-SDated"/>
      </w:pPr>
      <w:r>
        <w:t>Dated: 27 June 2024</w:t>
      </w:r>
    </w:p>
    <w:p w14:paraId="63B9AF33" w14:textId="77777777" w:rsidR="00CD7FD5" w:rsidRDefault="00CD7FD5" w:rsidP="00CD7FD5">
      <w:pPr>
        <w:pStyle w:val="GG-SName"/>
      </w:pPr>
      <w:r>
        <w:t>A. Wilson</w:t>
      </w:r>
    </w:p>
    <w:p w14:paraId="65833149" w14:textId="77777777" w:rsidR="00CD7FD5" w:rsidRDefault="00CD7FD5" w:rsidP="00CD7FD5">
      <w:pPr>
        <w:pStyle w:val="GG-Signature"/>
      </w:pPr>
      <w:r>
        <w:t>Chief Executive Officer</w:t>
      </w:r>
    </w:p>
    <w:p w14:paraId="75069DB9" w14:textId="77777777" w:rsidR="00CD7FD5" w:rsidRDefault="00CD7FD5" w:rsidP="00CD7FD5">
      <w:pPr>
        <w:pStyle w:val="GG-Signature"/>
      </w:pPr>
      <w:r>
        <w:t>Authorised Signatory</w:t>
      </w:r>
    </w:p>
    <w:p w14:paraId="6EBB9180" w14:textId="4C48B340" w:rsidR="00CD7FD5" w:rsidRDefault="00CD7FD5" w:rsidP="00CD7FD5">
      <w:pPr>
        <w:pStyle w:val="GG-Signature"/>
      </w:pPr>
      <w:r>
        <w:t>Essential Services Commission</w:t>
      </w:r>
    </w:p>
    <w:p w14:paraId="63C04CF8" w14:textId="77777777" w:rsidR="00CD7FD5" w:rsidRDefault="00CD7FD5" w:rsidP="00CD7FD5">
      <w:pPr>
        <w:pStyle w:val="GG-Signature"/>
        <w:pBdr>
          <w:bottom w:val="single" w:sz="4" w:space="1" w:color="auto"/>
        </w:pBdr>
        <w:spacing w:line="52" w:lineRule="exact"/>
        <w:jc w:val="center"/>
      </w:pPr>
    </w:p>
    <w:p w14:paraId="673E817C" w14:textId="77777777" w:rsidR="00CD7FD5" w:rsidRDefault="00CD7FD5" w:rsidP="00CD7FD5">
      <w:pPr>
        <w:pStyle w:val="GG-Signature"/>
        <w:pBdr>
          <w:top w:val="single" w:sz="4" w:space="1" w:color="auto"/>
        </w:pBdr>
        <w:spacing w:before="34" w:line="14" w:lineRule="exact"/>
        <w:jc w:val="center"/>
      </w:pPr>
    </w:p>
    <w:p w14:paraId="1806C98E" w14:textId="77777777" w:rsidR="00CD7FD5" w:rsidRPr="007D2F27" w:rsidRDefault="00CD7FD5" w:rsidP="00CD7FD5">
      <w:pPr>
        <w:pStyle w:val="Galley"/>
        <w:spacing w:after="0"/>
      </w:pPr>
    </w:p>
    <w:p w14:paraId="470CBB5C" w14:textId="50BF3AA0" w:rsidR="00CD7FD5" w:rsidRDefault="00CD7FD5">
      <w:pPr>
        <w:spacing w:after="0" w:line="240" w:lineRule="auto"/>
        <w:jc w:val="left"/>
        <w:rPr>
          <w:rFonts w:eastAsia="Times New Roman"/>
          <w:szCs w:val="17"/>
          <w:lang w:val="en-US"/>
        </w:rPr>
      </w:pPr>
      <w:r>
        <w:rPr>
          <w:lang w:val="en-US"/>
        </w:rPr>
        <w:br w:type="page"/>
      </w:r>
    </w:p>
    <w:p w14:paraId="48143C79" w14:textId="77777777" w:rsidR="001A74C9" w:rsidRDefault="001A74C9" w:rsidP="00E22295">
      <w:pPr>
        <w:pStyle w:val="Heading2"/>
      </w:pPr>
      <w:bookmarkStart w:id="199" w:name="_Toc170384689"/>
      <w:r>
        <w:lastRenderedPageBreak/>
        <w:t>Explosives Act 1936</w:t>
      </w:r>
      <w:bookmarkEnd w:id="199"/>
    </w:p>
    <w:p w14:paraId="4B60D4D5" w14:textId="77777777" w:rsidR="001A74C9" w:rsidRDefault="001A74C9" w:rsidP="001A74C9">
      <w:pPr>
        <w:pStyle w:val="GG-Title3"/>
      </w:pPr>
      <w:r>
        <w:t>Appointment of Inspector of Explosives</w:t>
      </w:r>
    </w:p>
    <w:p w14:paraId="5CD1D847" w14:textId="77777777" w:rsidR="001A74C9" w:rsidRDefault="001A74C9" w:rsidP="001A74C9">
      <w:pPr>
        <w:pStyle w:val="GG-body"/>
      </w:pPr>
      <w:r>
        <w:t xml:space="preserve">I, </w:t>
      </w:r>
      <w:proofErr w:type="spellStart"/>
      <w:r>
        <w:t>Kyam</w:t>
      </w:r>
      <w:proofErr w:type="spellEnd"/>
      <w:r>
        <w:t xml:space="preserve"> Joseph Maher, Minister for Industrial </w:t>
      </w:r>
      <w:proofErr w:type="gramStart"/>
      <w:r>
        <w:t>Relations</w:t>
      </w:r>
      <w:proofErr w:type="gramEnd"/>
      <w:r>
        <w:t xml:space="preserve"> and Public Sector in and for the State of South Australia, hereby appoint the following person as an Inspector of explosives for the purposes of the </w:t>
      </w:r>
      <w:r w:rsidRPr="003879D3">
        <w:rPr>
          <w:i/>
          <w:iCs/>
        </w:rPr>
        <w:t>Explosives Act 1936</w:t>
      </w:r>
      <w:r>
        <w:t xml:space="preserve"> pursuant to Section 9(1) of that Act:</w:t>
      </w:r>
    </w:p>
    <w:p w14:paraId="79630105" w14:textId="77777777" w:rsidR="001A74C9" w:rsidRDefault="001A74C9" w:rsidP="001A74C9">
      <w:pPr>
        <w:pStyle w:val="GG-body"/>
        <w:ind w:left="284" w:hanging="142"/>
      </w:pPr>
      <w:r>
        <w:t>Shaun Ross Matson SMITH</w:t>
      </w:r>
    </w:p>
    <w:p w14:paraId="662B05DD" w14:textId="77777777" w:rsidR="001A74C9" w:rsidRDefault="001A74C9" w:rsidP="001A74C9">
      <w:pPr>
        <w:pStyle w:val="GG-SDated"/>
      </w:pPr>
      <w:r>
        <w:t>Dated: 27 June 2024</w:t>
      </w:r>
    </w:p>
    <w:p w14:paraId="1B8CE29A" w14:textId="77777777" w:rsidR="001A74C9" w:rsidRDefault="001A74C9" w:rsidP="001A74C9">
      <w:pPr>
        <w:pStyle w:val="GG-SName"/>
      </w:pPr>
      <w:r>
        <w:t xml:space="preserve">Hon </w:t>
      </w:r>
      <w:proofErr w:type="spellStart"/>
      <w:r>
        <w:t>Kyam</w:t>
      </w:r>
      <w:proofErr w:type="spellEnd"/>
      <w:r>
        <w:t xml:space="preserve"> Maher MLC</w:t>
      </w:r>
    </w:p>
    <w:p w14:paraId="5338E716" w14:textId="613D0311" w:rsidR="009D1E2E" w:rsidRDefault="001A74C9" w:rsidP="001A74C9">
      <w:pPr>
        <w:pStyle w:val="GG-Signature"/>
      </w:pPr>
      <w:r>
        <w:t>Minister for Industrial Relations and Public Sector</w:t>
      </w:r>
    </w:p>
    <w:p w14:paraId="5B18866A" w14:textId="77777777" w:rsidR="001A74C9" w:rsidRDefault="001A74C9" w:rsidP="001A74C9">
      <w:pPr>
        <w:pStyle w:val="GG-Signature"/>
        <w:pBdr>
          <w:bottom w:val="single" w:sz="4" w:space="1" w:color="auto"/>
        </w:pBdr>
        <w:spacing w:line="52" w:lineRule="exact"/>
        <w:jc w:val="center"/>
        <w:rPr>
          <w:lang w:val="en-US"/>
        </w:rPr>
      </w:pPr>
    </w:p>
    <w:p w14:paraId="5717022C" w14:textId="77777777" w:rsidR="001A74C9" w:rsidRDefault="001A74C9" w:rsidP="001A74C9">
      <w:pPr>
        <w:pStyle w:val="GG-Signature"/>
        <w:pBdr>
          <w:top w:val="single" w:sz="4" w:space="1" w:color="auto"/>
        </w:pBdr>
        <w:spacing w:before="34" w:line="14" w:lineRule="exact"/>
        <w:jc w:val="center"/>
        <w:rPr>
          <w:lang w:val="en-US"/>
        </w:rPr>
      </w:pPr>
    </w:p>
    <w:p w14:paraId="2EFD55CB" w14:textId="77777777" w:rsidR="001A74C9" w:rsidRDefault="001A74C9" w:rsidP="001A74C9">
      <w:pPr>
        <w:pStyle w:val="Galley"/>
        <w:spacing w:after="0"/>
        <w:rPr>
          <w:lang w:val="en-US"/>
        </w:rPr>
      </w:pPr>
    </w:p>
    <w:p w14:paraId="6408D1AD" w14:textId="77777777" w:rsidR="00E1563D" w:rsidRDefault="00E1563D" w:rsidP="00E22295">
      <w:pPr>
        <w:pStyle w:val="Heading2"/>
      </w:pPr>
      <w:bookmarkStart w:id="200" w:name="_Toc170384690"/>
      <w:r>
        <w:t>Fire and Emergency Services Act 2005</w:t>
      </w:r>
      <w:bookmarkEnd w:id="200"/>
    </w:p>
    <w:p w14:paraId="4160D508" w14:textId="77777777" w:rsidR="00E1563D" w:rsidRDefault="00E1563D" w:rsidP="00E1563D">
      <w:pPr>
        <w:pStyle w:val="GG-Title2"/>
      </w:pPr>
      <w:r>
        <w:t>Section 68</w:t>
      </w:r>
    </w:p>
    <w:p w14:paraId="3AD95F0F" w14:textId="77777777" w:rsidR="00E1563D" w:rsidRDefault="00E1563D" w:rsidP="00E1563D">
      <w:pPr>
        <w:pStyle w:val="GG-Title3"/>
      </w:pPr>
      <w:r>
        <w:t>Constitution of Brigade</w:t>
      </w:r>
    </w:p>
    <w:p w14:paraId="4020A368" w14:textId="77777777" w:rsidR="00E1563D" w:rsidRDefault="00E1563D" w:rsidP="00E1563D">
      <w:pPr>
        <w:pStyle w:val="GG-body"/>
      </w:pPr>
      <w:r>
        <w:t xml:space="preserve">Notice is hereby given pursuant to Division 5, Section 68(1)(a) of the </w:t>
      </w:r>
      <w:r w:rsidRPr="00D15EB1">
        <w:rPr>
          <w:i/>
          <w:iCs/>
        </w:rPr>
        <w:t>Fire and Emergency Services Act 2005</w:t>
      </w:r>
      <w:r>
        <w:t xml:space="preserve">, that the Chief Officer, constitutes the Southern </w:t>
      </w:r>
      <w:proofErr w:type="spellStart"/>
      <w:r>
        <w:t>Fleurieu</w:t>
      </w:r>
      <w:proofErr w:type="spellEnd"/>
      <w:r>
        <w:t xml:space="preserve"> Group Operations Support Brigade, effective 3 April 2024.</w:t>
      </w:r>
    </w:p>
    <w:p w14:paraId="3F29A845" w14:textId="77777777" w:rsidR="00E1563D" w:rsidRDefault="00E1563D" w:rsidP="00E1563D">
      <w:pPr>
        <w:pStyle w:val="GG-SDated"/>
      </w:pPr>
      <w:r>
        <w:t>Dated: 3 April 2024</w:t>
      </w:r>
    </w:p>
    <w:p w14:paraId="3C293097" w14:textId="77777777" w:rsidR="00E1563D" w:rsidRDefault="00E1563D" w:rsidP="00E1563D">
      <w:pPr>
        <w:pStyle w:val="GG-SName"/>
      </w:pPr>
      <w:r>
        <w:t>Brett Loughlin</w:t>
      </w:r>
    </w:p>
    <w:p w14:paraId="1339DC50" w14:textId="77777777" w:rsidR="00E1563D" w:rsidRDefault="00E1563D" w:rsidP="00E1563D">
      <w:pPr>
        <w:pStyle w:val="GG-Signature"/>
      </w:pPr>
      <w:r>
        <w:t>AFSM, Chief Officer</w:t>
      </w:r>
    </w:p>
    <w:p w14:paraId="2DC5992B" w14:textId="77777777" w:rsidR="00E1563D" w:rsidRDefault="00E1563D" w:rsidP="00E1563D">
      <w:pPr>
        <w:pStyle w:val="GG-body"/>
        <w:pBdr>
          <w:top w:val="single" w:sz="4" w:space="1" w:color="auto"/>
        </w:pBdr>
        <w:spacing w:before="100" w:after="0" w:line="14" w:lineRule="exact"/>
        <w:jc w:val="center"/>
      </w:pPr>
    </w:p>
    <w:p w14:paraId="1091D1A1" w14:textId="77777777" w:rsidR="00E1563D" w:rsidRPr="007D2F27" w:rsidRDefault="00E1563D" w:rsidP="00E1563D">
      <w:pPr>
        <w:pStyle w:val="Galley"/>
        <w:spacing w:after="0"/>
      </w:pPr>
    </w:p>
    <w:p w14:paraId="53501E0D" w14:textId="77777777" w:rsidR="00E1563D" w:rsidRDefault="00E1563D" w:rsidP="00E1563D">
      <w:pPr>
        <w:pStyle w:val="GG-Title1"/>
      </w:pPr>
      <w:r>
        <w:t>Fire and Emergency Services Act 2005</w:t>
      </w:r>
    </w:p>
    <w:p w14:paraId="439DA90C" w14:textId="77777777" w:rsidR="00E1563D" w:rsidRDefault="00E1563D" w:rsidP="00E1563D">
      <w:pPr>
        <w:pStyle w:val="GG-Title2"/>
      </w:pPr>
      <w:r>
        <w:t>Section 68</w:t>
      </w:r>
    </w:p>
    <w:p w14:paraId="126B0069" w14:textId="77777777" w:rsidR="00E1563D" w:rsidRDefault="00E1563D" w:rsidP="00E1563D">
      <w:pPr>
        <w:pStyle w:val="GG-Title3"/>
      </w:pPr>
      <w:r>
        <w:t>Constitution of Brigade</w:t>
      </w:r>
    </w:p>
    <w:p w14:paraId="2DFB87D3" w14:textId="77777777" w:rsidR="00E1563D" w:rsidRDefault="00E1563D" w:rsidP="00E1563D">
      <w:pPr>
        <w:pStyle w:val="GG-body"/>
      </w:pPr>
      <w:r>
        <w:t xml:space="preserve">Notice is hereby given pursuant to Division 5, Section 68(1)(a) of the </w:t>
      </w:r>
      <w:r w:rsidRPr="0004150C">
        <w:rPr>
          <w:i/>
          <w:iCs/>
        </w:rPr>
        <w:t>Fire and Emergency Services Act 2005</w:t>
      </w:r>
      <w:r>
        <w:t>, that the Chief Officer, constitutes the Sturt Group Operations Support Brigade, effective 3 April 2024.</w:t>
      </w:r>
    </w:p>
    <w:p w14:paraId="25966EAA" w14:textId="77777777" w:rsidR="00E1563D" w:rsidRDefault="00E1563D" w:rsidP="00E1563D">
      <w:pPr>
        <w:pStyle w:val="GG-SDated"/>
      </w:pPr>
      <w:r>
        <w:t>Dated: 3 April 2024</w:t>
      </w:r>
    </w:p>
    <w:p w14:paraId="17202E67" w14:textId="77777777" w:rsidR="00E1563D" w:rsidRDefault="00E1563D" w:rsidP="00E1563D">
      <w:pPr>
        <w:pStyle w:val="GG-SName"/>
      </w:pPr>
      <w:r>
        <w:t>Brett Loughlin</w:t>
      </w:r>
    </w:p>
    <w:p w14:paraId="1DBBB23A" w14:textId="69ED5B69" w:rsidR="00515105" w:rsidRDefault="00E1563D" w:rsidP="00E1563D">
      <w:pPr>
        <w:pStyle w:val="GG-Signature"/>
      </w:pPr>
      <w:r>
        <w:t>AFSM, Chief Officer</w:t>
      </w:r>
    </w:p>
    <w:p w14:paraId="02CA805B" w14:textId="77777777" w:rsidR="00E1563D" w:rsidRDefault="00E1563D" w:rsidP="00E1563D">
      <w:pPr>
        <w:pStyle w:val="GG-Signature"/>
        <w:pBdr>
          <w:bottom w:val="single" w:sz="4" w:space="1" w:color="auto"/>
        </w:pBdr>
        <w:spacing w:line="52" w:lineRule="exact"/>
        <w:jc w:val="center"/>
        <w:rPr>
          <w:lang w:val="en-US"/>
        </w:rPr>
      </w:pPr>
    </w:p>
    <w:p w14:paraId="0E34549A" w14:textId="77777777" w:rsidR="00E1563D" w:rsidRDefault="00E1563D" w:rsidP="00E1563D">
      <w:pPr>
        <w:pStyle w:val="GG-Signature"/>
        <w:pBdr>
          <w:top w:val="single" w:sz="4" w:space="1" w:color="auto"/>
        </w:pBdr>
        <w:spacing w:before="34" w:line="14" w:lineRule="exact"/>
        <w:jc w:val="center"/>
        <w:rPr>
          <w:lang w:val="en-US"/>
        </w:rPr>
      </w:pPr>
    </w:p>
    <w:p w14:paraId="3D0AD109" w14:textId="77777777" w:rsidR="00E1563D" w:rsidRDefault="00E1563D" w:rsidP="00E1563D">
      <w:pPr>
        <w:pStyle w:val="Galley"/>
        <w:spacing w:after="0"/>
        <w:rPr>
          <w:lang w:val="en-US"/>
        </w:rPr>
      </w:pPr>
    </w:p>
    <w:p w14:paraId="6EFBF140" w14:textId="77777777" w:rsidR="00BF7177" w:rsidRDefault="00BF7177" w:rsidP="00E22295">
      <w:pPr>
        <w:pStyle w:val="Heading2"/>
      </w:pPr>
      <w:bookmarkStart w:id="201" w:name="_Toc170384691"/>
      <w:r>
        <w:t>Fisheries Management Act 2007</w:t>
      </w:r>
      <w:bookmarkEnd w:id="201"/>
    </w:p>
    <w:p w14:paraId="526307C9" w14:textId="77777777" w:rsidR="00BF7177" w:rsidRDefault="00BF7177" w:rsidP="00BF7177">
      <w:pPr>
        <w:pStyle w:val="GG-Title2"/>
      </w:pPr>
      <w:r>
        <w:t>Section 115</w:t>
      </w:r>
    </w:p>
    <w:p w14:paraId="3C2E9B63" w14:textId="77777777" w:rsidR="00BF7177" w:rsidRDefault="00BF7177" w:rsidP="00BF7177">
      <w:pPr>
        <w:pStyle w:val="GG-Title3"/>
      </w:pPr>
      <w:r>
        <w:t>Ministerial Exemption ME9903316</w:t>
      </w:r>
    </w:p>
    <w:p w14:paraId="630BF7FC" w14:textId="77777777" w:rsidR="00BF7177" w:rsidRDefault="00BF7177" w:rsidP="00BF7177">
      <w:r>
        <w:t xml:space="preserve">Take notice that pursuant to Section 115 of the </w:t>
      </w:r>
      <w:r w:rsidRPr="00B73571">
        <w:rPr>
          <w:i/>
          <w:iCs/>
        </w:rPr>
        <w:t>Fisheries Management Act 2007</w:t>
      </w:r>
      <w:r>
        <w:t xml:space="preserve"> (the Act), unlicenced persons fishing pursuant to a charter boat fishing agreement with the holder of a licence issued under the </w:t>
      </w:r>
      <w:r w:rsidRPr="00B73571">
        <w:rPr>
          <w:i/>
          <w:iCs/>
        </w:rPr>
        <w:t>Fisheries Management (Charter Boat Fishery) Regulations 2016</w:t>
      </w:r>
      <w:r>
        <w:t xml:space="preserve">, (the ‘exemption holder’) are exempt from the provisions of Section 72(2)(c) of the Act and Regulation 6 of the </w:t>
      </w:r>
      <w:r w:rsidRPr="00B73571">
        <w:rPr>
          <w:i/>
          <w:iCs/>
        </w:rPr>
        <w:t>Fisheries Management (General) Regulations 2017</w:t>
      </w:r>
      <w:r>
        <w:t xml:space="preserve"> but only insofar as the unlicenced person may transit through the waters described in Schedule 1 while in possession of Snapper lawfully taken from the South East Fishing Zone during the period 29 June 2024 to 28 June 2025.</w:t>
      </w:r>
    </w:p>
    <w:p w14:paraId="5D356246" w14:textId="77777777" w:rsidR="00BF7177" w:rsidRDefault="00BF7177" w:rsidP="00BF7177">
      <w:pPr>
        <w:pStyle w:val="GG-Title2"/>
      </w:pPr>
      <w:r>
        <w:t>Schedule 1</w:t>
      </w:r>
    </w:p>
    <w:p w14:paraId="64080E90" w14:textId="77777777" w:rsidR="00BF7177" w:rsidRDefault="00BF7177" w:rsidP="00BF7177">
      <w:r>
        <w:t>The waters of the Gulf St. Vincent and Kangaroo Island Fishing Zone, the Spencer Gulf Fishing Zone, the West Coast Fishing Zone, or the Port Adelaide River estuary.</w:t>
      </w:r>
    </w:p>
    <w:p w14:paraId="2423A32D" w14:textId="77777777" w:rsidR="00BF7177" w:rsidRDefault="00BF7177" w:rsidP="00BF7177">
      <w:proofErr w:type="gramStart"/>
      <w:r>
        <w:t>For the purpose of</w:t>
      </w:r>
      <w:proofErr w:type="gramEnd"/>
      <w:r>
        <w:t xml:space="preserve"> this Notice:</w:t>
      </w:r>
    </w:p>
    <w:p w14:paraId="0637A84E" w14:textId="77777777" w:rsidR="00BF7177" w:rsidRDefault="00BF7177" w:rsidP="00BF7177">
      <w:pPr>
        <w:ind w:left="142"/>
      </w:pPr>
      <w:r w:rsidRPr="002F7089">
        <w:rPr>
          <w:b/>
          <w:bCs/>
        </w:rPr>
        <w:t>Gulf St. Vincent and Kangaroo Island Fishing Zone, Spencer Gulf Fishing Zone</w:t>
      </w:r>
      <w:r w:rsidRPr="00B73571">
        <w:rPr>
          <w:b/>
          <w:bCs/>
          <w:i/>
          <w:iCs/>
        </w:rPr>
        <w:t xml:space="preserve"> </w:t>
      </w:r>
      <w:r w:rsidRPr="002F7089">
        <w:t xml:space="preserve">and </w:t>
      </w:r>
      <w:r w:rsidRPr="002F7089">
        <w:rPr>
          <w:b/>
          <w:bCs/>
        </w:rPr>
        <w:t>West Coast Fishing Zone</w:t>
      </w:r>
      <w:r>
        <w:t xml:space="preserve"> have the same respective meanings as in the </w:t>
      </w:r>
      <w:r w:rsidRPr="00B73571">
        <w:rPr>
          <w:i/>
          <w:iCs/>
        </w:rPr>
        <w:t xml:space="preserve">Fisheries Management (Marine </w:t>
      </w:r>
      <w:proofErr w:type="spellStart"/>
      <w:r w:rsidRPr="00B73571">
        <w:rPr>
          <w:i/>
          <w:iCs/>
        </w:rPr>
        <w:t>Scalefish</w:t>
      </w:r>
      <w:proofErr w:type="spellEnd"/>
      <w:r w:rsidRPr="00B73571">
        <w:rPr>
          <w:i/>
          <w:iCs/>
        </w:rPr>
        <w:t xml:space="preserve"> Fishery) Regulations 2017</w:t>
      </w:r>
      <w:r>
        <w:t>.</w:t>
      </w:r>
    </w:p>
    <w:p w14:paraId="2040593B" w14:textId="77777777" w:rsidR="00BF7177" w:rsidRDefault="00BF7177" w:rsidP="00BF7177">
      <w:pPr>
        <w:ind w:left="142"/>
      </w:pPr>
      <w:r w:rsidRPr="002F7089">
        <w:rPr>
          <w:b/>
          <w:bCs/>
        </w:rPr>
        <w:t>Port Adelaide River estuary</w:t>
      </w:r>
      <w:r>
        <w:t xml:space="preserve"> has the same meaning as in the </w:t>
      </w:r>
      <w:r w:rsidRPr="00B73571">
        <w:rPr>
          <w:i/>
          <w:iCs/>
        </w:rPr>
        <w:t>Fisheries Management (General) Regulations 2017</w:t>
      </w:r>
      <w:r>
        <w:t>.</w:t>
      </w:r>
    </w:p>
    <w:p w14:paraId="5FABFC4E" w14:textId="77777777" w:rsidR="00BF7177" w:rsidRDefault="00BF7177" w:rsidP="00BF7177">
      <w:r w:rsidRPr="00B73571">
        <w:rPr>
          <w:spacing w:val="-2"/>
        </w:rPr>
        <w:t xml:space="preserve">This notice does not purport to override the provisions or operation of any other Act including, but not limited to, the </w:t>
      </w:r>
      <w:r w:rsidRPr="00B73571">
        <w:rPr>
          <w:i/>
          <w:iCs/>
          <w:spacing w:val="-2"/>
        </w:rPr>
        <w:t>Marine Parks Act 2007</w:t>
      </w:r>
      <w:r w:rsidRPr="00B73571">
        <w:rPr>
          <w:spacing w:val="-2"/>
        </w:rPr>
        <w:t xml:space="preserve">. </w:t>
      </w:r>
      <w:r>
        <w:t>The exemption holder and agents must comply with any relevant regulations, permits, requirements and directions from the Department for Environment and Water when undertaking activities within a marine park.</w:t>
      </w:r>
    </w:p>
    <w:p w14:paraId="63FB2E4D" w14:textId="77777777" w:rsidR="00BF7177" w:rsidRDefault="00BF7177" w:rsidP="00BF7177">
      <w:pPr>
        <w:pStyle w:val="GG-SDated"/>
      </w:pPr>
      <w:r>
        <w:t>Dated: 24 June 2024</w:t>
      </w:r>
    </w:p>
    <w:p w14:paraId="362C2461" w14:textId="77777777" w:rsidR="00BF7177" w:rsidRDefault="00BF7177" w:rsidP="00BF7177">
      <w:pPr>
        <w:pStyle w:val="GG-SName"/>
      </w:pPr>
      <w:r>
        <w:t>Professor Gavin Begg</w:t>
      </w:r>
    </w:p>
    <w:p w14:paraId="567C6000" w14:textId="77777777" w:rsidR="00BF7177" w:rsidRDefault="00BF7177" w:rsidP="00BF7177">
      <w:pPr>
        <w:pStyle w:val="GG-Signature"/>
      </w:pPr>
      <w:r>
        <w:t>Executive Director</w:t>
      </w:r>
    </w:p>
    <w:p w14:paraId="7C7BB3C4" w14:textId="77777777" w:rsidR="00BF7177" w:rsidRDefault="00BF7177" w:rsidP="00BF7177">
      <w:pPr>
        <w:pStyle w:val="GG-Signature"/>
      </w:pPr>
      <w:r>
        <w:t>Fisheries and Aquaculture</w:t>
      </w:r>
    </w:p>
    <w:p w14:paraId="30AC6941" w14:textId="77777777" w:rsidR="00BF7177" w:rsidRDefault="00BF7177" w:rsidP="00BF7177">
      <w:pPr>
        <w:pStyle w:val="GG-Signature"/>
      </w:pPr>
      <w:r>
        <w:t>Delegate of the Minister for Primary Industries and Regional Development</w:t>
      </w:r>
    </w:p>
    <w:p w14:paraId="614EB09D" w14:textId="77777777" w:rsidR="00BF7177" w:rsidRDefault="00BF7177" w:rsidP="00BF7177">
      <w:pPr>
        <w:pBdr>
          <w:top w:val="single" w:sz="4" w:space="1" w:color="auto"/>
        </w:pBdr>
        <w:spacing w:before="100" w:after="0" w:line="14" w:lineRule="exact"/>
        <w:jc w:val="center"/>
      </w:pPr>
    </w:p>
    <w:p w14:paraId="22DA5440" w14:textId="77777777" w:rsidR="00BF7177" w:rsidRPr="002B2E36" w:rsidRDefault="00BF7177" w:rsidP="00BF7177">
      <w:pPr>
        <w:pStyle w:val="Galley"/>
        <w:spacing w:after="0"/>
      </w:pPr>
    </w:p>
    <w:p w14:paraId="32136E66" w14:textId="77777777" w:rsidR="00BF7177" w:rsidRDefault="00BF7177" w:rsidP="00BF7177">
      <w:pPr>
        <w:pStyle w:val="GG-Title1"/>
      </w:pPr>
      <w:r>
        <w:t>Fisheries Management Act 2007</w:t>
      </w:r>
    </w:p>
    <w:p w14:paraId="2E7F0AA9" w14:textId="77777777" w:rsidR="00BF7177" w:rsidRDefault="00BF7177" w:rsidP="00BF7177">
      <w:pPr>
        <w:pStyle w:val="GG-Title2"/>
      </w:pPr>
      <w:r>
        <w:t>Section 79</w:t>
      </w:r>
    </w:p>
    <w:p w14:paraId="5AC8B36F" w14:textId="77777777" w:rsidR="00BF7177" w:rsidRDefault="00BF7177" w:rsidP="00BF7177">
      <w:pPr>
        <w:pStyle w:val="GG-Title3"/>
      </w:pPr>
      <w:proofErr w:type="gramStart"/>
      <w:r>
        <w:t>South East</w:t>
      </w:r>
      <w:proofErr w:type="gramEnd"/>
      <w:r>
        <w:t xml:space="preserve"> Snapper Fishing Arrangements—Recreational Activities</w:t>
      </w:r>
      <w:r>
        <w:br/>
        <w:t>Temporary Prohibition of Fishing Activity</w:t>
      </w:r>
    </w:p>
    <w:p w14:paraId="60989272" w14:textId="77777777" w:rsidR="00BF7177" w:rsidRDefault="00BF7177" w:rsidP="00BF7177">
      <w:r>
        <w:t xml:space="preserve">Pursuant to Section 79 of the </w:t>
      </w:r>
      <w:r w:rsidRPr="00554426">
        <w:rPr>
          <w:i/>
          <w:iCs/>
        </w:rPr>
        <w:t>Fisheries Management Act 2007</w:t>
      </w:r>
      <w:r>
        <w:t>, I Professor Gavin Begg, Executive Director Fisheries and Aquaculture, delegate of the Minister for Primary Industries and Regional Development, hereby declare that it will be unlawful for a person, other than a person fishing on a lawful fishing charter or a person undertaking a lawful fishing activity of a class constituted as a fishery, to engage in any fishing activity specified in Schedule 1 or have possession or control of Snapper in the circumstances specified in Schedule 2, during the period specified in Schedule 3.</w:t>
      </w:r>
    </w:p>
    <w:p w14:paraId="5837198C" w14:textId="77777777" w:rsidR="00BF7177" w:rsidRDefault="00BF7177" w:rsidP="00BF7177">
      <w:pPr>
        <w:pStyle w:val="GG-Title2"/>
      </w:pPr>
      <w:r>
        <w:t>Schedule 1</w:t>
      </w:r>
    </w:p>
    <w:p w14:paraId="54DBEC8B" w14:textId="77777777" w:rsidR="00BF7177" w:rsidRDefault="00BF7177" w:rsidP="00BF7177">
      <w:pPr>
        <w:ind w:left="284" w:hanging="284"/>
      </w:pPr>
      <w:r>
        <w:t>1.</w:t>
      </w:r>
      <w:r>
        <w:tab/>
        <w:t xml:space="preserve">The taking of Snapper by an unlicensed person from a boat in the waters of the </w:t>
      </w:r>
      <w:proofErr w:type="gramStart"/>
      <w:r>
        <w:t>South East</w:t>
      </w:r>
      <w:proofErr w:type="gramEnd"/>
      <w:r>
        <w:t xml:space="preserve"> Fishing Zone that is carrying three (3) or more unlicensed persons and from which six (6) Snapper have already been taken on the same day.</w:t>
      </w:r>
    </w:p>
    <w:p w14:paraId="44E033AC" w14:textId="682B19D6" w:rsidR="00767417" w:rsidRDefault="00BF7177" w:rsidP="00767417">
      <w:pPr>
        <w:ind w:left="284" w:hanging="284"/>
      </w:pPr>
      <w:r>
        <w:t>2.</w:t>
      </w:r>
      <w:r>
        <w:tab/>
        <w:t xml:space="preserve">The taking of more than two (2) Snapper by an unlicensed person in </w:t>
      </w:r>
      <w:proofErr w:type="gramStart"/>
      <w:r>
        <w:t>any one</w:t>
      </w:r>
      <w:proofErr w:type="gramEnd"/>
      <w:r>
        <w:t xml:space="preserve"> (1) day, in the waters of the South East Fishing Zone.</w:t>
      </w:r>
      <w:r w:rsidR="00767417">
        <w:br w:type="page"/>
      </w:r>
    </w:p>
    <w:p w14:paraId="0C08E944" w14:textId="77777777" w:rsidR="00BF7177" w:rsidRDefault="00BF7177" w:rsidP="004B3FA5">
      <w:pPr>
        <w:pStyle w:val="GG-Title2"/>
      </w:pPr>
      <w:r>
        <w:lastRenderedPageBreak/>
        <w:t>Schedule 2</w:t>
      </w:r>
    </w:p>
    <w:p w14:paraId="4CE98BCD" w14:textId="77777777" w:rsidR="00BF7177" w:rsidRDefault="00BF7177" w:rsidP="004B3FA5">
      <w:r>
        <w:t xml:space="preserve">Being in possession of Snapper taken from the waters of the </w:t>
      </w:r>
      <w:proofErr w:type="gramStart"/>
      <w:r>
        <w:t>South East</w:t>
      </w:r>
      <w:proofErr w:type="gramEnd"/>
      <w:r>
        <w:t xml:space="preserve"> Fishing Zone in the following circumstances:</w:t>
      </w:r>
    </w:p>
    <w:p w14:paraId="36A516DB" w14:textId="77777777" w:rsidR="00BF7177" w:rsidRDefault="00BF7177" w:rsidP="004B3FA5">
      <w:pPr>
        <w:ind w:left="426" w:hanging="284"/>
      </w:pPr>
      <w:r>
        <w:t>1.</w:t>
      </w:r>
      <w:r>
        <w:tab/>
        <w:t xml:space="preserve">Where the Snapper have been taken from a boat, and the person has not, before the Snapper was brought ashore or landed already provided to the Department, by using the SA Fishing app or by calling </w:t>
      </w:r>
      <w:proofErr w:type="spellStart"/>
      <w:r>
        <w:t>Fishwatch</w:t>
      </w:r>
      <w:proofErr w:type="spellEnd"/>
      <w:r>
        <w:t xml:space="preserve"> 1800 065 522, the following information:</w:t>
      </w:r>
    </w:p>
    <w:p w14:paraId="766AB229" w14:textId="77777777" w:rsidR="00BF7177" w:rsidRDefault="00BF7177" w:rsidP="002963B2">
      <w:pPr>
        <w:spacing w:after="60"/>
        <w:ind w:left="709" w:hanging="283"/>
      </w:pPr>
      <w:r>
        <w:t>(a)</w:t>
      </w:r>
      <w:r>
        <w:tab/>
        <w:t xml:space="preserve">the full name of the person submitting the report and responsible for the boat and fishing </w:t>
      </w:r>
      <w:proofErr w:type="gramStart"/>
      <w:r>
        <w:t>activity;</w:t>
      </w:r>
      <w:proofErr w:type="gramEnd"/>
    </w:p>
    <w:p w14:paraId="7641D098" w14:textId="77777777" w:rsidR="00BF7177" w:rsidRDefault="00BF7177" w:rsidP="002963B2">
      <w:pPr>
        <w:spacing w:after="60"/>
        <w:ind w:left="709" w:hanging="283"/>
      </w:pPr>
      <w:r>
        <w:t>(b)</w:t>
      </w:r>
      <w:r>
        <w:tab/>
        <w:t xml:space="preserve">the mobile phone number of the person submitting the </w:t>
      </w:r>
      <w:proofErr w:type="gramStart"/>
      <w:r>
        <w:t>report;</w:t>
      </w:r>
      <w:proofErr w:type="gramEnd"/>
    </w:p>
    <w:p w14:paraId="55EC413E" w14:textId="77777777" w:rsidR="00BF7177" w:rsidRDefault="00BF7177" w:rsidP="002963B2">
      <w:pPr>
        <w:spacing w:after="60"/>
        <w:ind w:left="709" w:hanging="283"/>
      </w:pPr>
      <w:r>
        <w:t>(c)</w:t>
      </w:r>
      <w:r>
        <w:tab/>
        <w:t xml:space="preserve">the number of people participating in the fishing </w:t>
      </w:r>
      <w:proofErr w:type="gramStart"/>
      <w:r>
        <w:t>activity;</w:t>
      </w:r>
      <w:proofErr w:type="gramEnd"/>
    </w:p>
    <w:p w14:paraId="638FC242" w14:textId="77777777" w:rsidR="00BF7177" w:rsidRDefault="00BF7177" w:rsidP="002963B2">
      <w:pPr>
        <w:spacing w:after="60"/>
        <w:ind w:left="709" w:hanging="283"/>
      </w:pPr>
      <w:r>
        <w:t>(d)</w:t>
      </w:r>
      <w:r>
        <w:tab/>
        <w:t xml:space="preserve">the number of Snapper taken from the </w:t>
      </w:r>
      <w:proofErr w:type="gramStart"/>
      <w:r>
        <w:t>boat;</w:t>
      </w:r>
      <w:proofErr w:type="gramEnd"/>
    </w:p>
    <w:p w14:paraId="1D1C5CE8" w14:textId="77777777" w:rsidR="00BF7177" w:rsidRDefault="00BF7177" w:rsidP="002963B2">
      <w:pPr>
        <w:spacing w:after="60"/>
        <w:ind w:left="709" w:hanging="283"/>
      </w:pPr>
      <w:r>
        <w:t>(e)</w:t>
      </w:r>
      <w:r>
        <w:tab/>
        <w:t xml:space="preserve">the boat number from which the Snapper were taken, or the registration number of the vehicle used to tow the boat to the point of </w:t>
      </w:r>
      <w:proofErr w:type="gramStart"/>
      <w:r>
        <w:t>landing;</w:t>
      </w:r>
      <w:proofErr w:type="gramEnd"/>
    </w:p>
    <w:p w14:paraId="6424FE94" w14:textId="77777777" w:rsidR="00BF7177" w:rsidRDefault="00BF7177" w:rsidP="002963B2">
      <w:pPr>
        <w:spacing w:after="60"/>
        <w:ind w:left="709" w:hanging="283"/>
      </w:pPr>
      <w:r>
        <w:t>(f)</w:t>
      </w:r>
      <w:r>
        <w:tab/>
        <w:t>the location of the point of landing.</w:t>
      </w:r>
    </w:p>
    <w:p w14:paraId="7A476CD9" w14:textId="77777777" w:rsidR="00BF7177" w:rsidRPr="001F76C9" w:rsidRDefault="00BF7177" w:rsidP="002963B2">
      <w:pPr>
        <w:spacing w:after="60"/>
        <w:ind w:left="426" w:hanging="284"/>
      </w:pPr>
      <w:r>
        <w:t>2.</w:t>
      </w:r>
      <w:r>
        <w:tab/>
      </w:r>
      <w:r w:rsidRPr="001F76C9">
        <w:rPr>
          <w:spacing w:val="-4"/>
        </w:rPr>
        <w:t xml:space="preserve">Where the Snapper have not been taken from a boat, and the person has not, prior to departing the location where the Snapper was caught, </w:t>
      </w:r>
      <w:r w:rsidRPr="001F76C9">
        <w:t xml:space="preserve">already provided to the Department by using the SA Fishing app or by calling </w:t>
      </w:r>
      <w:proofErr w:type="spellStart"/>
      <w:r w:rsidRPr="001F76C9">
        <w:t>Fishwatch</w:t>
      </w:r>
      <w:proofErr w:type="spellEnd"/>
      <w:r w:rsidRPr="001F76C9">
        <w:t xml:space="preserve"> 1800 065 522, the following information:</w:t>
      </w:r>
    </w:p>
    <w:p w14:paraId="2127AF0E" w14:textId="77777777" w:rsidR="00BF7177" w:rsidRDefault="00BF7177" w:rsidP="002963B2">
      <w:pPr>
        <w:spacing w:after="60"/>
        <w:ind w:left="709" w:hanging="283"/>
      </w:pPr>
      <w:r>
        <w:t>(a)</w:t>
      </w:r>
      <w:r>
        <w:tab/>
        <w:t xml:space="preserve">the full name of the person fishing and submitting the </w:t>
      </w:r>
      <w:proofErr w:type="gramStart"/>
      <w:r>
        <w:t>report;</w:t>
      </w:r>
      <w:proofErr w:type="gramEnd"/>
    </w:p>
    <w:p w14:paraId="0A73670F" w14:textId="77777777" w:rsidR="00BF7177" w:rsidRDefault="00BF7177" w:rsidP="002963B2">
      <w:pPr>
        <w:spacing w:after="60"/>
        <w:ind w:left="709" w:hanging="283"/>
      </w:pPr>
      <w:r>
        <w:t>(b)</w:t>
      </w:r>
      <w:r>
        <w:tab/>
        <w:t xml:space="preserve">the mobile phone number of the person submitting the </w:t>
      </w:r>
      <w:proofErr w:type="gramStart"/>
      <w:r>
        <w:t>report;</w:t>
      </w:r>
      <w:proofErr w:type="gramEnd"/>
    </w:p>
    <w:p w14:paraId="08455C0E" w14:textId="77777777" w:rsidR="00BF7177" w:rsidRDefault="00BF7177" w:rsidP="002963B2">
      <w:pPr>
        <w:spacing w:after="60"/>
        <w:ind w:left="709" w:hanging="283"/>
      </w:pPr>
      <w:r>
        <w:t>(c)</w:t>
      </w:r>
      <w:r>
        <w:tab/>
        <w:t xml:space="preserve">the number of Snapper </w:t>
      </w:r>
      <w:proofErr w:type="gramStart"/>
      <w:r>
        <w:t>taken;</w:t>
      </w:r>
      <w:proofErr w:type="gramEnd"/>
    </w:p>
    <w:p w14:paraId="67E94200" w14:textId="77777777" w:rsidR="00BF7177" w:rsidRDefault="00BF7177" w:rsidP="002963B2">
      <w:pPr>
        <w:spacing w:after="60"/>
        <w:ind w:left="709" w:hanging="283"/>
      </w:pPr>
      <w:r>
        <w:t>(d)</w:t>
      </w:r>
      <w:r>
        <w:tab/>
        <w:t>the location from where the Snapper was taken.</w:t>
      </w:r>
    </w:p>
    <w:p w14:paraId="7A95EDB0" w14:textId="77777777" w:rsidR="00BF7177" w:rsidRDefault="00BF7177" w:rsidP="004B3FA5">
      <w:pPr>
        <w:pStyle w:val="GG-Title2"/>
      </w:pPr>
      <w:r>
        <w:t>Schedule 3</w:t>
      </w:r>
    </w:p>
    <w:p w14:paraId="64CC6428" w14:textId="77777777" w:rsidR="00BF7177" w:rsidRDefault="00BF7177" w:rsidP="004B3FA5">
      <w:r>
        <w:t>00:01 hours 1 July 2024 until 23:59 hours on 30 June 2025.</w:t>
      </w:r>
    </w:p>
    <w:p w14:paraId="102B500A" w14:textId="77777777" w:rsidR="00BF7177" w:rsidRDefault="00BF7177" w:rsidP="002963B2">
      <w:pPr>
        <w:spacing w:after="60"/>
      </w:pPr>
      <w:proofErr w:type="gramStart"/>
      <w:r>
        <w:t>For the purpose of</w:t>
      </w:r>
      <w:proofErr w:type="gramEnd"/>
      <w:r>
        <w:t xml:space="preserve"> this notice:</w:t>
      </w:r>
    </w:p>
    <w:p w14:paraId="68AA4C9F" w14:textId="77777777" w:rsidR="00BF7177" w:rsidRDefault="00BF7177" w:rsidP="002963B2">
      <w:pPr>
        <w:spacing w:after="60"/>
        <w:ind w:left="142"/>
      </w:pPr>
      <w:r w:rsidRPr="00B46CD3">
        <w:rPr>
          <w:b/>
          <w:bCs/>
        </w:rPr>
        <w:t>Department</w:t>
      </w:r>
      <w:r>
        <w:t>—means the Department of Primary Industries and Regions (PIRSA)</w:t>
      </w:r>
    </w:p>
    <w:p w14:paraId="684A6A6B" w14:textId="77777777" w:rsidR="00BF7177" w:rsidRDefault="00BF7177" w:rsidP="002963B2">
      <w:pPr>
        <w:spacing w:after="60"/>
        <w:ind w:left="142"/>
      </w:pPr>
      <w:r w:rsidRPr="00B46CD3">
        <w:rPr>
          <w:b/>
          <w:bCs/>
        </w:rPr>
        <w:t>in any one day</w:t>
      </w:r>
      <w:r>
        <w:t xml:space="preserve">—means during the period commencing at midnight and ending at the midnight next </w:t>
      </w:r>
      <w:proofErr w:type="gramStart"/>
      <w:r>
        <w:t>following;</w:t>
      </w:r>
      <w:proofErr w:type="gramEnd"/>
    </w:p>
    <w:p w14:paraId="09E171FA" w14:textId="77777777" w:rsidR="00BF7177" w:rsidRDefault="00BF7177" w:rsidP="002963B2">
      <w:pPr>
        <w:spacing w:after="60"/>
        <w:ind w:left="142"/>
      </w:pPr>
      <w:r w:rsidRPr="00B46CD3">
        <w:rPr>
          <w:b/>
          <w:bCs/>
        </w:rPr>
        <w:t>landed</w:t>
      </w:r>
      <w:r>
        <w:t>—means a boat has been landed/ brought to shore for retrieval (i.e. at a boat ramp)</w:t>
      </w:r>
    </w:p>
    <w:p w14:paraId="28DE34E6" w14:textId="77777777" w:rsidR="00BF7177" w:rsidRDefault="00BF7177" w:rsidP="002963B2">
      <w:pPr>
        <w:spacing w:after="60"/>
        <w:ind w:left="142"/>
      </w:pPr>
      <w:r w:rsidRPr="00B46CD3">
        <w:rPr>
          <w:b/>
          <w:bCs/>
        </w:rPr>
        <w:t>point of landing</w:t>
      </w:r>
      <w:r>
        <w:t>—means any location a boat can be retrieved after a fishing activity.</w:t>
      </w:r>
    </w:p>
    <w:p w14:paraId="6FA0346B" w14:textId="77777777" w:rsidR="00BF7177" w:rsidRDefault="00BF7177" w:rsidP="002963B2">
      <w:pPr>
        <w:spacing w:after="60"/>
        <w:ind w:left="142"/>
      </w:pPr>
      <w:r w:rsidRPr="00B46CD3">
        <w:rPr>
          <w:b/>
          <w:bCs/>
        </w:rPr>
        <w:t>responsible person</w:t>
      </w:r>
      <w:r>
        <w:t>—means any person using the boat for the fishing activity.</w:t>
      </w:r>
    </w:p>
    <w:p w14:paraId="7007D70B" w14:textId="77777777" w:rsidR="00BF7177" w:rsidRDefault="00BF7177" w:rsidP="002963B2">
      <w:pPr>
        <w:spacing w:after="60"/>
        <w:ind w:left="142"/>
      </w:pPr>
      <w:r w:rsidRPr="00B46CD3">
        <w:rPr>
          <w:b/>
          <w:bCs/>
        </w:rPr>
        <w:t>SA Fishing app</w:t>
      </w:r>
      <w:r>
        <w:t>—means an application of the same name downloaded from the ‘Apple App Store’ or ‘Google Play’.</w:t>
      </w:r>
    </w:p>
    <w:p w14:paraId="77D1A9AB" w14:textId="77777777" w:rsidR="00BF7177" w:rsidRDefault="00BF7177" w:rsidP="002963B2">
      <w:pPr>
        <w:spacing w:after="60"/>
        <w:ind w:left="142"/>
      </w:pPr>
      <w:r w:rsidRPr="00B46CD3">
        <w:rPr>
          <w:b/>
          <w:bCs/>
        </w:rPr>
        <w:t>Snapper</w:t>
      </w:r>
      <w:r>
        <w:t xml:space="preserve">—means </w:t>
      </w:r>
      <w:r w:rsidRPr="00B46CD3">
        <w:rPr>
          <w:i/>
          <w:iCs/>
        </w:rPr>
        <w:t>Chrysophrys auratus</w:t>
      </w:r>
      <w:r>
        <w:t xml:space="preserve"> that is at least 38 centimetres in length.</w:t>
      </w:r>
    </w:p>
    <w:p w14:paraId="4166FBE2" w14:textId="77777777" w:rsidR="00BF7177" w:rsidRPr="00B31B59" w:rsidRDefault="00BF7177" w:rsidP="004B3FA5">
      <w:pPr>
        <w:ind w:left="142"/>
        <w:rPr>
          <w:spacing w:val="-4"/>
        </w:rPr>
      </w:pPr>
      <w:r w:rsidRPr="00AC29D7">
        <w:rPr>
          <w:b/>
          <w:bCs/>
        </w:rPr>
        <w:t>Waters of the South East Fishing Zone</w:t>
      </w:r>
      <w:r>
        <w:t xml:space="preserve">—meaning the waters adjacent the south east coast of South Australia contained within and </w:t>
      </w:r>
      <w:r w:rsidRPr="00AE0801">
        <w:rPr>
          <w:spacing w:val="-2"/>
        </w:rPr>
        <w:t>bounded by a line commencing at Mean High Water Springs closest to 35</w:t>
      </w:r>
      <w:r>
        <w:rPr>
          <w:spacing w:val="-2"/>
        </w:rPr>
        <w:t>°</w:t>
      </w:r>
      <w:r w:rsidRPr="00AE0801">
        <w:rPr>
          <w:spacing w:val="-2"/>
        </w:rPr>
        <w:t>38</w:t>
      </w:r>
      <w:r w:rsidRPr="00AE0801">
        <w:rPr>
          <w:spacing w:val="-2"/>
        </w:rPr>
        <w:sym w:font="Symbol" w:char="F0A2"/>
      </w:r>
      <w:r w:rsidRPr="00AE0801">
        <w:rPr>
          <w:spacing w:val="-2"/>
        </w:rPr>
        <w:t>26.13ʺSouth, 138°07</w:t>
      </w:r>
      <w:r w:rsidRPr="00AE0801">
        <w:rPr>
          <w:spacing w:val="-2"/>
        </w:rPr>
        <w:sym w:font="Symbol" w:char="F0A2"/>
      </w:r>
      <w:r w:rsidRPr="00AE0801">
        <w:rPr>
          <w:spacing w:val="-2"/>
        </w:rPr>
        <w:t xml:space="preserve">28.73ʺEast (southern </w:t>
      </w:r>
      <w:proofErr w:type="spellStart"/>
      <w:r w:rsidRPr="00AE0801">
        <w:rPr>
          <w:spacing w:val="-2"/>
        </w:rPr>
        <w:t>Fleurieu</w:t>
      </w:r>
      <w:proofErr w:type="spellEnd"/>
      <w:r w:rsidRPr="00AE0801">
        <w:rPr>
          <w:spacing w:val="-2"/>
        </w:rPr>
        <w:t xml:space="preserve"> Peninsula),</w:t>
      </w:r>
      <w:r>
        <w:t xml:space="preserve"> then beginning south-easterly following the line of Mean High Water Springs to the location closest to 38°03</w:t>
      </w:r>
      <w:r>
        <w:sym w:font="Symbol" w:char="F0A2"/>
      </w:r>
      <w:r>
        <w:t>39.05ʺSouth, 141°00</w:t>
      </w:r>
      <w:r>
        <w:sym w:font="Symbol" w:char="F0A2"/>
      </w:r>
      <w:r>
        <w:t>00.02ʺEast (South Australian—Victorian border), but excluding the Murray Mouth, then southerly to 38°59</w:t>
      </w:r>
      <w:r>
        <w:sym w:font="Symbol" w:char="F0A2"/>
      </w:r>
      <w:r>
        <w:t xml:space="preserve">59.95ʺSouth, </w:t>
      </w:r>
      <w:r w:rsidRPr="00B31B59">
        <w:rPr>
          <w:spacing w:val="-2"/>
        </w:rPr>
        <w:t>141</w:t>
      </w:r>
      <w:r>
        <w:rPr>
          <w:spacing w:val="-2"/>
        </w:rPr>
        <w:t>°</w:t>
      </w:r>
      <w:r w:rsidRPr="00B31B59">
        <w:rPr>
          <w:spacing w:val="-2"/>
        </w:rPr>
        <w:t>00</w:t>
      </w:r>
      <w:r w:rsidRPr="00B31B59">
        <w:rPr>
          <w:spacing w:val="-2"/>
        </w:rPr>
        <w:sym w:font="Symbol" w:char="F0A2"/>
      </w:r>
      <w:r w:rsidRPr="00B31B59">
        <w:rPr>
          <w:spacing w:val="-2"/>
        </w:rPr>
        <w:t>00.02ʺEast, then westerly to 38</w:t>
      </w:r>
      <w:r>
        <w:rPr>
          <w:spacing w:val="-2"/>
        </w:rPr>
        <w:t>°</w:t>
      </w:r>
      <w:r w:rsidRPr="00B31B59">
        <w:rPr>
          <w:spacing w:val="-2"/>
        </w:rPr>
        <w:t>59</w:t>
      </w:r>
      <w:r w:rsidRPr="00B31B59">
        <w:rPr>
          <w:spacing w:val="-2"/>
        </w:rPr>
        <w:sym w:font="Symbol" w:char="F0A2"/>
      </w:r>
      <w:r w:rsidRPr="00B31B59">
        <w:rPr>
          <w:spacing w:val="-2"/>
        </w:rPr>
        <w:t>59.95ʺSouth, 140</w:t>
      </w:r>
      <w:r>
        <w:rPr>
          <w:spacing w:val="-2"/>
        </w:rPr>
        <w:t>°</w:t>
      </w:r>
      <w:r w:rsidRPr="00B31B59">
        <w:rPr>
          <w:spacing w:val="-2"/>
        </w:rPr>
        <w:t>00</w:t>
      </w:r>
      <w:r w:rsidRPr="00B31B59">
        <w:rPr>
          <w:spacing w:val="-2"/>
        </w:rPr>
        <w:sym w:font="Symbol" w:char="F0A2"/>
      </w:r>
      <w:r w:rsidRPr="00B31B59">
        <w:rPr>
          <w:spacing w:val="-2"/>
        </w:rPr>
        <w:t>00.02ʺEast, then northerly to 37</w:t>
      </w:r>
      <w:r>
        <w:rPr>
          <w:spacing w:val="-2"/>
        </w:rPr>
        <w:t>°</w:t>
      </w:r>
      <w:r w:rsidRPr="00B31B59">
        <w:rPr>
          <w:spacing w:val="-2"/>
        </w:rPr>
        <w:t>59</w:t>
      </w:r>
      <w:r w:rsidRPr="00B31B59">
        <w:rPr>
          <w:spacing w:val="-2"/>
        </w:rPr>
        <w:sym w:font="Symbol" w:char="F0A2"/>
      </w:r>
      <w:r w:rsidRPr="00B31B59">
        <w:rPr>
          <w:spacing w:val="-2"/>
        </w:rPr>
        <w:t>59.95ʺSouth, 140</w:t>
      </w:r>
      <w:r>
        <w:rPr>
          <w:spacing w:val="-2"/>
        </w:rPr>
        <w:t>°</w:t>
      </w:r>
      <w:r w:rsidRPr="00B31B59">
        <w:rPr>
          <w:spacing w:val="-2"/>
        </w:rPr>
        <w:t>00</w:t>
      </w:r>
      <w:r w:rsidRPr="00B31B59">
        <w:rPr>
          <w:spacing w:val="-2"/>
        </w:rPr>
        <w:sym w:font="Symbol" w:char="F0A2"/>
      </w:r>
      <w:r w:rsidRPr="00B31B59">
        <w:rPr>
          <w:spacing w:val="-2"/>
        </w:rPr>
        <w:t xml:space="preserve">00.02ʺEast, then </w:t>
      </w:r>
      <w:r w:rsidRPr="00B31B59">
        <w:rPr>
          <w:spacing w:val="-4"/>
        </w:rPr>
        <w:t>westerly to 37</w:t>
      </w:r>
      <w:r>
        <w:rPr>
          <w:spacing w:val="-4"/>
        </w:rPr>
        <w:t>°</w:t>
      </w:r>
      <w:r w:rsidRPr="00B31B59">
        <w:rPr>
          <w:spacing w:val="-4"/>
        </w:rPr>
        <w:t>59</w:t>
      </w:r>
      <w:r w:rsidRPr="00B31B59">
        <w:rPr>
          <w:spacing w:val="-4"/>
        </w:rPr>
        <w:sym w:font="Symbol" w:char="F0A2"/>
      </w:r>
      <w:r w:rsidRPr="00B31B59">
        <w:rPr>
          <w:spacing w:val="-4"/>
        </w:rPr>
        <w:t>59.95ʺSouth, 136</w:t>
      </w:r>
      <w:r>
        <w:rPr>
          <w:spacing w:val="-4"/>
        </w:rPr>
        <w:t>°</w:t>
      </w:r>
      <w:r w:rsidRPr="00B31B59">
        <w:rPr>
          <w:spacing w:val="-4"/>
        </w:rPr>
        <w:t>00</w:t>
      </w:r>
      <w:r w:rsidRPr="00B31B59">
        <w:rPr>
          <w:spacing w:val="-4"/>
        </w:rPr>
        <w:sym w:font="Symbol" w:char="F0A2"/>
      </w:r>
      <w:r w:rsidRPr="00B31B59">
        <w:rPr>
          <w:spacing w:val="-4"/>
        </w:rPr>
        <w:t>00.03ʺEast, then northerly to 35</w:t>
      </w:r>
      <w:r>
        <w:rPr>
          <w:spacing w:val="-4"/>
        </w:rPr>
        <w:t>°</w:t>
      </w:r>
      <w:r w:rsidRPr="00B31B59">
        <w:rPr>
          <w:spacing w:val="-4"/>
        </w:rPr>
        <w:t>59</w:t>
      </w:r>
      <w:r w:rsidRPr="00B31B59">
        <w:rPr>
          <w:spacing w:val="-4"/>
        </w:rPr>
        <w:sym w:font="Symbol" w:char="F0A2"/>
      </w:r>
      <w:r w:rsidRPr="00B31B59">
        <w:rPr>
          <w:spacing w:val="-4"/>
        </w:rPr>
        <w:t>59.95ʺSouth, 136</w:t>
      </w:r>
      <w:r>
        <w:rPr>
          <w:spacing w:val="-4"/>
        </w:rPr>
        <w:t>°</w:t>
      </w:r>
      <w:r w:rsidRPr="00B31B59">
        <w:rPr>
          <w:spacing w:val="-4"/>
        </w:rPr>
        <w:t>00</w:t>
      </w:r>
      <w:r w:rsidRPr="00B31B59">
        <w:rPr>
          <w:spacing w:val="-4"/>
        </w:rPr>
        <w:sym w:font="Symbol" w:char="F0A2"/>
      </w:r>
      <w:r w:rsidRPr="00B31B59">
        <w:rPr>
          <w:spacing w:val="-4"/>
        </w:rPr>
        <w:t>00.03ʺEast, then easterly to 35</w:t>
      </w:r>
      <w:r>
        <w:rPr>
          <w:spacing w:val="-4"/>
        </w:rPr>
        <w:t>°</w:t>
      </w:r>
      <w:r w:rsidRPr="00B31B59">
        <w:rPr>
          <w:spacing w:val="-4"/>
        </w:rPr>
        <w:t>59</w:t>
      </w:r>
      <w:r w:rsidRPr="00B31B59">
        <w:rPr>
          <w:spacing w:val="-4"/>
        </w:rPr>
        <w:sym w:font="Symbol" w:char="F0A2"/>
      </w:r>
      <w:r w:rsidRPr="00B31B59">
        <w:rPr>
          <w:spacing w:val="-4"/>
        </w:rPr>
        <w:t>59.95ʺSouth,</w:t>
      </w:r>
      <w:r>
        <w:t xml:space="preserve"> </w:t>
      </w:r>
      <w:r w:rsidRPr="00B31B59">
        <w:rPr>
          <w:spacing w:val="-4"/>
        </w:rPr>
        <w:t>136</w:t>
      </w:r>
      <w:r>
        <w:rPr>
          <w:spacing w:val="-4"/>
        </w:rPr>
        <w:t>°</w:t>
      </w:r>
      <w:r w:rsidRPr="00B31B59">
        <w:rPr>
          <w:spacing w:val="-4"/>
        </w:rPr>
        <w:t>41</w:t>
      </w:r>
      <w:r w:rsidRPr="00B31B59">
        <w:rPr>
          <w:spacing w:val="-4"/>
        </w:rPr>
        <w:sym w:font="Symbol" w:char="F0A2"/>
      </w:r>
      <w:r w:rsidRPr="00B31B59">
        <w:rPr>
          <w:spacing w:val="-4"/>
        </w:rPr>
        <w:t>04.52ʺEast (south-western Kangaroo Island), then beginning south-easterly following the line of Mean High Water Springs to the location closest to 35</w:t>
      </w:r>
      <w:r>
        <w:rPr>
          <w:spacing w:val="-4"/>
        </w:rPr>
        <w:t>°</w:t>
      </w:r>
      <w:r w:rsidRPr="00B31B59">
        <w:rPr>
          <w:spacing w:val="-4"/>
        </w:rPr>
        <w:t>48</w:t>
      </w:r>
      <w:r w:rsidRPr="00B31B59">
        <w:rPr>
          <w:spacing w:val="-4"/>
        </w:rPr>
        <w:sym w:font="Symbol" w:char="F0A2"/>
      </w:r>
      <w:r w:rsidRPr="00B31B59">
        <w:rPr>
          <w:spacing w:val="-4"/>
        </w:rPr>
        <w:t>07.14ʺSouth, 138</w:t>
      </w:r>
      <w:r>
        <w:rPr>
          <w:spacing w:val="-4"/>
        </w:rPr>
        <w:t>°</w:t>
      </w:r>
      <w:r w:rsidRPr="00B31B59">
        <w:rPr>
          <w:spacing w:val="-4"/>
        </w:rPr>
        <w:t>07</w:t>
      </w:r>
      <w:r w:rsidRPr="00B31B59">
        <w:rPr>
          <w:spacing w:val="-4"/>
        </w:rPr>
        <w:sym w:font="Symbol" w:char="F0A2"/>
      </w:r>
      <w:r w:rsidRPr="00B31B59">
        <w:rPr>
          <w:spacing w:val="-4"/>
        </w:rPr>
        <w:t>28.73ʺEast (Cape St Albans, Kangaroo Island), then northerly to the point of commencement (GDA2020).</w:t>
      </w:r>
    </w:p>
    <w:p w14:paraId="26D9E332" w14:textId="77777777" w:rsidR="00BF7177" w:rsidRDefault="00BF7177" w:rsidP="00BF7177">
      <w:pPr>
        <w:pStyle w:val="GG-SDated"/>
      </w:pPr>
      <w:r>
        <w:t>Dated: 24 June 2024</w:t>
      </w:r>
    </w:p>
    <w:p w14:paraId="0FEDC3B1" w14:textId="77777777" w:rsidR="00BF7177" w:rsidRDefault="00BF7177" w:rsidP="00BF7177">
      <w:pPr>
        <w:pStyle w:val="GG-SName"/>
      </w:pPr>
      <w:r>
        <w:t>Professor Gavin Begg</w:t>
      </w:r>
    </w:p>
    <w:p w14:paraId="2F791E91" w14:textId="77777777" w:rsidR="00BF7177" w:rsidRDefault="00BF7177" w:rsidP="00BF7177">
      <w:pPr>
        <w:pStyle w:val="GG-Signature"/>
      </w:pPr>
      <w:r>
        <w:t>Executive Director</w:t>
      </w:r>
    </w:p>
    <w:p w14:paraId="54965C2B" w14:textId="77777777" w:rsidR="00BF7177" w:rsidRDefault="00BF7177" w:rsidP="00BF7177">
      <w:pPr>
        <w:pStyle w:val="GG-Signature"/>
      </w:pPr>
      <w:r>
        <w:t>Fisheries and Aquaculture</w:t>
      </w:r>
    </w:p>
    <w:p w14:paraId="7FE5DE0E" w14:textId="0FFC5B40" w:rsidR="00BF7177" w:rsidRDefault="00BF7177" w:rsidP="00D1137E">
      <w:pPr>
        <w:pStyle w:val="GG-Signature"/>
      </w:pPr>
      <w:r>
        <w:t>Delegate of the Minister for Primary Industries and Regions</w:t>
      </w:r>
    </w:p>
    <w:p w14:paraId="03565D53" w14:textId="77777777" w:rsidR="00D1137E" w:rsidRDefault="00D1137E" w:rsidP="00D1137E">
      <w:pPr>
        <w:pStyle w:val="GG-Signature"/>
        <w:pBdr>
          <w:bottom w:val="single" w:sz="4" w:space="1" w:color="auto"/>
        </w:pBdr>
        <w:spacing w:line="52" w:lineRule="exact"/>
        <w:jc w:val="center"/>
      </w:pPr>
    </w:p>
    <w:p w14:paraId="7080EA39" w14:textId="77777777" w:rsidR="00D1137E" w:rsidRDefault="00D1137E" w:rsidP="00D1137E">
      <w:pPr>
        <w:pStyle w:val="GG-Signature"/>
        <w:pBdr>
          <w:top w:val="single" w:sz="4" w:space="1" w:color="auto"/>
        </w:pBdr>
        <w:spacing w:before="34" w:line="14" w:lineRule="exact"/>
        <w:jc w:val="center"/>
      </w:pPr>
    </w:p>
    <w:p w14:paraId="3870A6BF" w14:textId="77777777" w:rsidR="00D1137E" w:rsidRPr="002B2E36" w:rsidRDefault="00D1137E" w:rsidP="00D1137E">
      <w:pPr>
        <w:pStyle w:val="Galley"/>
        <w:spacing w:after="0"/>
      </w:pPr>
    </w:p>
    <w:p w14:paraId="18D27F16" w14:textId="77777777" w:rsidR="002963B2" w:rsidRDefault="002963B2" w:rsidP="00E22295">
      <w:pPr>
        <w:pStyle w:val="Heading2"/>
      </w:pPr>
      <w:bookmarkStart w:id="202" w:name="_Toc170384692"/>
      <w:r>
        <w:t>Health Care Act 2008</w:t>
      </w:r>
      <w:bookmarkEnd w:id="202"/>
    </w:p>
    <w:p w14:paraId="5E623473" w14:textId="77777777" w:rsidR="002963B2" w:rsidRDefault="002963B2" w:rsidP="002963B2">
      <w:pPr>
        <w:pStyle w:val="GG-Title3"/>
      </w:pPr>
      <w:r>
        <w:t>Fees and Charges</w:t>
      </w:r>
    </w:p>
    <w:p w14:paraId="78830839" w14:textId="77777777" w:rsidR="002963B2" w:rsidRDefault="002963B2" w:rsidP="002963B2">
      <w:pPr>
        <w:pStyle w:val="GG-body"/>
      </w:pPr>
      <w:r>
        <w:t xml:space="preserve">I, Chris Picton, Minister for </w:t>
      </w:r>
      <w:proofErr w:type="gramStart"/>
      <w:r>
        <w:t>Health</w:t>
      </w:r>
      <w:proofErr w:type="gramEnd"/>
      <w:r>
        <w:t xml:space="preserve"> and Wellbeing, hereby give notice pursuant to Section 44 of the </w:t>
      </w:r>
      <w:r w:rsidRPr="00677FE1">
        <w:rPr>
          <w:i/>
          <w:iCs/>
        </w:rPr>
        <w:t>Health Care Act 2008</w:t>
      </w:r>
      <w:r>
        <w:t>, of the fees in the list attached to apply to a Medicare patient who is not a compensable patient.</w:t>
      </w:r>
    </w:p>
    <w:p w14:paraId="55DF7ADA" w14:textId="77777777" w:rsidR="002963B2" w:rsidRDefault="002963B2" w:rsidP="002963B2">
      <w:pPr>
        <w:pStyle w:val="GG-body"/>
      </w:pPr>
      <w:r>
        <w:t>These fees will operate from 1 July 2024 until I make a further Notice under Section 44 of the Act.</w:t>
      </w:r>
    </w:p>
    <w:p w14:paraId="7978D8AE" w14:textId="77777777" w:rsidR="002963B2" w:rsidRDefault="002963B2" w:rsidP="002963B2">
      <w:pPr>
        <w:pStyle w:val="GG-SDated"/>
      </w:pPr>
      <w:r>
        <w:t>Dated: 19 June 2024</w:t>
      </w:r>
    </w:p>
    <w:p w14:paraId="2C1D8319" w14:textId="77777777" w:rsidR="002963B2" w:rsidRDefault="002963B2" w:rsidP="002963B2">
      <w:pPr>
        <w:pStyle w:val="GG-SName"/>
      </w:pPr>
      <w:r>
        <w:t>Chris Picton MP</w:t>
      </w:r>
    </w:p>
    <w:p w14:paraId="033B218A" w14:textId="77777777" w:rsidR="002963B2" w:rsidRDefault="002963B2" w:rsidP="002963B2">
      <w:pPr>
        <w:pStyle w:val="GG-Signature"/>
      </w:pPr>
      <w:r>
        <w:t>Minister for Health and Wellbeing</w:t>
      </w:r>
    </w:p>
    <w:p w14:paraId="0E825B3D" w14:textId="77777777" w:rsidR="002963B2" w:rsidRDefault="002963B2" w:rsidP="002963B2">
      <w:pPr>
        <w:pStyle w:val="GG-body"/>
        <w:pBdr>
          <w:top w:val="single" w:sz="4" w:space="1" w:color="auto"/>
        </w:pBdr>
        <w:spacing w:before="100" w:line="14" w:lineRule="exact"/>
        <w:ind w:left="1080" w:right="1080"/>
        <w:jc w:val="center"/>
      </w:pPr>
    </w:p>
    <w:p w14:paraId="39F2FE2B" w14:textId="77777777" w:rsidR="002963B2" w:rsidRPr="005A0A93" w:rsidRDefault="002963B2" w:rsidP="002963B2">
      <w:pPr>
        <w:pStyle w:val="GG-body"/>
        <w:rPr>
          <w:b/>
          <w:bCs/>
        </w:rPr>
      </w:pPr>
      <w:r w:rsidRPr="005A0A93">
        <w:rPr>
          <w:b/>
          <w:bCs/>
        </w:rPr>
        <w:t>1—Interpretation</w:t>
      </w:r>
    </w:p>
    <w:p w14:paraId="3A0D7B48" w14:textId="77777777" w:rsidR="002963B2" w:rsidRDefault="002963B2" w:rsidP="002963B2">
      <w:pPr>
        <w:pStyle w:val="GG-body"/>
        <w:ind w:left="426" w:hanging="284"/>
      </w:pPr>
      <w:r>
        <w:t>(1)</w:t>
      </w:r>
      <w:r>
        <w:tab/>
        <w:t>unless the contrary intention appears—</w:t>
      </w:r>
    </w:p>
    <w:p w14:paraId="323F53D2" w14:textId="77777777" w:rsidR="002963B2" w:rsidRPr="00F826A4" w:rsidRDefault="002963B2" w:rsidP="002963B2">
      <w:pPr>
        <w:pStyle w:val="GG-body"/>
        <w:ind w:left="426"/>
        <w:rPr>
          <w:spacing w:val="-2"/>
        </w:rPr>
      </w:pPr>
      <w:r w:rsidRPr="00F826A4">
        <w:rPr>
          <w:b/>
          <w:bCs/>
          <w:i/>
          <w:iCs/>
          <w:spacing w:val="-2"/>
        </w:rPr>
        <w:t>admitted patient</w:t>
      </w:r>
      <w:r w:rsidRPr="00F826A4">
        <w:rPr>
          <w:spacing w:val="-2"/>
        </w:rPr>
        <w:t xml:space="preserve"> means a patient of a public hospital site who has undergone the formal admission process of the public hospital </w:t>
      </w:r>
      <w:proofErr w:type="gramStart"/>
      <w:r w:rsidRPr="00F826A4">
        <w:rPr>
          <w:spacing w:val="-2"/>
        </w:rPr>
        <w:t>site;</w:t>
      </w:r>
      <w:proofErr w:type="gramEnd"/>
    </w:p>
    <w:p w14:paraId="427F70E3" w14:textId="77777777" w:rsidR="002963B2" w:rsidRDefault="002963B2" w:rsidP="002963B2">
      <w:pPr>
        <w:pStyle w:val="GG-body"/>
        <w:ind w:left="426"/>
      </w:pPr>
      <w:r w:rsidRPr="00F826A4">
        <w:rPr>
          <w:b/>
          <w:bCs/>
          <w:i/>
          <w:iCs/>
        </w:rPr>
        <w:t xml:space="preserve">Australian Government Department of Health Schedule of Fees and Charges for Residential and Home Care </w:t>
      </w:r>
      <w:r>
        <w:t xml:space="preserve">is a schedule issued by the Australian Government Department of Health which contains the maximum daily fees for residential care and for home care (in an accredited aged care facility), in addition to income thresholds and caps on income tested care </w:t>
      </w:r>
      <w:proofErr w:type="gramStart"/>
      <w:r>
        <w:t>fees;</w:t>
      </w:r>
      <w:proofErr w:type="gramEnd"/>
    </w:p>
    <w:p w14:paraId="2E1A86E3" w14:textId="77777777" w:rsidR="002963B2" w:rsidRDefault="002963B2" w:rsidP="002963B2">
      <w:pPr>
        <w:pStyle w:val="GG-body"/>
        <w:ind w:left="426"/>
      </w:pPr>
      <w:r w:rsidRPr="00F826A4">
        <w:rPr>
          <w:b/>
          <w:bCs/>
          <w:i/>
          <w:iCs/>
        </w:rPr>
        <w:t>Commonwealth benefit</w:t>
      </w:r>
      <w:r>
        <w:t>, in relation to a patient, means the aggregate of the following amounts:</w:t>
      </w:r>
    </w:p>
    <w:p w14:paraId="4AB584D0" w14:textId="77777777" w:rsidR="002963B2" w:rsidRDefault="002963B2" w:rsidP="002963B2">
      <w:pPr>
        <w:pStyle w:val="GG-body"/>
        <w:ind w:left="851" w:hanging="284"/>
      </w:pPr>
      <w:r>
        <w:t>(a)</w:t>
      </w:r>
      <w:r>
        <w:tab/>
      </w:r>
      <w:r w:rsidRPr="000B6C95">
        <w:rPr>
          <w:spacing w:val="-4"/>
        </w:rPr>
        <w:t xml:space="preserve">the maximum amount (expressed </w:t>
      </w:r>
      <w:proofErr w:type="gramStart"/>
      <w:r w:rsidRPr="000B6C95">
        <w:rPr>
          <w:spacing w:val="-4"/>
        </w:rPr>
        <w:t>on a daily basis</w:t>
      </w:r>
      <w:proofErr w:type="gramEnd"/>
      <w:r w:rsidRPr="000B6C95">
        <w:rPr>
          <w:spacing w:val="-4"/>
        </w:rPr>
        <w:t xml:space="preserve">) payable as an age pension under the </w:t>
      </w:r>
      <w:r w:rsidRPr="000B6C95">
        <w:rPr>
          <w:i/>
          <w:iCs/>
          <w:spacing w:val="-4"/>
        </w:rPr>
        <w:t>Social Security Act 1991</w:t>
      </w:r>
      <w:r w:rsidRPr="000B6C95">
        <w:rPr>
          <w:spacing w:val="-4"/>
        </w:rPr>
        <w:t xml:space="preserve"> of the Commonwealth </w:t>
      </w:r>
      <w:r>
        <w:t>to a person who is not a member of a couple within the meaning of that Act, excluding the amount of any pharmaceutical allowance payable under that Act; and</w:t>
      </w:r>
    </w:p>
    <w:p w14:paraId="30B4EAF1" w14:textId="3DEE67C4" w:rsidR="002963B2" w:rsidRDefault="002963B2" w:rsidP="002963B2">
      <w:pPr>
        <w:pStyle w:val="GG-body"/>
        <w:ind w:left="851" w:hanging="284"/>
      </w:pPr>
      <w:r>
        <w:t>(b)</w:t>
      </w:r>
      <w:r>
        <w:tab/>
        <w:t>—</w:t>
      </w:r>
    </w:p>
    <w:p w14:paraId="27A5EF0D" w14:textId="77777777" w:rsidR="002963B2" w:rsidRDefault="002963B2" w:rsidP="002963B2">
      <w:pPr>
        <w:pStyle w:val="GG-body"/>
        <w:ind w:left="1134" w:hanging="283"/>
      </w:pPr>
      <w:r>
        <w:t>(</w:t>
      </w:r>
      <w:proofErr w:type="spellStart"/>
      <w:r>
        <w:t>i</w:t>
      </w:r>
      <w:proofErr w:type="spellEnd"/>
      <w:r>
        <w:t>)</w:t>
      </w:r>
      <w:r>
        <w:tab/>
        <w:t xml:space="preserve">if the patient receives rent assistance under that Act—the amount (expressed </w:t>
      </w:r>
      <w:proofErr w:type="gramStart"/>
      <w:r>
        <w:t>on a daily basis</w:t>
      </w:r>
      <w:proofErr w:type="gramEnd"/>
      <w:r>
        <w:t>) received; or</w:t>
      </w:r>
    </w:p>
    <w:p w14:paraId="1DAB3C44" w14:textId="6898A79C" w:rsidR="002963B2" w:rsidRDefault="002963B2" w:rsidP="002963B2">
      <w:pPr>
        <w:pStyle w:val="GG-body"/>
        <w:ind w:left="1134" w:hanging="283"/>
        <w:rPr>
          <w:spacing w:val="-2"/>
        </w:rPr>
      </w:pPr>
      <w:r>
        <w:t>(ii)</w:t>
      </w:r>
      <w:r>
        <w:tab/>
      </w:r>
      <w:r w:rsidRPr="007720F1">
        <w:rPr>
          <w:spacing w:val="-2"/>
        </w:rPr>
        <w:t>if the patient is not entitled to an age pension or disability support pension</w:t>
      </w:r>
      <w:r w:rsidRPr="007720F1">
        <w:rPr>
          <w:spacing w:val="-2"/>
        </w:rPr>
        <w:tab/>
        <w:t xml:space="preserve">under that Act—the maximum amount (expressed </w:t>
      </w:r>
      <w:proofErr w:type="gramStart"/>
      <w:r w:rsidRPr="007720F1">
        <w:rPr>
          <w:spacing w:val="-2"/>
        </w:rPr>
        <w:t>on a daily basis</w:t>
      </w:r>
      <w:proofErr w:type="gramEnd"/>
      <w:r w:rsidRPr="007720F1">
        <w:rPr>
          <w:spacing w:val="-2"/>
        </w:rPr>
        <w:t>) payable as rent assistance under that Act;</w:t>
      </w:r>
      <w:r>
        <w:rPr>
          <w:spacing w:val="-2"/>
        </w:rPr>
        <w:br w:type="page"/>
      </w:r>
    </w:p>
    <w:p w14:paraId="13EB1B7B" w14:textId="77777777" w:rsidR="002963B2" w:rsidRDefault="002963B2" w:rsidP="002963B2">
      <w:pPr>
        <w:pStyle w:val="GG-body"/>
        <w:ind w:left="426"/>
      </w:pPr>
      <w:r w:rsidRPr="0032061C">
        <w:rPr>
          <w:b/>
          <w:bCs/>
          <w:i/>
          <w:iCs/>
          <w:spacing w:val="-2"/>
        </w:rPr>
        <w:lastRenderedPageBreak/>
        <w:t>hospital</w:t>
      </w:r>
      <w:r w:rsidRPr="0032061C">
        <w:rPr>
          <w:b/>
          <w:bCs/>
          <w:i/>
          <w:iCs/>
        </w:rPr>
        <w:t xml:space="preserve"> in the home service</w:t>
      </w:r>
      <w:r>
        <w:t>, in relation to a public hospital site, means treatment or care provided by the public hospital site to a patient at a location outside of the public hospital site’s premises (being treatment or care provided as a direct substitute for treatment or care that would normally be provided as an inpatient service on the public hospital site’s premises</w:t>
      </w:r>
      <w:proofErr w:type="gramStart"/>
      <w:r>
        <w:t>);</w:t>
      </w:r>
      <w:proofErr w:type="gramEnd"/>
    </w:p>
    <w:p w14:paraId="3D89FE92" w14:textId="77777777" w:rsidR="002963B2" w:rsidRDefault="002963B2" w:rsidP="002963B2">
      <w:pPr>
        <w:pStyle w:val="GG-body"/>
        <w:ind w:left="426"/>
      </w:pPr>
      <w:r w:rsidRPr="0032061C">
        <w:rPr>
          <w:b/>
          <w:bCs/>
          <w:i/>
          <w:iCs/>
          <w:spacing w:val="-2"/>
        </w:rPr>
        <w:t>Hospital</w:t>
      </w:r>
      <w:r w:rsidRPr="0032061C">
        <w:rPr>
          <w:b/>
          <w:bCs/>
          <w:i/>
          <w:iCs/>
        </w:rPr>
        <w:t xml:space="preserve"> Nursing Home Service patient</w:t>
      </w:r>
      <w:r>
        <w:t xml:space="preserve"> means a patient who is transitioning accommodation from accredited aged care residential facilities to a public hospital facility for reasons other than for specific clinically required hospital treatment or a patient who is admitted to an SA Health hospital site having been assessed and determined as in need of aged care residential services consistent with those typically provided by an accredited aged care facility. These patients are not long-stay patients and should be charged from their first day in the </w:t>
      </w:r>
      <w:proofErr w:type="gramStart"/>
      <w:r>
        <w:t>facility;</w:t>
      </w:r>
      <w:proofErr w:type="gramEnd"/>
    </w:p>
    <w:p w14:paraId="71F80C6A" w14:textId="77777777" w:rsidR="002963B2" w:rsidRDefault="002963B2" w:rsidP="002963B2">
      <w:pPr>
        <w:pStyle w:val="GG-body"/>
        <w:ind w:left="426"/>
      </w:pPr>
      <w:r w:rsidRPr="0032061C">
        <w:rPr>
          <w:b/>
          <w:bCs/>
          <w:i/>
          <w:iCs/>
          <w:spacing w:val="-2"/>
        </w:rPr>
        <w:t>incorporated</w:t>
      </w:r>
      <w:r w:rsidRPr="0032061C">
        <w:rPr>
          <w:b/>
          <w:bCs/>
          <w:i/>
          <w:iCs/>
        </w:rPr>
        <w:t xml:space="preserve"> hospital</w:t>
      </w:r>
      <w:r>
        <w:t xml:space="preserve"> means a hospital incorporated under the </w:t>
      </w:r>
      <w:r w:rsidRPr="00E369EB">
        <w:rPr>
          <w:i/>
          <w:iCs/>
        </w:rPr>
        <w:t xml:space="preserve">Health Care Act </w:t>
      </w:r>
      <w:proofErr w:type="gramStart"/>
      <w:r w:rsidRPr="00E369EB">
        <w:rPr>
          <w:i/>
          <w:iCs/>
        </w:rPr>
        <w:t>2008</w:t>
      </w:r>
      <w:r>
        <w:t>;</w:t>
      </w:r>
      <w:proofErr w:type="gramEnd"/>
    </w:p>
    <w:p w14:paraId="5401357E" w14:textId="77777777" w:rsidR="002963B2" w:rsidRDefault="002963B2" w:rsidP="002963B2">
      <w:pPr>
        <w:pStyle w:val="GG-body"/>
        <w:ind w:left="426"/>
      </w:pPr>
      <w:r w:rsidRPr="0032061C">
        <w:rPr>
          <w:b/>
          <w:bCs/>
          <w:i/>
          <w:iCs/>
        </w:rPr>
        <w:t xml:space="preserve">long </w:t>
      </w:r>
      <w:r w:rsidRPr="0032061C">
        <w:rPr>
          <w:b/>
          <w:bCs/>
          <w:i/>
          <w:iCs/>
          <w:spacing w:val="-2"/>
        </w:rPr>
        <w:t>stay</w:t>
      </w:r>
      <w:r w:rsidRPr="0032061C">
        <w:rPr>
          <w:b/>
          <w:bCs/>
          <w:i/>
          <w:iCs/>
        </w:rPr>
        <w:t xml:space="preserve"> patient</w:t>
      </w:r>
      <w:r>
        <w:t xml:space="preserve"> means a patient who has been an admitted patient in a public hospital site for a continuous period exceeding 35 days in any hospital, which includes total days where a patient returns for admitted hospital treatment not later than seven days after receiving hospital treatment at that hospital or another hospital.</w:t>
      </w:r>
    </w:p>
    <w:p w14:paraId="4D6E0DB2" w14:textId="77777777" w:rsidR="002963B2" w:rsidRDefault="002963B2" w:rsidP="002963B2">
      <w:pPr>
        <w:pStyle w:val="GG-body"/>
        <w:ind w:left="426"/>
      </w:pPr>
      <w:r w:rsidRPr="0032061C">
        <w:rPr>
          <w:b/>
          <w:bCs/>
          <w:i/>
          <w:iCs/>
        </w:rPr>
        <w:t xml:space="preserve">Medicare patient </w:t>
      </w:r>
      <w:r>
        <w:t xml:space="preserve">means a patient </w:t>
      </w:r>
      <w:r w:rsidRPr="00C513F5">
        <w:rPr>
          <w:spacing w:val="-2"/>
        </w:rPr>
        <w:t>who</w:t>
      </w:r>
      <w:r>
        <w:t xml:space="preserve"> is an eligible person for the purpose of receiving medical benefits under the </w:t>
      </w:r>
      <w:r w:rsidRPr="00E369EB">
        <w:rPr>
          <w:i/>
          <w:iCs/>
        </w:rPr>
        <w:t>Health Insurance Act 1973</w:t>
      </w:r>
      <w:r>
        <w:t xml:space="preserve"> of the </w:t>
      </w:r>
      <w:proofErr w:type="gramStart"/>
      <w:r>
        <w:t>Commonwealth;</w:t>
      </w:r>
      <w:proofErr w:type="gramEnd"/>
    </w:p>
    <w:p w14:paraId="12104739" w14:textId="77777777" w:rsidR="002963B2" w:rsidRDefault="002963B2" w:rsidP="002963B2">
      <w:pPr>
        <w:pStyle w:val="GG-body"/>
        <w:ind w:left="426"/>
      </w:pPr>
      <w:r w:rsidRPr="0032061C">
        <w:rPr>
          <w:b/>
          <w:bCs/>
          <w:i/>
          <w:iCs/>
        </w:rPr>
        <w:t>overnight stay patient</w:t>
      </w:r>
      <w:r>
        <w:t xml:space="preserve"> means an admitted patient of a public hospital site who remains an admitted patient of the public hospital site until a day subsequent to the day of his or her </w:t>
      </w:r>
      <w:proofErr w:type="gramStart"/>
      <w:r>
        <w:t>admission;</w:t>
      </w:r>
      <w:proofErr w:type="gramEnd"/>
    </w:p>
    <w:p w14:paraId="15891C38" w14:textId="77777777" w:rsidR="002963B2" w:rsidRDefault="002963B2" w:rsidP="002963B2">
      <w:pPr>
        <w:pStyle w:val="GG-body"/>
        <w:ind w:left="426"/>
      </w:pPr>
      <w:r w:rsidRPr="0032061C">
        <w:rPr>
          <w:b/>
          <w:bCs/>
          <w:i/>
          <w:iCs/>
        </w:rPr>
        <w:t>patient</w:t>
      </w:r>
      <w:r>
        <w:t xml:space="preserve"> </w:t>
      </w:r>
      <w:r w:rsidRPr="00C513F5">
        <w:rPr>
          <w:spacing w:val="-2"/>
        </w:rPr>
        <w:t>means</w:t>
      </w:r>
      <w:r>
        <w:t xml:space="preserve"> a person to whom a public hospital site provides medical or diagnostic services or other treatment or care and includes a person to whom a public hospital site provides outreach </w:t>
      </w:r>
      <w:proofErr w:type="gramStart"/>
      <w:r>
        <w:t>services;</w:t>
      </w:r>
      <w:proofErr w:type="gramEnd"/>
    </w:p>
    <w:p w14:paraId="480C40E6" w14:textId="77777777" w:rsidR="002963B2" w:rsidRDefault="002963B2" w:rsidP="002963B2">
      <w:pPr>
        <w:pStyle w:val="GG-body"/>
        <w:ind w:left="426"/>
      </w:pPr>
      <w:r w:rsidRPr="0032061C">
        <w:rPr>
          <w:b/>
          <w:bCs/>
          <w:i/>
          <w:iCs/>
        </w:rPr>
        <w:t>private</w:t>
      </w:r>
      <w:r>
        <w:t xml:space="preserve">, in relation to a patient, connotes that the patient receives medical or diagnostic services from a medical practitioner selected by the </w:t>
      </w:r>
      <w:proofErr w:type="gramStart"/>
      <w:r>
        <w:t>patient;</w:t>
      </w:r>
      <w:proofErr w:type="gramEnd"/>
    </w:p>
    <w:p w14:paraId="19228602" w14:textId="77777777" w:rsidR="002963B2" w:rsidRDefault="002963B2" w:rsidP="002963B2">
      <w:pPr>
        <w:pStyle w:val="GG-body"/>
        <w:ind w:left="426"/>
      </w:pPr>
      <w:r w:rsidRPr="0032061C">
        <w:rPr>
          <w:b/>
          <w:bCs/>
          <w:i/>
          <w:iCs/>
        </w:rPr>
        <w:t>public</w:t>
      </w:r>
      <w:r>
        <w:t xml:space="preserve">, in </w:t>
      </w:r>
      <w:r w:rsidRPr="00C513F5">
        <w:rPr>
          <w:spacing w:val="-2"/>
        </w:rPr>
        <w:t>relation</w:t>
      </w:r>
      <w:r>
        <w:t xml:space="preserve"> to a patient, connotes that the patient receives medical or diagnostic services from a medical practitioner selected by the public hospital </w:t>
      </w:r>
      <w:proofErr w:type="gramStart"/>
      <w:r>
        <w:t>site;</w:t>
      </w:r>
      <w:proofErr w:type="gramEnd"/>
    </w:p>
    <w:p w14:paraId="5C7BB505" w14:textId="77777777" w:rsidR="002963B2" w:rsidRDefault="002963B2" w:rsidP="002963B2">
      <w:pPr>
        <w:pStyle w:val="GG-body"/>
        <w:ind w:left="426"/>
      </w:pPr>
      <w:r w:rsidRPr="0032061C">
        <w:rPr>
          <w:b/>
          <w:bCs/>
          <w:i/>
          <w:iCs/>
        </w:rPr>
        <w:t xml:space="preserve">public </w:t>
      </w:r>
      <w:r w:rsidRPr="0032061C">
        <w:rPr>
          <w:b/>
          <w:bCs/>
          <w:i/>
          <w:iCs/>
          <w:spacing w:val="-2"/>
        </w:rPr>
        <w:t>hospital</w:t>
      </w:r>
      <w:r w:rsidRPr="0032061C">
        <w:rPr>
          <w:b/>
          <w:bCs/>
          <w:i/>
          <w:iCs/>
        </w:rPr>
        <w:t xml:space="preserve"> site</w:t>
      </w:r>
      <w:r>
        <w:t xml:space="preserve"> means a hospital facility which is operated by and is part of an incorporated hospital and which can have buildings and facilities at more than one location in the </w:t>
      </w:r>
      <w:proofErr w:type="gramStart"/>
      <w:r>
        <w:t>State;</w:t>
      </w:r>
      <w:proofErr w:type="gramEnd"/>
    </w:p>
    <w:p w14:paraId="10DC66CC" w14:textId="77777777" w:rsidR="002963B2" w:rsidRDefault="002963B2" w:rsidP="002963B2">
      <w:pPr>
        <w:pStyle w:val="GG-body"/>
        <w:ind w:left="426"/>
      </w:pPr>
      <w:r w:rsidRPr="0032061C">
        <w:rPr>
          <w:b/>
          <w:bCs/>
          <w:i/>
          <w:iCs/>
        </w:rPr>
        <w:t xml:space="preserve">same day </w:t>
      </w:r>
      <w:r w:rsidRPr="0032061C">
        <w:rPr>
          <w:b/>
          <w:bCs/>
          <w:i/>
          <w:iCs/>
          <w:spacing w:val="-2"/>
        </w:rPr>
        <w:t>patient</w:t>
      </w:r>
      <w:r>
        <w:t xml:space="preserve"> means an admitted patient of a public hospital site who, on the same day, is both admitted to and leaves the care of the public hospital site (whether on formal discharge by the public hospital site or voluntary discharge by the patient</w:t>
      </w:r>
      <w:proofErr w:type="gramStart"/>
      <w:r>
        <w:t>);</w:t>
      </w:r>
      <w:proofErr w:type="gramEnd"/>
    </w:p>
    <w:p w14:paraId="72605BC0" w14:textId="77777777" w:rsidR="002963B2" w:rsidRDefault="002963B2" w:rsidP="002963B2">
      <w:pPr>
        <w:pStyle w:val="GG-body"/>
        <w:ind w:left="426"/>
      </w:pPr>
      <w:r w:rsidRPr="0032061C">
        <w:rPr>
          <w:b/>
          <w:bCs/>
          <w:i/>
          <w:iCs/>
        </w:rPr>
        <w:t>single room</w:t>
      </w:r>
      <w:r>
        <w:t>, in relation to the accommodation of a patient, means the accommodation of the patient in a room in which he or she is the only patient.</w:t>
      </w:r>
    </w:p>
    <w:p w14:paraId="75ACC511" w14:textId="77777777" w:rsidR="002963B2" w:rsidRDefault="002963B2" w:rsidP="002963B2">
      <w:pPr>
        <w:pStyle w:val="GG-body"/>
        <w:ind w:left="426" w:hanging="284"/>
      </w:pPr>
      <w:r>
        <w:t>(2)</w:t>
      </w:r>
      <w:r>
        <w:tab/>
        <w:t>a patient will be regarded as being acutely ill during a particular period if a medical practitioner has certified that the patient will require extensive medical treatment and supervision during that period.</w:t>
      </w:r>
    </w:p>
    <w:p w14:paraId="001101CF" w14:textId="77777777" w:rsidR="002963B2" w:rsidRDefault="002963B2" w:rsidP="002963B2">
      <w:pPr>
        <w:pStyle w:val="GG-body"/>
        <w:ind w:left="426" w:hanging="284"/>
      </w:pPr>
      <w:r>
        <w:t>(3)</w:t>
      </w:r>
      <w:r>
        <w:tab/>
        <w:t>A certificate referred to in subsection (2) remains in force for the period specified in the certificate (not exceeding 30 days) or, if no period is specified, for a period of 30 days.</w:t>
      </w:r>
    </w:p>
    <w:p w14:paraId="277F1394" w14:textId="77777777" w:rsidR="002963B2" w:rsidRPr="002004BF" w:rsidRDefault="002963B2" w:rsidP="002963B2">
      <w:pPr>
        <w:pStyle w:val="GG-body"/>
        <w:rPr>
          <w:b/>
          <w:bCs/>
        </w:rPr>
      </w:pPr>
      <w:r w:rsidRPr="002004BF">
        <w:rPr>
          <w:b/>
          <w:bCs/>
        </w:rPr>
        <w:t>2—Fees for services provided to Medicare patients</w:t>
      </w:r>
    </w:p>
    <w:p w14:paraId="511EE324" w14:textId="77777777" w:rsidR="002963B2" w:rsidRDefault="002963B2" w:rsidP="002963B2">
      <w:pPr>
        <w:pStyle w:val="GG-body"/>
        <w:ind w:left="426" w:hanging="284"/>
      </w:pPr>
      <w:r>
        <w:t>(1)</w:t>
      </w:r>
      <w:r>
        <w:tab/>
        <w:t>The fee to be charged by a public hospital site for a service of a kind set out in the Schedule provided to a Medicare patient who is not a compensable patient is as set out in the Schedule.</w:t>
      </w:r>
    </w:p>
    <w:p w14:paraId="28FCC368" w14:textId="77777777" w:rsidR="002963B2" w:rsidRDefault="002963B2" w:rsidP="002963B2">
      <w:pPr>
        <w:pStyle w:val="GG-body"/>
        <w:ind w:left="426" w:hanging="284"/>
      </w:pPr>
      <w:r>
        <w:t>(2)</w:t>
      </w:r>
      <w:r>
        <w:tab/>
        <w:t>A person who is—</w:t>
      </w:r>
    </w:p>
    <w:p w14:paraId="03E132C5" w14:textId="77777777" w:rsidR="002963B2" w:rsidRDefault="002963B2" w:rsidP="002963B2">
      <w:pPr>
        <w:pStyle w:val="GG-body"/>
        <w:ind w:left="709" w:hanging="283"/>
      </w:pPr>
      <w:r>
        <w:t>(a)</w:t>
      </w:r>
      <w:r>
        <w:tab/>
        <w:t>a resident of a State or Territory of the Commonwealth other than South Australia; or</w:t>
      </w:r>
    </w:p>
    <w:p w14:paraId="716555B4" w14:textId="77777777" w:rsidR="002963B2" w:rsidRDefault="002963B2" w:rsidP="002963B2">
      <w:pPr>
        <w:pStyle w:val="GG-body"/>
        <w:ind w:left="709" w:hanging="283"/>
      </w:pPr>
      <w:r>
        <w:t>(b)</w:t>
      </w:r>
      <w:r>
        <w:tab/>
        <w:t>a member of the armed forces of the Commonwealth; or</w:t>
      </w:r>
    </w:p>
    <w:p w14:paraId="5795C5B0" w14:textId="77777777" w:rsidR="002963B2" w:rsidRDefault="002963B2" w:rsidP="002963B2">
      <w:pPr>
        <w:pStyle w:val="GG-body"/>
        <w:ind w:left="709" w:hanging="283"/>
      </w:pPr>
      <w:r>
        <w:t>(c)</w:t>
      </w:r>
      <w:r>
        <w:tab/>
        <w:t xml:space="preserve">entitled to a benefit under the </w:t>
      </w:r>
      <w:r w:rsidRPr="00260FAC">
        <w:rPr>
          <w:i/>
          <w:iCs/>
        </w:rPr>
        <w:t>Veterans’ Entitlements Act 1986</w:t>
      </w:r>
      <w:r>
        <w:t xml:space="preserve"> of the Commonwealth,</w:t>
      </w:r>
    </w:p>
    <w:p w14:paraId="27CDCEF9" w14:textId="77777777" w:rsidR="002963B2" w:rsidRDefault="002963B2" w:rsidP="002963B2">
      <w:pPr>
        <w:pStyle w:val="GG-body"/>
        <w:ind w:left="426"/>
      </w:pPr>
      <w:r>
        <w:t>may, with the approval of the Minister, be released from liability to pay the fees contained in the Schedule.</w:t>
      </w:r>
    </w:p>
    <w:p w14:paraId="1D89FEBA" w14:textId="77777777" w:rsidR="002963B2" w:rsidRDefault="002963B2" w:rsidP="002963B2">
      <w:pPr>
        <w:pStyle w:val="GG-body"/>
        <w:ind w:left="426" w:hanging="284"/>
      </w:pPr>
      <w:r>
        <w:t>(3)</w:t>
      </w:r>
      <w:r>
        <w:tab/>
        <w:t>A public hospital site may discount payment of, or remit, the whole or any part of a fee payable to it.</w:t>
      </w:r>
    </w:p>
    <w:p w14:paraId="125434D8" w14:textId="77777777" w:rsidR="002963B2" w:rsidRPr="00A031FF" w:rsidRDefault="002963B2" w:rsidP="002963B2">
      <w:pPr>
        <w:pStyle w:val="GG-body"/>
        <w:rPr>
          <w:b/>
          <w:bCs/>
        </w:rPr>
      </w:pPr>
      <w:r w:rsidRPr="00A031FF">
        <w:rPr>
          <w:b/>
          <w:bCs/>
        </w:rPr>
        <w:t xml:space="preserve">Schedule—Fees for services provided to Medicare patients by incorporated hospitals and public </w:t>
      </w:r>
      <w:proofErr w:type="gramStart"/>
      <w:r w:rsidRPr="00A031FF">
        <w:rPr>
          <w:b/>
          <w:bCs/>
        </w:rPr>
        <w:t>hospital</w:t>
      </w:r>
      <w:proofErr w:type="gramEnd"/>
      <w:r w:rsidRPr="00A031FF">
        <w:rPr>
          <w:b/>
          <w:bCs/>
        </w:rPr>
        <w:t xml:space="preserve"> sites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9"/>
        <w:gridCol w:w="5952"/>
        <w:gridCol w:w="3118"/>
      </w:tblGrid>
      <w:tr w:rsidR="002963B2" w:rsidRPr="00446C62" w14:paraId="1D9A8E55" w14:textId="77777777" w:rsidTr="007619DE">
        <w:trPr>
          <w:tblHeader/>
        </w:trPr>
        <w:tc>
          <w:tcPr>
            <w:tcW w:w="6242" w:type="dxa"/>
            <w:gridSpan w:val="2"/>
          </w:tcPr>
          <w:p w14:paraId="437C08D4"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3119" w:type="dxa"/>
          </w:tcPr>
          <w:p w14:paraId="086B7600"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5716C1">
              <w:rPr>
                <w:b/>
                <w:bCs/>
              </w:rPr>
              <w:t>Fee (per day)</w:t>
            </w:r>
          </w:p>
        </w:tc>
      </w:tr>
      <w:tr w:rsidR="002963B2" w:rsidRPr="00446C62" w14:paraId="41E9D3CD" w14:textId="77777777" w:rsidTr="007619DE">
        <w:tc>
          <w:tcPr>
            <w:tcW w:w="289" w:type="dxa"/>
          </w:tcPr>
          <w:p w14:paraId="4D530C6C"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1</w:t>
            </w:r>
          </w:p>
        </w:tc>
        <w:tc>
          <w:tcPr>
            <w:tcW w:w="5953" w:type="dxa"/>
          </w:tcPr>
          <w:p w14:paraId="06107842"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 xml:space="preserve">For the accommodation, maintenance, </w:t>
            </w:r>
            <w:proofErr w:type="gramStart"/>
            <w:r w:rsidRPr="006855E8">
              <w:t>care</w:t>
            </w:r>
            <w:proofErr w:type="gramEnd"/>
            <w:r w:rsidRPr="006855E8">
              <w:t xml:space="preserve"> and treatment at a public hospital site of a public overnight stay patient</w:t>
            </w:r>
          </w:p>
        </w:tc>
        <w:tc>
          <w:tcPr>
            <w:tcW w:w="3119" w:type="dxa"/>
          </w:tcPr>
          <w:p w14:paraId="40E23A78"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no fee</w:t>
            </w:r>
          </w:p>
        </w:tc>
      </w:tr>
      <w:tr w:rsidR="002963B2" w:rsidRPr="00446C62" w14:paraId="512B7EA4" w14:textId="77777777" w:rsidTr="007619DE">
        <w:tc>
          <w:tcPr>
            <w:tcW w:w="289" w:type="dxa"/>
          </w:tcPr>
          <w:p w14:paraId="426F40E1"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2</w:t>
            </w:r>
          </w:p>
        </w:tc>
        <w:tc>
          <w:tcPr>
            <w:tcW w:w="5953" w:type="dxa"/>
          </w:tcPr>
          <w:p w14:paraId="4118D6AC"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 xml:space="preserve">For the accommodation, </w:t>
            </w:r>
            <w:proofErr w:type="gramStart"/>
            <w:r w:rsidRPr="006855E8">
              <w:t>maintenance</w:t>
            </w:r>
            <w:proofErr w:type="gramEnd"/>
            <w:r w:rsidRPr="006855E8">
              <w:t xml:space="preserve"> and care at a public hospital site of a private overnight stay patient:</w:t>
            </w:r>
          </w:p>
        </w:tc>
        <w:tc>
          <w:tcPr>
            <w:tcW w:w="3119" w:type="dxa"/>
          </w:tcPr>
          <w:p w14:paraId="70F063A4"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p>
        </w:tc>
      </w:tr>
      <w:tr w:rsidR="002963B2" w:rsidRPr="00446C62" w14:paraId="383B1A68" w14:textId="77777777" w:rsidTr="007619DE">
        <w:trPr>
          <w:trHeight w:val="222"/>
        </w:trPr>
        <w:tc>
          <w:tcPr>
            <w:tcW w:w="289" w:type="dxa"/>
          </w:tcPr>
          <w:p w14:paraId="0CA6415B"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6126097D"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5" w:hanging="283"/>
            </w:pPr>
            <w:r w:rsidRPr="006855E8">
              <w:t>(a)</w:t>
            </w:r>
            <w:r w:rsidRPr="006855E8">
              <w:tab/>
              <w:t>where the patient requests and subsequently receives single room accommodation</w:t>
            </w:r>
          </w:p>
        </w:tc>
        <w:tc>
          <w:tcPr>
            <w:tcW w:w="3119" w:type="dxa"/>
          </w:tcPr>
          <w:p w14:paraId="0B46DA8D"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$751.00</w:t>
            </w:r>
            <w:r>
              <w:br/>
            </w:r>
            <w:r w:rsidRPr="00446C62">
              <w:t>(maximum fee/day)</w:t>
            </w:r>
            <w:r>
              <w:br/>
            </w:r>
          </w:p>
        </w:tc>
      </w:tr>
      <w:tr w:rsidR="002963B2" w:rsidRPr="00446C62" w14:paraId="0F540DE2" w14:textId="77777777" w:rsidTr="007619DE">
        <w:tc>
          <w:tcPr>
            <w:tcW w:w="289" w:type="dxa"/>
          </w:tcPr>
          <w:p w14:paraId="4E70D0B0"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5902BFA9"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5" w:hanging="283"/>
            </w:pPr>
            <w:r w:rsidRPr="006855E8">
              <w:t>(b)</w:t>
            </w:r>
            <w:r w:rsidRPr="006855E8">
              <w:tab/>
              <w:t>in any other case</w:t>
            </w:r>
          </w:p>
        </w:tc>
        <w:tc>
          <w:tcPr>
            <w:tcW w:w="3119" w:type="dxa"/>
          </w:tcPr>
          <w:p w14:paraId="597F9A6C"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$436.00</w:t>
            </w:r>
          </w:p>
        </w:tc>
      </w:tr>
      <w:tr w:rsidR="002963B2" w:rsidRPr="00446C62" w14:paraId="217C17D4" w14:textId="77777777" w:rsidTr="007619DE">
        <w:tc>
          <w:tcPr>
            <w:tcW w:w="289" w:type="dxa"/>
          </w:tcPr>
          <w:p w14:paraId="26A5591E"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3</w:t>
            </w:r>
          </w:p>
        </w:tc>
        <w:tc>
          <w:tcPr>
            <w:tcW w:w="5953" w:type="dxa"/>
          </w:tcPr>
          <w:p w14:paraId="30588859"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 xml:space="preserve">For the accommodation, maintenance, </w:t>
            </w:r>
            <w:proofErr w:type="gramStart"/>
            <w:r w:rsidRPr="006855E8">
              <w:t>care</w:t>
            </w:r>
            <w:proofErr w:type="gramEnd"/>
            <w:r w:rsidRPr="006855E8">
              <w:t xml:space="preserve"> and treatment at a public hospital site of a public patient who is a same day patient</w:t>
            </w:r>
          </w:p>
        </w:tc>
        <w:tc>
          <w:tcPr>
            <w:tcW w:w="3119" w:type="dxa"/>
          </w:tcPr>
          <w:p w14:paraId="4F739DDD"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no fee</w:t>
            </w:r>
          </w:p>
        </w:tc>
      </w:tr>
      <w:tr w:rsidR="002963B2" w:rsidRPr="00446C62" w14:paraId="676402A0" w14:textId="77777777" w:rsidTr="007619DE">
        <w:tc>
          <w:tcPr>
            <w:tcW w:w="289" w:type="dxa"/>
          </w:tcPr>
          <w:p w14:paraId="30AAF31D"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4</w:t>
            </w:r>
          </w:p>
        </w:tc>
        <w:tc>
          <w:tcPr>
            <w:tcW w:w="5953" w:type="dxa"/>
          </w:tcPr>
          <w:p w14:paraId="293D63DF"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 xml:space="preserve">For the accommodation, </w:t>
            </w:r>
            <w:proofErr w:type="gramStart"/>
            <w:r w:rsidRPr="006855E8">
              <w:t>maintenance</w:t>
            </w:r>
            <w:proofErr w:type="gramEnd"/>
            <w:r w:rsidRPr="006855E8">
              <w:t xml:space="preserve"> and care at a public hospital site of a private patient who is a same day patient:</w:t>
            </w:r>
          </w:p>
        </w:tc>
        <w:tc>
          <w:tcPr>
            <w:tcW w:w="3119" w:type="dxa"/>
          </w:tcPr>
          <w:p w14:paraId="332D2EAA"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p>
        </w:tc>
      </w:tr>
      <w:tr w:rsidR="002963B2" w:rsidRPr="00446C62" w14:paraId="380E8D4C" w14:textId="77777777" w:rsidTr="007619DE">
        <w:tc>
          <w:tcPr>
            <w:tcW w:w="289" w:type="dxa"/>
          </w:tcPr>
          <w:p w14:paraId="02C5B049"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7508932B"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5" w:hanging="283"/>
            </w:pPr>
            <w:r w:rsidRPr="006855E8">
              <w:t>(a)</w:t>
            </w:r>
            <w:r w:rsidRPr="006855E8">
              <w:tab/>
              <w:t>for gastro-intestinal endoscopy or other minor surgical and non-surgical procedures that do not normally require an anaesthetic (Band 1)</w:t>
            </w:r>
          </w:p>
        </w:tc>
        <w:tc>
          <w:tcPr>
            <w:tcW w:w="3119" w:type="dxa"/>
          </w:tcPr>
          <w:p w14:paraId="6502D0BB"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$316.00</w:t>
            </w:r>
          </w:p>
        </w:tc>
      </w:tr>
      <w:tr w:rsidR="002963B2" w:rsidRPr="00446C62" w14:paraId="5261B0E1" w14:textId="77777777" w:rsidTr="007619DE">
        <w:tc>
          <w:tcPr>
            <w:tcW w:w="289" w:type="dxa"/>
          </w:tcPr>
          <w:p w14:paraId="214F5DA6"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7CC87641"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5" w:hanging="283"/>
            </w:pPr>
            <w:r w:rsidRPr="006855E8">
              <w:t>(b)</w:t>
            </w:r>
            <w:r w:rsidRPr="006855E8">
              <w:tab/>
              <w:t>for procedures (other than Band 1 procedures) carried out under local anaesthetic with no sedation given where the actual time in the theatre is less than one hour (Band 2)</w:t>
            </w:r>
          </w:p>
        </w:tc>
        <w:tc>
          <w:tcPr>
            <w:tcW w:w="3119" w:type="dxa"/>
          </w:tcPr>
          <w:p w14:paraId="316D8A5C"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$363.00</w:t>
            </w:r>
          </w:p>
        </w:tc>
      </w:tr>
      <w:tr w:rsidR="002963B2" w:rsidRPr="00446C62" w14:paraId="3F7F7B08" w14:textId="77777777" w:rsidTr="007619DE">
        <w:tc>
          <w:tcPr>
            <w:tcW w:w="289" w:type="dxa"/>
          </w:tcPr>
          <w:p w14:paraId="08CB9031"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04676339"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5" w:hanging="283"/>
            </w:pPr>
            <w:r w:rsidRPr="006855E8">
              <w:t>(c)</w:t>
            </w:r>
            <w:r w:rsidRPr="006855E8">
              <w:tab/>
              <w:t>for procedures (other than Band 1 procedures) carried out under general or regional anaesthesia or intravenous sedation where the actual time in the theatre is less than one hour (Band 3)</w:t>
            </w:r>
          </w:p>
        </w:tc>
        <w:tc>
          <w:tcPr>
            <w:tcW w:w="3119" w:type="dxa"/>
          </w:tcPr>
          <w:p w14:paraId="0D5636C2"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$398.00</w:t>
            </w:r>
          </w:p>
        </w:tc>
      </w:tr>
      <w:tr w:rsidR="002963B2" w:rsidRPr="00446C62" w14:paraId="0A8F328E" w14:textId="77777777" w:rsidTr="007619DE">
        <w:tc>
          <w:tcPr>
            <w:tcW w:w="289" w:type="dxa"/>
          </w:tcPr>
          <w:p w14:paraId="189FB17C"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416891C7"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5" w:hanging="283"/>
            </w:pPr>
            <w:r w:rsidRPr="006855E8">
              <w:t>(d)</w:t>
            </w:r>
            <w:r w:rsidRPr="006855E8">
              <w:tab/>
              <w:t>for any procedures carried out under general or regional anaesthesia or intravenous sedation where the actual time in the theatre is one hour or more (Band 4)</w:t>
            </w:r>
          </w:p>
        </w:tc>
        <w:tc>
          <w:tcPr>
            <w:tcW w:w="3119" w:type="dxa"/>
          </w:tcPr>
          <w:p w14:paraId="63AD4DD1"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$436.00</w:t>
            </w:r>
          </w:p>
        </w:tc>
      </w:tr>
      <w:tr w:rsidR="002963B2" w:rsidRPr="00446C62" w14:paraId="7516FA9B" w14:textId="77777777" w:rsidTr="007619DE">
        <w:tc>
          <w:tcPr>
            <w:tcW w:w="289" w:type="dxa"/>
          </w:tcPr>
          <w:p w14:paraId="32932D15"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lastRenderedPageBreak/>
              <w:t>5</w:t>
            </w:r>
          </w:p>
        </w:tc>
        <w:tc>
          <w:tcPr>
            <w:tcW w:w="5953" w:type="dxa"/>
          </w:tcPr>
          <w:p w14:paraId="53353AA5"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 xml:space="preserve">For the accommodation, maintenance, </w:t>
            </w:r>
            <w:proofErr w:type="gramStart"/>
            <w:r w:rsidRPr="006855E8">
              <w:t>care</w:t>
            </w:r>
            <w:proofErr w:type="gramEnd"/>
            <w:r w:rsidRPr="006855E8">
              <w:t xml:space="preserve"> and treatment at a public hospital site of a public long stay patient who is acutely ill</w:t>
            </w:r>
          </w:p>
        </w:tc>
        <w:tc>
          <w:tcPr>
            <w:tcW w:w="3119" w:type="dxa"/>
          </w:tcPr>
          <w:p w14:paraId="3C17B8BD"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no fee</w:t>
            </w:r>
          </w:p>
        </w:tc>
      </w:tr>
      <w:tr w:rsidR="002963B2" w:rsidRPr="00446C62" w14:paraId="3C8C4246" w14:textId="77777777" w:rsidTr="007619DE">
        <w:tc>
          <w:tcPr>
            <w:tcW w:w="289" w:type="dxa"/>
          </w:tcPr>
          <w:p w14:paraId="0D99053F"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6</w:t>
            </w:r>
          </w:p>
        </w:tc>
        <w:tc>
          <w:tcPr>
            <w:tcW w:w="5953" w:type="dxa"/>
          </w:tcPr>
          <w:p w14:paraId="426AFBF5"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 xml:space="preserve">For the accommodation, maintenance, </w:t>
            </w:r>
            <w:proofErr w:type="gramStart"/>
            <w:r w:rsidRPr="006855E8">
              <w:t>care</w:t>
            </w:r>
            <w:proofErr w:type="gramEnd"/>
            <w:r w:rsidRPr="006855E8">
              <w:t xml:space="preserve"> and treatment at a public hospital site of a public long stay patient who is not acutely ill, excluding category 8</w:t>
            </w:r>
          </w:p>
        </w:tc>
        <w:tc>
          <w:tcPr>
            <w:tcW w:w="3119" w:type="dxa"/>
          </w:tcPr>
          <w:p w14:paraId="1D50B714"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 xml:space="preserve">87.5 per cent of the </w:t>
            </w:r>
            <w:r>
              <w:br/>
            </w:r>
            <w:r w:rsidRPr="00446C62">
              <w:t>Commonwealth benefit</w:t>
            </w:r>
          </w:p>
        </w:tc>
      </w:tr>
      <w:tr w:rsidR="002963B2" w:rsidRPr="00446C62" w14:paraId="74167BCA" w14:textId="77777777" w:rsidTr="007619DE">
        <w:tc>
          <w:tcPr>
            <w:tcW w:w="289" w:type="dxa"/>
          </w:tcPr>
          <w:p w14:paraId="6BD74042"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7</w:t>
            </w:r>
          </w:p>
        </w:tc>
        <w:tc>
          <w:tcPr>
            <w:tcW w:w="5953" w:type="dxa"/>
          </w:tcPr>
          <w:p w14:paraId="3BC91319"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 xml:space="preserve">For the accommodation, maintenance, </w:t>
            </w:r>
            <w:proofErr w:type="gramStart"/>
            <w:r w:rsidRPr="006855E8">
              <w:t>care</w:t>
            </w:r>
            <w:proofErr w:type="gramEnd"/>
            <w:r w:rsidRPr="006855E8">
              <w:t xml:space="preserve"> and treatment at a public hospital site of a private long stay patient who is not acutely ill</w:t>
            </w:r>
          </w:p>
        </w:tc>
        <w:tc>
          <w:tcPr>
            <w:tcW w:w="3119" w:type="dxa"/>
          </w:tcPr>
          <w:p w14:paraId="2BEE67F2"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 xml:space="preserve">$146.00 plus </w:t>
            </w:r>
            <w:r>
              <w:br/>
            </w:r>
            <w:r w:rsidRPr="00446C62">
              <w:t xml:space="preserve">87.5 per cent of the </w:t>
            </w:r>
            <w:r>
              <w:br/>
            </w:r>
            <w:r w:rsidRPr="00446C62">
              <w:t>Commonwealth Benefit</w:t>
            </w:r>
          </w:p>
        </w:tc>
      </w:tr>
      <w:tr w:rsidR="002963B2" w:rsidRPr="00446C62" w14:paraId="7BF47A51" w14:textId="77777777" w:rsidTr="007619DE">
        <w:tc>
          <w:tcPr>
            <w:tcW w:w="289" w:type="dxa"/>
          </w:tcPr>
          <w:p w14:paraId="1D97DC29"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8</w:t>
            </w:r>
          </w:p>
        </w:tc>
        <w:tc>
          <w:tcPr>
            <w:tcW w:w="5953" w:type="dxa"/>
          </w:tcPr>
          <w:p w14:paraId="65E5DA66"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For Hospital Nursing Home Service patients. These patients are not long-stay patients and should be charged from their first day at the public hospital site</w:t>
            </w:r>
          </w:p>
        </w:tc>
        <w:tc>
          <w:tcPr>
            <w:tcW w:w="3119" w:type="dxa"/>
          </w:tcPr>
          <w:p w14:paraId="3DF85C2A"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 xml:space="preserve">equivalent to the </w:t>
            </w:r>
            <w:r>
              <w:br/>
            </w:r>
            <w:r w:rsidRPr="00446C62">
              <w:t xml:space="preserve">‘Australian Government Department of Health Schedule of Fees and Charges </w:t>
            </w:r>
            <w:r>
              <w:br/>
            </w:r>
            <w:r w:rsidRPr="00446C62">
              <w:t xml:space="preserve">for Residential </w:t>
            </w:r>
            <w:r>
              <w:t>a</w:t>
            </w:r>
            <w:r w:rsidRPr="00446C62">
              <w:t>nd Home Care’</w:t>
            </w:r>
          </w:p>
        </w:tc>
      </w:tr>
      <w:tr w:rsidR="002963B2" w:rsidRPr="00446C62" w14:paraId="3E8FC697" w14:textId="77777777" w:rsidTr="007619DE">
        <w:tc>
          <w:tcPr>
            <w:tcW w:w="289" w:type="dxa"/>
          </w:tcPr>
          <w:p w14:paraId="6D056511"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9</w:t>
            </w:r>
          </w:p>
        </w:tc>
        <w:tc>
          <w:tcPr>
            <w:tcW w:w="5953" w:type="dxa"/>
          </w:tcPr>
          <w:p w14:paraId="03032FE5"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For hospital in the home services provided by a public hospital site to a private patient</w:t>
            </w:r>
          </w:p>
        </w:tc>
        <w:tc>
          <w:tcPr>
            <w:tcW w:w="3119" w:type="dxa"/>
          </w:tcPr>
          <w:p w14:paraId="2C511B44"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 xml:space="preserve">$191.00 </w:t>
            </w:r>
            <w:r>
              <w:br/>
            </w:r>
            <w:r w:rsidRPr="00446C62">
              <w:t>(maximum fee/day)</w:t>
            </w:r>
          </w:p>
        </w:tc>
      </w:tr>
      <w:tr w:rsidR="002963B2" w:rsidRPr="00446C62" w14:paraId="7ABB2C12" w14:textId="77777777" w:rsidTr="007619DE">
        <w:tc>
          <w:tcPr>
            <w:tcW w:w="289" w:type="dxa"/>
          </w:tcPr>
          <w:p w14:paraId="2CC252E4"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C62">
              <w:t>10</w:t>
            </w:r>
          </w:p>
        </w:tc>
        <w:tc>
          <w:tcPr>
            <w:tcW w:w="5953" w:type="dxa"/>
          </w:tcPr>
          <w:p w14:paraId="35F2CBF8"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Pharmaceutical Reform arrangements</w:t>
            </w:r>
          </w:p>
        </w:tc>
        <w:tc>
          <w:tcPr>
            <w:tcW w:w="3119" w:type="dxa"/>
          </w:tcPr>
          <w:p w14:paraId="3E87CC73"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p>
        </w:tc>
      </w:tr>
      <w:tr w:rsidR="002963B2" w:rsidRPr="00446C62" w14:paraId="0C630142" w14:textId="77777777" w:rsidTr="007619DE">
        <w:tc>
          <w:tcPr>
            <w:tcW w:w="289" w:type="dxa"/>
          </w:tcPr>
          <w:p w14:paraId="799695A3"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20F78C06"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855E8">
              <w:t>Under the agreement between the South Australian and the Australian Government the following fees apply for pharmaceuticals provided to admitted patients on discharge or outpatients:</w:t>
            </w:r>
          </w:p>
        </w:tc>
        <w:tc>
          <w:tcPr>
            <w:tcW w:w="3119" w:type="dxa"/>
          </w:tcPr>
          <w:p w14:paraId="53C374C1"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p>
        </w:tc>
      </w:tr>
      <w:tr w:rsidR="002963B2" w:rsidRPr="00446C62" w14:paraId="2F1C1EA9" w14:textId="77777777" w:rsidTr="007619DE">
        <w:tc>
          <w:tcPr>
            <w:tcW w:w="289" w:type="dxa"/>
          </w:tcPr>
          <w:p w14:paraId="4D33FF17"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5ECE0572"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5" w:hanging="283"/>
            </w:pPr>
            <w:r w:rsidRPr="006855E8">
              <w:t>(a)</w:t>
            </w:r>
            <w:r w:rsidRPr="006855E8">
              <w:tab/>
              <w:t>For the supply of Pharmaceutical Benefit Scheme items (per item)</w:t>
            </w:r>
          </w:p>
        </w:tc>
        <w:tc>
          <w:tcPr>
            <w:tcW w:w="3119" w:type="dxa"/>
          </w:tcPr>
          <w:p w14:paraId="20B3DC6E"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 xml:space="preserve">the community co-payment rate for pharmaceuticals as set under the </w:t>
            </w:r>
            <w:r>
              <w:br/>
            </w:r>
            <w:r w:rsidRPr="00446C62">
              <w:rPr>
                <w:i/>
                <w:iCs/>
              </w:rPr>
              <w:t xml:space="preserve">Commonwealth National Health </w:t>
            </w:r>
            <w:r>
              <w:rPr>
                <w:i/>
                <w:iCs/>
              </w:rPr>
              <w:br/>
            </w:r>
            <w:r w:rsidRPr="00446C62">
              <w:rPr>
                <w:i/>
                <w:iCs/>
              </w:rPr>
              <w:t>Act</w:t>
            </w:r>
            <w:r>
              <w:rPr>
                <w:i/>
                <w:iCs/>
              </w:rPr>
              <w:t xml:space="preserve"> </w:t>
            </w:r>
            <w:r w:rsidRPr="00446C62">
              <w:rPr>
                <w:i/>
                <w:iCs/>
              </w:rPr>
              <w:t>1953</w:t>
            </w:r>
            <w:r w:rsidRPr="00446C62">
              <w:t xml:space="preserve"> each year on 1 January.</w:t>
            </w:r>
          </w:p>
        </w:tc>
      </w:tr>
      <w:tr w:rsidR="002963B2" w:rsidRPr="00446C62" w14:paraId="2854F201" w14:textId="77777777" w:rsidTr="007619DE">
        <w:tc>
          <w:tcPr>
            <w:tcW w:w="289" w:type="dxa"/>
          </w:tcPr>
          <w:p w14:paraId="64D103CC"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
        </w:tc>
        <w:tc>
          <w:tcPr>
            <w:tcW w:w="5953" w:type="dxa"/>
          </w:tcPr>
          <w:p w14:paraId="418B911C" w14:textId="77777777" w:rsidR="002963B2" w:rsidRPr="006855E8"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5" w:hanging="283"/>
            </w:pPr>
            <w:r w:rsidRPr="006855E8">
              <w:t>(b)</w:t>
            </w:r>
            <w:r w:rsidRPr="006855E8">
              <w:tab/>
              <w:t>For the supply of over-the-counter items (per item)</w:t>
            </w:r>
          </w:p>
        </w:tc>
        <w:tc>
          <w:tcPr>
            <w:tcW w:w="3119" w:type="dxa"/>
          </w:tcPr>
          <w:p w14:paraId="224ABD82" w14:textId="77777777" w:rsidR="002963B2" w:rsidRPr="00446C62" w:rsidRDefault="002963B2"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446C62">
              <w:t xml:space="preserve">an amount that is the cost to the </w:t>
            </w:r>
            <w:r>
              <w:br/>
            </w:r>
            <w:r w:rsidRPr="00446C62">
              <w:t>public</w:t>
            </w:r>
            <w:r>
              <w:t xml:space="preserve"> </w:t>
            </w:r>
            <w:r w:rsidRPr="00446C62">
              <w:t xml:space="preserve">hospital (using a full cost </w:t>
            </w:r>
            <w:r>
              <w:br/>
            </w:r>
            <w:r w:rsidRPr="00446C62">
              <w:t>recovery</w:t>
            </w:r>
            <w:r>
              <w:t xml:space="preserve"> </w:t>
            </w:r>
            <w:r w:rsidRPr="00446C62">
              <w:t xml:space="preserve">principle) for supply </w:t>
            </w:r>
            <w:r>
              <w:br/>
            </w:r>
            <w:r w:rsidRPr="00446C62">
              <w:t>of that item</w:t>
            </w:r>
          </w:p>
        </w:tc>
      </w:tr>
    </w:tbl>
    <w:p w14:paraId="5DD4D8AB" w14:textId="77777777" w:rsidR="002963B2" w:rsidRDefault="002963B2" w:rsidP="002963B2">
      <w:pPr>
        <w:pStyle w:val="GG-body"/>
        <w:pBdr>
          <w:top w:val="single" w:sz="4" w:space="1" w:color="auto"/>
        </w:pBdr>
        <w:spacing w:before="100" w:after="0" w:line="14" w:lineRule="exact"/>
        <w:jc w:val="center"/>
      </w:pPr>
    </w:p>
    <w:p w14:paraId="4988FCD3" w14:textId="77777777" w:rsidR="002963B2" w:rsidRPr="007D2F27" w:rsidRDefault="002963B2" w:rsidP="00E2229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7DE97AE" w14:textId="77777777" w:rsidR="002963B2" w:rsidRDefault="002963B2" w:rsidP="002963B2">
      <w:pPr>
        <w:pStyle w:val="GG-Title1"/>
      </w:pPr>
      <w:r>
        <w:t>Health Care Act 2008</w:t>
      </w:r>
    </w:p>
    <w:p w14:paraId="716DC44D" w14:textId="77777777" w:rsidR="002963B2" w:rsidRDefault="002963B2" w:rsidP="002963B2">
      <w:pPr>
        <w:pStyle w:val="GG-Title2"/>
      </w:pPr>
      <w:r>
        <w:t>Schedule 3, Section 5A</w:t>
      </w:r>
    </w:p>
    <w:p w14:paraId="1B10B2DD" w14:textId="77777777" w:rsidR="002963B2" w:rsidRDefault="002963B2" w:rsidP="002963B2">
      <w:pPr>
        <w:pStyle w:val="GG-Title3"/>
      </w:pPr>
      <w:r>
        <w:t>Notice by the Minister</w:t>
      </w:r>
    </w:p>
    <w:p w14:paraId="6AAA898C" w14:textId="77777777" w:rsidR="002963B2" w:rsidRDefault="002963B2" w:rsidP="002963B2">
      <w:r>
        <w:t xml:space="preserve">Take note that I, Chris Picton, Minister for </w:t>
      </w:r>
      <w:proofErr w:type="gramStart"/>
      <w:r>
        <w:t>Health</w:t>
      </w:r>
      <w:proofErr w:type="gramEnd"/>
      <w:r>
        <w:t xml:space="preserve"> and Wellbeing, pursuant to Schedule 3 Section 5A of the </w:t>
      </w:r>
      <w:r w:rsidRPr="000731FD">
        <w:rPr>
          <w:i/>
          <w:iCs/>
        </w:rPr>
        <w:t>Health Care Act 2008</w:t>
      </w:r>
      <w:r>
        <w:t>, is pleased to announce the appointment of new members to the following Local Health Network Governing Board for the terms indicated as per this Notice:</w:t>
      </w:r>
    </w:p>
    <w:p w14:paraId="2B6BA1B8" w14:textId="77777777" w:rsidR="002963B2" w:rsidRDefault="002963B2" w:rsidP="008F4C51">
      <w:pPr>
        <w:spacing w:after="20"/>
        <w:ind w:left="142"/>
      </w:pPr>
      <w:r>
        <w:t xml:space="preserve">Irene Margaret Watson, Barossa Hills </w:t>
      </w:r>
      <w:proofErr w:type="spellStart"/>
      <w:r>
        <w:t>Fleurieu</w:t>
      </w:r>
      <w:proofErr w:type="spellEnd"/>
      <w:r>
        <w:t xml:space="preserve"> LHN, commencing 1 July 2024 and expiring 30 June </w:t>
      </w:r>
      <w:proofErr w:type="gramStart"/>
      <w:r>
        <w:t>2027;</w:t>
      </w:r>
      <w:proofErr w:type="gramEnd"/>
    </w:p>
    <w:p w14:paraId="5B27CBDC" w14:textId="77777777" w:rsidR="002963B2" w:rsidRDefault="002963B2" w:rsidP="008F4C51">
      <w:pPr>
        <w:spacing w:after="20"/>
        <w:ind w:left="142"/>
      </w:pPr>
      <w:r>
        <w:t xml:space="preserve">Helen Michelle Tedesco, Barossa Hills </w:t>
      </w:r>
      <w:proofErr w:type="spellStart"/>
      <w:r>
        <w:t>Fleurieu</w:t>
      </w:r>
      <w:proofErr w:type="spellEnd"/>
      <w:r>
        <w:t xml:space="preserve"> LHN, commencing 1 July 2024 and expiring 30 June </w:t>
      </w:r>
      <w:proofErr w:type="gramStart"/>
      <w:r>
        <w:t>2027;</w:t>
      </w:r>
      <w:proofErr w:type="gramEnd"/>
    </w:p>
    <w:p w14:paraId="20C4A3B8" w14:textId="77777777" w:rsidR="002963B2" w:rsidRDefault="002963B2" w:rsidP="008F4C51">
      <w:pPr>
        <w:spacing w:after="20"/>
        <w:ind w:left="142"/>
      </w:pPr>
      <w:r>
        <w:t xml:space="preserve">Kelly Michelle </w:t>
      </w:r>
      <w:proofErr w:type="spellStart"/>
      <w:r>
        <w:t>Groth</w:t>
      </w:r>
      <w:proofErr w:type="spellEnd"/>
      <w:r>
        <w:t xml:space="preserve">, Limestone Coast LHN, commencing 1 July 2024 and expiring 30 June </w:t>
      </w:r>
      <w:proofErr w:type="gramStart"/>
      <w:r>
        <w:t>2027;</w:t>
      </w:r>
      <w:proofErr w:type="gramEnd"/>
    </w:p>
    <w:p w14:paraId="32C999CB" w14:textId="77777777" w:rsidR="002963B2" w:rsidRDefault="002963B2" w:rsidP="008F4C51">
      <w:pPr>
        <w:spacing w:after="20"/>
        <w:ind w:left="142"/>
      </w:pPr>
      <w:r>
        <w:t xml:space="preserve">John Davidson, Limestone Coast LHN, commencing 1 July 2024 and expiring 30 June </w:t>
      </w:r>
      <w:proofErr w:type="gramStart"/>
      <w:r>
        <w:t>2027;</w:t>
      </w:r>
      <w:proofErr w:type="gramEnd"/>
      <w:r>
        <w:t xml:space="preserve"> </w:t>
      </w:r>
    </w:p>
    <w:p w14:paraId="7B1DD350" w14:textId="77777777" w:rsidR="002963B2" w:rsidRDefault="002963B2" w:rsidP="008F4C51">
      <w:pPr>
        <w:spacing w:after="20"/>
        <w:ind w:left="142"/>
      </w:pPr>
      <w:r>
        <w:t xml:space="preserve">Mellissa Naidoo, Northern Adelaide LHN, commencing 1 July 2024 and expiring 30 June </w:t>
      </w:r>
      <w:proofErr w:type="gramStart"/>
      <w:r>
        <w:t>2027;</w:t>
      </w:r>
      <w:proofErr w:type="gramEnd"/>
    </w:p>
    <w:p w14:paraId="4240AAB5" w14:textId="77777777" w:rsidR="002963B2" w:rsidRDefault="002963B2" w:rsidP="008F4C51">
      <w:pPr>
        <w:spacing w:after="20"/>
        <w:ind w:left="142"/>
      </w:pPr>
      <w:r>
        <w:t xml:space="preserve">Byron Gregory, Northern Adelaide LHN, commencing 1 July 2024 and expiring 30 June </w:t>
      </w:r>
      <w:proofErr w:type="gramStart"/>
      <w:r>
        <w:t>2027;</w:t>
      </w:r>
      <w:proofErr w:type="gramEnd"/>
    </w:p>
    <w:p w14:paraId="45E1CB54" w14:textId="77777777" w:rsidR="002963B2" w:rsidRDefault="002963B2" w:rsidP="008F4C51">
      <w:pPr>
        <w:spacing w:after="20"/>
        <w:ind w:left="142"/>
      </w:pPr>
      <w:r>
        <w:t xml:space="preserve">Robin Jenny Valentine, Riverland Mallee Coorong, commencing 1 July 2024 and expiring 30 June </w:t>
      </w:r>
      <w:proofErr w:type="gramStart"/>
      <w:r>
        <w:t>2026;</w:t>
      </w:r>
      <w:proofErr w:type="gramEnd"/>
    </w:p>
    <w:p w14:paraId="02422CBC" w14:textId="77777777" w:rsidR="002963B2" w:rsidRDefault="002963B2" w:rsidP="008F4C51">
      <w:pPr>
        <w:spacing w:after="20"/>
        <w:ind w:left="142"/>
      </w:pPr>
      <w:r>
        <w:t xml:space="preserve">Alfred Parry Agius, Southern Adelaide LHN, commencing 1 July 2024 and expiring 30 June </w:t>
      </w:r>
      <w:proofErr w:type="gramStart"/>
      <w:r>
        <w:t>2027;</w:t>
      </w:r>
      <w:proofErr w:type="gramEnd"/>
    </w:p>
    <w:p w14:paraId="3FBAEC42" w14:textId="77777777" w:rsidR="002963B2" w:rsidRDefault="002963B2" w:rsidP="002963B2">
      <w:pPr>
        <w:ind w:left="142"/>
      </w:pPr>
      <w:r>
        <w:t>Kerry Michelle Rowlands, Southern Adelaide LHN, commencing 1 July 2024 and expiring 30 June 2027.</w:t>
      </w:r>
    </w:p>
    <w:p w14:paraId="01067028" w14:textId="77777777" w:rsidR="002963B2" w:rsidRPr="000731FD" w:rsidRDefault="002963B2" w:rsidP="002963B2">
      <w:pPr>
        <w:rPr>
          <w:spacing w:val="-2"/>
        </w:rPr>
      </w:pPr>
      <w:r w:rsidRPr="000731FD">
        <w:rPr>
          <w:spacing w:val="-2"/>
        </w:rPr>
        <w:t xml:space="preserve">Take note that I, Chris Picton, Minister for </w:t>
      </w:r>
      <w:proofErr w:type="gramStart"/>
      <w:r w:rsidRPr="000731FD">
        <w:rPr>
          <w:spacing w:val="-2"/>
        </w:rPr>
        <w:t>Health</w:t>
      </w:r>
      <w:proofErr w:type="gramEnd"/>
      <w:r w:rsidRPr="000731FD">
        <w:rPr>
          <w:spacing w:val="-2"/>
        </w:rPr>
        <w:t xml:space="preserve"> and Wellbeing, pursuant to Schedule 3 Section 5A of the </w:t>
      </w:r>
      <w:r w:rsidRPr="000731FD">
        <w:rPr>
          <w:i/>
          <w:iCs/>
          <w:spacing w:val="-2"/>
        </w:rPr>
        <w:t>Health Care Act 2008</w:t>
      </w:r>
      <w:r w:rsidRPr="000731FD">
        <w:rPr>
          <w:spacing w:val="-2"/>
        </w:rPr>
        <w:t>, is pleased to announce the reappointment of members to the following Local Health Network Governing for the terms indicated as per this Notice:</w:t>
      </w:r>
    </w:p>
    <w:p w14:paraId="6F096048" w14:textId="77777777" w:rsidR="002963B2" w:rsidRDefault="002963B2" w:rsidP="008F4C51">
      <w:pPr>
        <w:spacing w:after="20"/>
        <w:ind w:left="142"/>
      </w:pPr>
      <w:r>
        <w:t xml:space="preserve">Prudence Jane Blackwell, Barossa Hills </w:t>
      </w:r>
      <w:proofErr w:type="spellStart"/>
      <w:r>
        <w:t>Fleurieu</w:t>
      </w:r>
      <w:proofErr w:type="spellEnd"/>
      <w:r>
        <w:t xml:space="preserve"> LHN, commencing 1 July 2024 and expiring 30 June </w:t>
      </w:r>
      <w:proofErr w:type="gramStart"/>
      <w:r>
        <w:t>2025;</w:t>
      </w:r>
      <w:proofErr w:type="gramEnd"/>
    </w:p>
    <w:p w14:paraId="55BF9B60" w14:textId="77777777" w:rsidR="002963B2" w:rsidRDefault="002963B2" w:rsidP="008F4C51">
      <w:pPr>
        <w:spacing w:after="20"/>
        <w:ind w:left="142"/>
      </w:pPr>
      <w:r>
        <w:t xml:space="preserve">Suzanne Charlotte Graham, Flinders and Upper North LHN, commencing 1 July 2024 and expiring 30 June </w:t>
      </w:r>
      <w:proofErr w:type="gramStart"/>
      <w:r>
        <w:t>2027;</w:t>
      </w:r>
      <w:proofErr w:type="gramEnd"/>
    </w:p>
    <w:p w14:paraId="32B88293" w14:textId="77777777" w:rsidR="002963B2" w:rsidRDefault="002963B2" w:rsidP="008F4C51">
      <w:pPr>
        <w:spacing w:after="20"/>
        <w:ind w:left="142"/>
      </w:pPr>
      <w:r>
        <w:t xml:space="preserve">Gerardine Marie Malone, Flinders and Upper North LHN, commencing 1 July 2024 and expiring 30 June </w:t>
      </w:r>
      <w:proofErr w:type="gramStart"/>
      <w:r>
        <w:t>2027;</w:t>
      </w:r>
      <w:proofErr w:type="gramEnd"/>
    </w:p>
    <w:p w14:paraId="6B760CEE" w14:textId="77777777" w:rsidR="002963B2" w:rsidRDefault="002963B2" w:rsidP="008F4C51">
      <w:pPr>
        <w:spacing w:after="20"/>
        <w:ind w:left="142"/>
      </w:pPr>
      <w:r>
        <w:t xml:space="preserve">Andrew David Saies, Limestone Coast LHN, commencing 1 July 2025 and expiring 30 June </w:t>
      </w:r>
      <w:proofErr w:type="gramStart"/>
      <w:r>
        <w:t>2027;</w:t>
      </w:r>
      <w:proofErr w:type="gramEnd"/>
    </w:p>
    <w:p w14:paraId="2ADAE3E6" w14:textId="77777777" w:rsidR="002963B2" w:rsidRDefault="002963B2" w:rsidP="008F4C51">
      <w:pPr>
        <w:spacing w:after="20"/>
        <w:ind w:left="142"/>
      </w:pPr>
      <w:r>
        <w:t xml:space="preserve">Mary </w:t>
      </w:r>
      <w:proofErr w:type="spellStart"/>
      <w:r>
        <w:t>Patetsos</w:t>
      </w:r>
      <w:proofErr w:type="spellEnd"/>
      <w:r>
        <w:t xml:space="preserve">, Northern Adelaide LHN, commencing 1 July 2024 and expiring 30 June </w:t>
      </w:r>
      <w:proofErr w:type="gramStart"/>
      <w:r>
        <w:t>2027;</w:t>
      </w:r>
      <w:proofErr w:type="gramEnd"/>
    </w:p>
    <w:p w14:paraId="2A65B583" w14:textId="77777777" w:rsidR="002963B2" w:rsidRDefault="002963B2" w:rsidP="008F4C51">
      <w:pPr>
        <w:spacing w:after="20"/>
        <w:ind w:left="142"/>
      </w:pPr>
      <w:r>
        <w:t xml:space="preserve">Peter Stuart Joyner, Riverland Mallee Coorong LHN, commencing 1 July 2024 and expiring 31 December </w:t>
      </w:r>
      <w:proofErr w:type="gramStart"/>
      <w:r>
        <w:t>2024;</w:t>
      </w:r>
      <w:proofErr w:type="gramEnd"/>
    </w:p>
    <w:p w14:paraId="1AF13CF5" w14:textId="77777777" w:rsidR="002963B2" w:rsidRDefault="002963B2" w:rsidP="008F4C51">
      <w:pPr>
        <w:spacing w:after="20"/>
        <w:ind w:left="142"/>
      </w:pPr>
      <w:r>
        <w:t xml:space="preserve">Claudia Goldsmith, Riverland Mallee Coorong LHN, commencing 1 July 2024 and expiring 30 June </w:t>
      </w:r>
      <w:proofErr w:type="gramStart"/>
      <w:r>
        <w:t>2027;</w:t>
      </w:r>
      <w:proofErr w:type="gramEnd"/>
    </w:p>
    <w:p w14:paraId="33BC38BB" w14:textId="77777777" w:rsidR="002963B2" w:rsidRDefault="002963B2" w:rsidP="008F4C51">
      <w:pPr>
        <w:spacing w:after="20"/>
        <w:ind w:left="142"/>
      </w:pPr>
      <w:r>
        <w:t xml:space="preserve">Melanie Jane Ottaway, Riverland Mallee Coorong LHN, commencing 1 July 2024 and expiring 30 June </w:t>
      </w:r>
      <w:proofErr w:type="gramStart"/>
      <w:r>
        <w:t>2027;</w:t>
      </w:r>
      <w:proofErr w:type="gramEnd"/>
    </w:p>
    <w:p w14:paraId="56D91A79" w14:textId="77777777" w:rsidR="002963B2" w:rsidRDefault="002963B2" w:rsidP="008F4C51">
      <w:pPr>
        <w:spacing w:after="20"/>
        <w:ind w:left="142"/>
      </w:pPr>
      <w:r>
        <w:t xml:space="preserve">Virginia Sue Hickey, Southern Adelaide LHN, commencing 1 July 2024 and expiring 30 June </w:t>
      </w:r>
      <w:proofErr w:type="gramStart"/>
      <w:r>
        <w:t>2026;</w:t>
      </w:r>
      <w:proofErr w:type="gramEnd"/>
    </w:p>
    <w:p w14:paraId="61D98B2B" w14:textId="77777777" w:rsidR="002963B2" w:rsidRDefault="002963B2" w:rsidP="008F4C51">
      <w:pPr>
        <w:spacing w:after="20"/>
        <w:ind w:left="142"/>
      </w:pPr>
      <w:r>
        <w:t>Sandra Anne Miller, Women and Children’s Health Network, commencing 1 July 2024 and expiring 30 June 2027; and</w:t>
      </w:r>
    </w:p>
    <w:p w14:paraId="71BCCA15" w14:textId="77777777" w:rsidR="002963B2" w:rsidRDefault="002963B2" w:rsidP="002963B2">
      <w:pPr>
        <w:ind w:left="142"/>
      </w:pPr>
      <w:r>
        <w:t>Brenda Wilson, Women and Children’s Health Network, commencing 1 July 2024 and expiring 30 June 2027.</w:t>
      </w:r>
    </w:p>
    <w:p w14:paraId="72A1832F" w14:textId="5F9CEB0C" w:rsidR="002963B2" w:rsidRDefault="002963B2" w:rsidP="002963B2">
      <w:r>
        <w:t xml:space="preserve">Take note that I, Chris Picton, Minister for </w:t>
      </w:r>
      <w:proofErr w:type="gramStart"/>
      <w:r>
        <w:t>Health</w:t>
      </w:r>
      <w:proofErr w:type="gramEnd"/>
      <w:r>
        <w:t xml:space="preserve"> and Wellbeing, pursuant to Schedule 3 Section 5A of the </w:t>
      </w:r>
      <w:r w:rsidRPr="000731FD">
        <w:rPr>
          <w:i/>
          <w:iCs/>
        </w:rPr>
        <w:t>Health Care Act 2008</w:t>
      </w:r>
      <w:r>
        <w:t>, is pleased to announce the appointment of existing members of the following Local Health Network Governing to the positions and terms indicated as per this Notice:</w:t>
      </w:r>
    </w:p>
    <w:p w14:paraId="39329025" w14:textId="77777777" w:rsidR="002963B2" w:rsidRDefault="002963B2" w:rsidP="004561D0">
      <w:pPr>
        <w:spacing w:after="20"/>
        <w:ind w:left="142"/>
      </w:pPr>
      <w:r>
        <w:t xml:space="preserve">Roslyn Barbara McRae, Chair, Flinders and Upper North LHN, commencing 1 July 2024 and expiring 30 June </w:t>
      </w:r>
      <w:proofErr w:type="gramStart"/>
      <w:r>
        <w:t>2026;</w:t>
      </w:r>
      <w:proofErr w:type="gramEnd"/>
    </w:p>
    <w:p w14:paraId="63D0AED6" w14:textId="77777777" w:rsidR="002963B2" w:rsidRDefault="002963B2" w:rsidP="004561D0">
      <w:pPr>
        <w:spacing w:after="20"/>
        <w:ind w:left="142"/>
      </w:pPr>
      <w:r>
        <w:t xml:space="preserve">Andrew John Culley, Deputy Chair, Northern Adelaide LHN, commencing 1 July 2024 and expiring 30 June </w:t>
      </w:r>
      <w:proofErr w:type="gramStart"/>
      <w:r>
        <w:t>2026;</w:t>
      </w:r>
      <w:proofErr w:type="gramEnd"/>
    </w:p>
    <w:p w14:paraId="57D027F3" w14:textId="77777777" w:rsidR="002963B2" w:rsidRDefault="002963B2" w:rsidP="004561D0">
      <w:pPr>
        <w:spacing w:after="20"/>
        <w:ind w:left="142"/>
      </w:pPr>
      <w:r>
        <w:t xml:space="preserve">Anthony Kenneth Sherbon, Deputy Chair, Southern Adelaide LHN, commencing 1 July 2024 and expiring 30 June </w:t>
      </w:r>
      <w:proofErr w:type="gramStart"/>
      <w:r>
        <w:t>2027;</w:t>
      </w:r>
      <w:proofErr w:type="gramEnd"/>
    </w:p>
    <w:p w14:paraId="679977CE" w14:textId="77777777" w:rsidR="002963B2" w:rsidRDefault="002963B2" w:rsidP="004561D0">
      <w:pPr>
        <w:spacing w:after="20"/>
        <w:ind w:left="142"/>
      </w:pPr>
      <w:r>
        <w:t>Andrew David Saies, Chair, Limestone Coast LHN, commencing 1 July 2024 and expiring 30 June 2025; and</w:t>
      </w:r>
    </w:p>
    <w:p w14:paraId="05961493" w14:textId="77777777" w:rsidR="002963B2" w:rsidRDefault="002963B2" w:rsidP="002963B2">
      <w:pPr>
        <w:ind w:left="142"/>
      </w:pPr>
      <w:r>
        <w:t>Elaine Joy Ashworth, Chair, Riverland Mallee Coorong LHN, commencing 1 July 2024 and expiring 30 June 2025.</w:t>
      </w:r>
    </w:p>
    <w:p w14:paraId="699FECBE" w14:textId="77777777" w:rsidR="002963B2" w:rsidRDefault="002963B2" w:rsidP="002963B2">
      <w:pPr>
        <w:pStyle w:val="GG-SDated"/>
      </w:pPr>
      <w:r>
        <w:t>Dated: 25 June 2024</w:t>
      </w:r>
    </w:p>
    <w:p w14:paraId="374A2EB5" w14:textId="77777777" w:rsidR="002963B2" w:rsidRDefault="002963B2" w:rsidP="002963B2">
      <w:pPr>
        <w:pStyle w:val="GG-SName"/>
      </w:pPr>
      <w:r>
        <w:t>Chris Picton MP</w:t>
      </w:r>
    </w:p>
    <w:p w14:paraId="5C145417" w14:textId="4FD9B89E" w:rsidR="002963B2" w:rsidRDefault="002963B2" w:rsidP="008F4C51">
      <w:pPr>
        <w:pStyle w:val="GG-Signature"/>
      </w:pPr>
      <w:r>
        <w:t>Minister for Health and Wellbeing</w:t>
      </w:r>
    </w:p>
    <w:p w14:paraId="1CA9BC41" w14:textId="77777777" w:rsidR="008F4C51" w:rsidRDefault="008F4C51" w:rsidP="008F4C51">
      <w:pPr>
        <w:pStyle w:val="GG-Signature"/>
        <w:pBdr>
          <w:bottom w:val="single" w:sz="4" w:space="1" w:color="auto"/>
        </w:pBdr>
        <w:spacing w:line="52" w:lineRule="exact"/>
        <w:jc w:val="center"/>
      </w:pPr>
    </w:p>
    <w:p w14:paraId="5D7DDC79" w14:textId="77777777" w:rsidR="008F4C51" w:rsidRDefault="008F4C51" w:rsidP="008F4C51">
      <w:pPr>
        <w:pStyle w:val="GG-Signature"/>
        <w:pBdr>
          <w:top w:val="single" w:sz="4" w:space="1" w:color="auto"/>
        </w:pBdr>
        <w:spacing w:before="34" w:line="14" w:lineRule="exact"/>
        <w:jc w:val="center"/>
      </w:pPr>
    </w:p>
    <w:p w14:paraId="5AB55DEE" w14:textId="2328C71B" w:rsidR="008F4C51" w:rsidRDefault="008F4C51">
      <w:pPr>
        <w:spacing w:after="0" w:line="240" w:lineRule="auto"/>
        <w:jc w:val="left"/>
        <w:rPr>
          <w:rFonts w:eastAsia="Times New Roman"/>
          <w:szCs w:val="17"/>
          <w:lang w:val="en-US"/>
        </w:rPr>
      </w:pPr>
      <w:r>
        <w:rPr>
          <w:lang w:val="en-US"/>
        </w:rPr>
        <w:br w:type="page"/>
      </w:r>
    </w:p>
    <w:p w14:paraId="2EB030B8" w14:textId="77777777" w:rsidR="00C4683B" w:rsidRDefault="00C4683B" w:rsidP="00BA6852">
      <w:pPr>
        <w:pStyle w:val="Heading2"/>
      </w:pPr>
      <w:bookmarkStart w:id="203" w:name="_Toc170384693"/>
      <w:r>
        <w:lastRenderedPageBreak/>
        <w:t>Housing Improvement Act 2016</w:t>
      </w:r>
      <w:bookmarkEnd w:id="203"/>
    </w:p>
    <w:p w14:paraId="3849C95A" w14:textId="77777777" w:rsidR="00C4683B" w:rsidRDefault="00C4683B" w:rsidP="00C4683B">
      <w:pPr>
        <w:pStyle w:val="GG-Title3"/>
      </w:pPr>
      <w:r>
        <w:t>Rent Control</w:t>
      </w:r>
    </w:p>
    <w:p w14:paraId="01BE589E" w14:textId="77777777" w:rsidR="00C4683B" w:rsidRDefault="00C4683B" w:rsidP="00C4683B">
      <w:pPr>
        <w:pStyle w:val="GG-body"/>
      </w:pPr>
      <w:r w:rsidRPr="0047651E">
        <w:rPr>
          <w:spacing w:val="-4"/>
        </w:rPr>
        <w:t xml:space="preserve">In the exercise of the powers conferred by the </w:t>
      </w:r>
      <w:r w:rsidRPr="0047651E">
        <w:rPr>
          <w:i/>
          <w:iCs/>
          <w:spacing w:val="-4"/>
        </w:rPr>
        <w:t>Housing Improvement Act 2016</w:t>
      </w:r>
      <w:r w:rsidRPr="0047651E">
        <w:rPr>
          <w:spacing w:val="-4"/>
        </w:rPr>
        <w:t xml:space="preserve">, the Delegate of the Minister for Housing and Urban Development </w:t>
      </w:r>
      <w:r>
        <w:t xml:space="preserve">hereby fixes the maximum rental amount per week that shall be payable subject to Section 55 of the </w:t>
      </w:r>
      <w:r w:rsidRPr="0047651E">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3402"/>
        <w:gridCol w:w="1417"/>
        <w:gridCol w:w="1412"/>
      </w:tblGrid>
      <w:tr w:rsidR="00C4683B" w:rsidRPr="006C23B0" w14:paraId="6B1083CF" w14:textId="77777777" w:rsidTr="007619DE">
        <w:tc>
          <w:tcPr>
            <w:tcW w:w="3119" w:type="dxa"/>
            <w:tcBorders>
              <w:top w:val="single" w:sz="4" w:space="0" w:color="auto"/>
              <w:bottom w:val="single" w:sz="4" w:space="0" w:color="auto"/>
            </w:tcBorders>
            <w:vAlign w:val="center"/>
          </w:tcPr>
          <w:p w14:paraId="7E5A4D7B"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23B0">
              <w:rPr>
                <w:b/>
                <w:bCs/>
              </w:rPr>
              <w:t>Address of Premises</w:t>
            </w:r>
          </w:p>
        </w:tc>
        <w:tc>
          <w:tcPr>
            <w:tcW w:w="3402" w:type="dxa"/>
            <w:tcBorders>
              <w:top w:val="single" w:sz="4" w:space="0" w:color="auto"/>
              <w:bottom w:val="single" w:sz="4" w:space="0" w:color="auto"/>
            </w:tcBorders>
            <w:vAlign w:val="center"/>
          </w:tcPr>
          <w:p w14:paraId="695B6EB4"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23B0">
              <w:rPr>
                <w:b/>
                <w:bCs/>
              </w:rPr>
              <w:t>Allotment Section</w:t>
            </w:r>
          </w:p>
        </w:tc>
        <w:tc>
          <w:tcPr>
            <w:tcW w:w="1417" w:type="dxa"/>
            <w:tcBorders>
              <w:top w:val="single" w:sz="4" w:space="0" w:color="auto"/>
              <w:bottom w:val="single" w:sz="4" w:space="0" w:color="auto"/>
            </w:tcBorders>
            <w:vAlign w:val="center"/>
          </w:tcPr>
          <w:p w14:paraId="73B2EC71"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A76A7">
              <w:rPr>
                <w:b/>
                <w:bCs/>
                <w:u w:val="single"/>
              </w:rPr>
              <w:t>Certificate of Title</w:t>
            </w:r>
            <w:r>
              <w:rPr>
                <w:b/>
                <w:bCs/>
                <w:u w:val="single"/>
              </w:rPr>
              <w:br/>
            </w:r>
            <w:r w:rsidRPr="006C23B0">
              <w:rPr>
                <w:b/>
                <w:bCs/>
              </w:rPr>
              <w:t>Volume/Folio</w:t>
            </w:r>
          </w:p>
        </w:tc>
        <w:tc>
          <w:tcPr>
            <w:tcW w:w="1412" w:type="dxa"/>
            <w:tcBorders>
              <w:top w:val="single" w:sz="4" w:space="0" w:color="auto"/>
              <w:bottom w:val="single" w:sz="4" w:space="0" w:color="auto"/>
            </w:tcBorders>
            <w:vAlign w:val="center"/>
          </w:tcPr>
          <w:p w14:paraId="3225B153"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23B0">
              <w:rPr>
                <w:b/>
                <w:bCs/>
              </w:rPr>
              <w:t>Maximum Rental per week payable</w:t>
            </w:r>
          </w:p>
        </w:tc>
      </w:tr>
      <w:tr w:rsidR="00C4683B" w:rsidRPr="006C23B0" w14:paraId="57DD4858" w14:textId="77777777" w:rsidTr="007619DE">
        <w:tc>
          <w:tcPr>
            <w:tcW w:w="3119" w:type="dxa"/>
            <w:tcBorders>
              <w:top w:val="single" w:sz="4" w:space="0" w:color="auto"/>
              <w:bottom w:val="single" w:sz="4" w:space="0" w:color="auto"/>
            </w:tcBorders>
          </w:tcPr>
          <w:p w14:paraId="739D810D"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6C23B0">
              <w:t>194 North Parham Road, Windsor SA 5501</w:t>
            </w:r>
          </w:p>
        </w:tc>
        <w:tc>
          <w:tcPr>
            <w:tcW w:w="3402" w:type="dxa"/>
            <w:tcBorders>
              <w:top w:val="single" w:sz="4" w:space="0" w:color="auto"/>
              <w:bottom w:val="single" w:sz="4" w:space="0" w:color="auto"/>
            </w:tcBorders>
          </w:tcPr>
          <w:p w14:paraId="7C6CBC71"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6C23B0">
              <w:t xml:space="preserve">Allotment 6 Filed Plan 18899 </w:t>
            </w:r>
            <w:proofErr w:type="gramStart"/>
            <w:r w:rsidRPr="006C23B0">
              <w:t>Hundred</w:t>
            </w:r>
            <w:proofErr w:type="gramEnd"/>
            <w:r w:rsidRPr="006C23B0">
              <w:t xml:space="preserve"> of Dublin</w:t>
            </w:r>
          </w:p>
        </w:tc>
        <w:tc>
          <w:tcPr>
            <w:tcW w:w="1417" w:type="dxa"/>
            <w:tcBorders>
              <w:top w:val="single" w:sz="4" w:space="0" w:color="auto"/>
              <w:bottom w:val="single" w:sz="4" w:space="0" w:color="auto"/>
            </w:tcBorders>
          </w:tcPr>
          <w:p w14:paraId="72862A77"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6C23B0">
              <w:t>CT5813/294</w:t>
            </w:r>
          </w:p>
        </w:tc>
        <w:tc>
          <w:tcPr>
            <w:tcW w:w="1412" w:type="dxa"/>
            <w:tcBorders>
              <w:top w:val="single" w:sz="4" w:space="0" w:color="auto"/>
              <w:bottom w:val="single" w:sz="4" w:space="0" w:color="auto"/>
            </w:tcBorders>
          </w:tcPr>
          <w:p w14:paraId="20181B55"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6C23B0">
              <w:t>$131.00</w:t>
            </w:r>
          </w:p>
        </w:tc>
      </w:tr>
      <w:tr w:rsidR="00C4683B" w:rsidRPr="006C23B0" w14:paraId="4A7FCD19" w14:textId="77777777" w:rsidTr="007619DE">
        <w:tc>
          <w:tcPr>
            <w:tcW w:w="3119" w:type="dxa"/>
            <w:tcBorders>
              <w:top w:val="single" w:sz="4" w:space="0" w:color="auto"/>
            </w:tcBorders>
          </w:tcPr>
          <w:p w14:paraId="5F2D4836"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3402" w:type="dxa"/>
            <w:tcBorders>
              <w:top w:val="single" w:sz="4" w:space="0" w:color="auto"/>
            </w:tcBorders>
          </w:tcPr>
          <w:p w14:paraId="67381D33"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7" w:type="dxa"/>
            <w:tcBorders>
              <w:top w:val="single" w:sz="4" w:space="0" w:color="auto"/>
            </w:tcBorders>
          </w:tcPr>
          <w:p w14:paraId="6EC528B5"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412" w:type="dxa"/>
            <w:tcBorders>
              <w:top w:val="single" w:sz="4" w:space="0" w:color="auto"/>
            </w:tcBorders>
          </w:tcPr>
          <w:p w14:paraId="1CB79946" w14:textId="77777777" w:rsidR="00C4683B" w:rsidRPr="006C23B0"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23EC1A8A" w14:textId="77777777" w:rsidR="00C4683B" w:rsidRDefault="00C4683B" w:rsidP="00C4683B">
      <w:pPr>
        <w:pStyle w:val="GG-SDated"/>
      </w:pPr>
      <w:r>
        <w:t>Dated: 27 June 2024</w:t>
      </w:r>
    </w:p>
    <w:p w14:paraId="33C2ED89" w14:textId="77777777" w:rsidR="00C4683B" w:rsidRDefault="00C4683B" w:rsidP="00C4683B">
      <w:pPr>
        <w:pStyle w:val="GG-SName"/>
      </w:pPr>
      <w:r>
        <w:t>Craig Thompson</w:t>
      </w:r>
    </w:p>
    <w:p w14:paraId="581F6C99" w14:textId="77777777" w:rsidR="00C4683B" w:rsidRDefault="00C4683B" w:rsidP="00C4683B">
      <w:pPr>
        <w:pStyle w:val="GG-Signature"/>
      </w:pPr>
      <w:r>
        <w:t>Housing Regulator and Registrar</w:t>
      </w:r>
    </w:p>
    <w:p w14:paraId="4895FC87" w14:textId="77777777" w:rsidR="00C4683B" w:rsidRDefault="00C4683B" w:rsidP="00C4683B">
      <w:pPr>
        <w:pStyle w:val="GG-Signature"/>
      </w:pPr>
      <w:r>
        <w:t>Housing Safety Authority</w:t>
      </w:r>
    </w:p>
    <w:p w14:paraId="3D05A3CE" w14:textId="77777777" w:rsidR="00C4683B" w:rsidRDefault="00C4683B" w:rsidP="00C4683B">
      <w:pPr>
        <w:pStyle w:val="GG-Signature"/>
      </w:pPr>
      <w:r>
        <w:t>Delegate of the Minister for Housing and Urban Development</w:t>
      </w:r>
    </w:p>
    <w:p w14:paraId="1C69EABB" w14:textId="77777777" w:rsidR="00C4683B" w:rsidRDefault="00C4683B" w:rsidP="00C4683B">
      <w:pPr>
        <w:pStyle w:val="GG-body"/>
        <w:pBdr>
          <w:top w:val="single" w:sz="4" w:space="1" w:color="auto"/>
        </w:pBdr>
        <w:spacing w:before="100" w:after="0" w:line="14" w:lineRule="exact"/>
        <w:jc w:val="center"/>
      </w:pPr>
    </w:p>
    <w:p w14:paraId="265EDA0F" w14:textId="77777777" w:rsidR="00C4683B" w:rsidRPr="007D2F27" w:rsidRDefault="00C4683B" w:rsidP="00C4683B">
      <w:pPr>
        <w:pStyle w:val="Galley"/>
        <w:spacing w:after="0"/>
      </w:pPr>
    </w:p>
    <w:p w14:paraId="477FB0C4" w14:textId="566D0A38" w:rsidR="00C4683B" w:rsidRDefault="00C4683B" w:rsidP="00C4683B">
      <w:pPr>
        <w:pStyle w:val="GG-Title1"/>
      </w:pPr>
      <w:r>
        <w:t>Housing Improvement Act 2016</w:t>
      </w:r>
    </w:p>
    <w:p w14:paraId="08AD1A96" w14:textId="77777777" w:rsidR="00C4683B" w:rsidRDefault="00C4683B" w:rsidP="00C4683B">
      <w:pPr>
        <w:pStyle w:val="GG-Title3"/>
      </w:pPr>
      <w:r>
        <w:t>Rent Control Revocations</w:t>
      </w:r>
    </w:p>
    <w:p w14:paraId="73E195A0" w14:textId="77777777" w:rsidR="00C4683B" w:rsidRDefault="00C4683B" w:rsidP="00C4683B">
      <w:pPr>
        <w:pStyle w:val="GG-body"/>
      </w:pPr>
      <w:r w:rsidRPr="00A27033">
        <w:rPr>
          <w:spacing w:val="-4"/>
        </w:rPr>
        <w:t xml:space="preserve">In the exercise of the powers conferred by the </w:t>
      </w:r>
      <w:r w:rsidRPr="00A27033">
        <w:rPr>
          <w:i/>
          <w:iCs/>
          <w:spacing w:val="-4"/>
        </w:rPr>
        <w:t>Housing Improvement Act 2016</w:t>
      </w:r>
      <w:r w:rsidRPr="00A27033">
        <w:rPr>
          <w:spacing w:val="-4"/>
        </w:rPr>
        <w:t xml:space="preserve">, the Delegate of the Minister for Housing and Urban Development </w:t>
      </w:r>
      <w:r>
        <w:t xml:space="preserve">hereby revokes the maximum rental amount per week that shall be payable subject to Section 55 of the </w:t>
      </w:r>
      <w:r w:rsidRPr="00A27033">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4394"/>
        <w:gridCol w:w="1412"/>
      </w:tblGrid>
      <w:tr w:rsidR="00C4683B" w:rsidRPr="001E0AE1" w14:paraId="2B30973F" w14:textId="77777777" w:rsidTr="007619DE">
        <w:trPr>
          <w:tblHeader/>
        </w:trPr>
        <w:tc>
          <w:tcPr>
            <w:tcW w:w="3544" w:type="dxa"/>
            <w:tcBorders>
              <w:top w:val="single" w:sz="4" w:space="0" w:color="auto"/>
              <w:bottom w:val="single" w:sz="4" w:space="0" w:color="auto"/>
            </w:tcBorders>
            <w:vAlign w:val="center"/>
          </w:tcPr>
          <w:p w14:paraId="3036109D"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E0AE1">
              <w:rPr>
                <w:b/>
                <w:bCs/>
              </w:rPr>
              <w:t>Address of Premises</w:t>
            </w:r>
          </w:p>
        </w:tc>
        <w:tc>
          <w:tcPr>
            <w:tcW w:w="4394" w:type="dxa"/>
            <w:tcBorders>
              <w:top w:val="single" w:sz="4" w:space="0" w:color="auto"/>
              <w:bottom w:val="single" w:sz="4" w:space="0" w:color="auto"/>
            </w:tcBorders>
            <w:vAlign w:val="center"/>
          </w:tcPr>
          <w:p w14:paraId="252829AF"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E0AE1">
              <w:rPr>
                <w:b/>
                <w:bCs/>
              </w:rPr>
              <w:t>Allotment Section</w:t>
            </w:r>
          </w:p>
        </w:tc>
        <w:tc>
          <w:tcPr>
            <w:tcW w:w="1412" w:type="dxa"/>
            <w:tcBorders>
              <w:top w:val="single" w:sz="4" w:space="0" w:color="auto"/>
              <w:bottom w:val="single" w:sz="4" w:space="0" w:color="auto"/>
            </w:tcBorders>
            <w:vAlign w:val="center"/>
          </w:tcPr>
          <w:p w14:paraId="10D3DF77"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E0AE1">
              <w:rPr>
                <w:b/>
                <w:bCs/>
                <w:u w:val="single"/>
              </w:rPr>
              <w:t xml:space="preserve">Certificate of Title </w:t>
            </w:r>
            <w:r w:rsidRPr="001E0AE1">
              <w:rPr>
                <w:b/>
                <w:bCs/>
              </w:rPr>
              <w:br/>
              <w:t>Volume/Folio</w:t>
            </w:r>
          </w:p>
        </w:tc>
      </w:tr>
      <w:tr w:rsidR="00C4683B" w:rsidRPr="001E0AE1" w14:paraId="310DD64C" w14:textId="77777777" w:rsidTr="007619DE">
        <w:trPr>
          <w:tblHeader/>
        </w:trPr>
        <w:tc>
          <w:tcPr>
            <w:tcW w:w="3544" w:type="dxa"/>
            <w:tcBorders>
              <w:top w:val="single" w:sz="4" w:space="0" w:color="auto"/>
            </w:tcBorders>
            <w:vAlign w:val="center"/>
          </w:tcPr>
          <w:p w14:paraId="02271C83"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4394" w:type="dxa"/>
            <w:tcBorders>
              <w:top w:val="single" w:sz="4" w:space="0" w:color="auto"/>
            </w:tcBorders>
            <w:vAlign w:val="center"/>
          </w:tcPr>
          <w:p w14:paraId="317D9227"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412" w:type="dxa"/>
            <w:tcBorders>
              <w:top w:val="single" w:sz="4" w:space="0" w:color="auto"/>
            </w:tcBorders>
            <w:vAlign w:val="center"/>
          </w:tcPr>
          <w:p w14:paraId="395C9D5D"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u w:val="single"/>
              </w:rPr>
            </w:pPr>
          </w:p>
        </w:tc>
      </w:tr>
      <w:tr w:rsidR="00C4683B" w:rsidRPr="001E0AE1" w14:paraId="252A9C39" w14:textId="77777777" w:rsidTr="007619DE">
        <w:tc>
          <w:tcPr>
            <w:tcW w:w="3544" w:type="dxa"/>
          </w:tcPr>
          <w:p w14:paraId="7AE2EF75"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1E0AE1">
              <w:t xml:space="preserve">4 </w:t>
            </w:r>
            <w:proofErr w:type="spellStart"/>
            <w:r w:rsidRPr="001E0AE1">
              <w:t>Kondoparinga</w:t>
            </w:r>
            <w:proofErr w:type="spellEnd"/>
            <w:r w:rsidRPr="001E0AE1">
              <w:t xml:space="preserve"> Road, Meadows SA 5201</w:t>
            </w:r>
          </w:p>
        </w:tc>
        <w:tc>
          <w:tcPr>
            <w:tcW w:w="4394" w:type="dxa"/>
          </w:tcPr>
          <w:p w14:paraId="6F095124"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1E0AE1">
              <w:t xml:space="preserve">Allotment 825 Filed Plan 5650 </w:t>
            </w:r>
            <w:proofErr w:type="gramStart"/>
            <w:r w:rsidRPr="001E0AE1">
              <w:t>Hundred</w:t>
            </w:r>
            <w:proofErr w:type="gramEnd"/>
            <w:r w:rsidRPr="001E0AE1">
              <w:t xml:space="preserve"> of </w:t>
            </w:r>
            <w:proofErr w:type="spellStart"/>
            <w:r w:rsidRPr="001E0AE1">
              <w:t>Kuitpo</w:t>
            </w:r>
            <w:proofErr w:type="spellEnd"/>
          </w:p>
        </w:tc>
        <w:tc>
          <w:tcPr>
            <w:tcW w:w="1412" w:type="dxa"/>
          </w:tcPr>
          <w:p w14:paraId="537AB2CF"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E0AE1">
              <w:t>CT5494/886</w:t>
            </w:r>
          </w:p>
        </w:tc>
      </w:tr>
      <w:tr w:rsidR="00C4683B" w:rsidRPr="001E0AE1" w14:paraId="4C4B7432" w14:textId="77777777" w:rsidTr="007619DE">
        <w:tc>
          <w:tcPr>
            <w:tcW w:w="3544" w:type="dxa"/>
          </w:tcPr>
          <w:p w14:paraId="6EB7F532"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1E0AE1">
              <w:t>502 Main North R</w:t>
            </w:r>
            <w:r>
              <w:t>oad</w:t>
            </w:r>
            <w:r w:rsidRPr="001E0AE1">
              <w:t xml:space="preserve">, Evanston </w:t>
            </w:r>
            <w:r>
              <w:t>P</w:t>
            </w:r>
            <w:r w:rsidRPr="001E0AE1">
              <w:t>ark SA 5116</w:t>
            </w:r>
          </w:p>
        </w:tc>
        <w:tc>
          <w:tcPr>
            <w:tcW w:w="4394" w:type="dxa"/>
          </w:tcPr>
          <w:p w14:paraId="22466BBD"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1E0AE1">
              <w:t xml:space="preserve">Allotment 1 Deposited 43786 </w:t>
            </w:r>
            <w:proofErr w:type="gramStart"/>
            <w:r w:rsidRPr="001E0AE1">
              <w:t>Hundred</w:t>
            </w:r>
            <w:proofErr w:type="gramEnd"/>
            <w:r w:rsidRPr="001E0AE1">
              <w:t xml:space="preserve"> of Munno Para</w:t>
            </w:r>
          </w:p>
        </w:tc>
        <w:tc>
          <w:tcPr>
            <w:tcW w:w="1412" w:type="dxa"/>
          </w:tcPr>
          <w:p w14:paraId="029FECC8"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E0AE1">
              <w:t>CT5310/293</w:t>
            </w:r>
          </w:p>
        </w:tc>
      </w:tr>
      <w:tr w:rsidR="00C4683B" w:rsidRPr="001E0AE1" w14:paraId="6FA26F4C" w14:textId="77777777" w:rsidTr="007619DE">
        <w:tc>
          <w:tcPr>
            <w:tcW w:w="3544" w:type="dxa"/>
          </w:tcPr>
          <w:p w14:paraId="05B57D35"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1E0AE1">
              <w:t xml:space="preserve">1265 Heaslip Road, Gawler River SA 5118 </w:t>
            </w:r>
            <w:r>
              <w:br/>
            </w:r>
            <w:r w:rsidRPr="001E0AE1">
              <w:t>(House at Front)</w:t>
            </w:r>
          </w:p>
        </w:tc>
        <w:tc>
          <w:tcPr>
            <w:tcW w:w="4394" w:type="dxa"/>
          </w:tcPr>
          <w:p w14:paraId="1E9118F9"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1E0AE1">
              <w:t xml:space="preserve">Allotment 3 Deposited Plan 15561 </w:t>
            </w:r>
            <w:proofErr w:type="gramStart"/>
            <w:r w:rsidRPr="001E0AE1">
              <w:t>Hundred</w:t>
            </w:r>
            <w:proofErr w:type="gramEnd"/>
            <w:r w:rsidRPr="001E0AE1">
              <w:t xml:space="preserve"> of </w:t>
            </w:r>
            <w:proofErr w:type="spellStart"/>
            <w:r w:rsidRPr="001E0AE1">
              <w:t>Mudla</w:t>
            </w:r>
            <w:proofErr w:type="spellEnd"/>
            <w:r w:rsidRPr="001E0AE1">
              <w:t xml:space="preserve"> Wirra</w:t>
            </w:r>
          </w:p>
        </w:tc>
        <w:tc>
          <w:tcPr>
            <w:tcW w:w="1412" w:type="dxa"/>
          </w:tcPr>
          <w:p w14:paraId="3F77BD35"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E0AE1">
              <w:t>CT5745/246</w:t>
            </w:r>
          </w:p>
        </w:tc>
      </w:tr>
      <w:tr w:rsidR="00C4683B" w:rsidRPr="001E0AE1" w14:paraId="2401BA9C" w14:textId="77777777" w:rsidTr="007619DE">
        <w:tc>
          <w:tcPr>
            <w:tcW w:w="3544" w:type="dxa"/>
          </w:tcPr>
          <w:p w14:paraId="459496AB"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1E0AE1">
              <w:t xml:space="preserve">1265 Heaslip Road, Gawler River SA 5118 </w:t>
            </w:r>
            <w:r>
              <w:br/>
            </w:r>
            <w:r w:rsidRPr="001E0AE1">
              <w:t>(House at Rear)</w:t>
            </w:r>
          </w:p>
        </w:tc>
        <w:tc>
          <w:tcPr>
            <w:tcW w:w="4394" w:type="dxa"/>
          </w:tcPr>
          <w:p w14:paraId="7064F2DD"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1E0AE1">
              <w:t xml:space="preserve">Allotment 3 Deposited Plan 15561 </w:t>
            </w:r>
            <w:proofErr w:type="gramStart"/>
            <w:r w:rsidRPr="001E0AE1">
              <w:t>Hundred</w:t>
            </w:r>
            <w:proofErr w:type="gramEnd"/>
            <w:r w:rsidRPr="001E0AE1">
              <w:t xml:space="preserve"> </w:t>
            </w:r>
            <w:proofErr w:type="spellStart"/>
            <w:r w:rsidRPr="001E0AE1">
              <w:t>Mudla</w:t>
            </w:r>
            <w:proofErr w:type="spellEnd"/>
            <w:r w:rsidRPr="001E0AE1">
              <w:t xml:space="preserve"> Wirra</w:t>
            </w:r>
          </w:p>
        </w:tc>
        <w:tc>
          <w:tcPr>
            <w:tcW w:w="1412" w:type="dxa"/>
          </w:tcPr>
          <w:p w14:paraId="6BC5F2D5"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E0AE1">
              <w:t>CT5745/246</w:t>
            </w:r>
          </w:p>
        </w:tc>
      </w:tr>
      <w:tr w:rsidR="00C4683B" w:rsidRPr="001E0AE1" w14:paraId="6905D372" w14:textId="77777777" w:rsidTr="007619DE">
        <w:tc>
          <w:tcPr>
            <w:tcW w:w="3544" w:type="dxa"/>
            <w:tcBorders>
              <w:bottom w:val="single" w:sz="4" w:space="0" w:color="auto"/>
            </w:tcBorders>
          </w:tcPr>
          <w:p w14:paraId="7160B56E"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pPr>
            <w:r w:rsidRPr="001E0AE1">
              <w:t xml:space="preserve">134 Dukes Highway, Keith SA 5267 </w:t>
            </w:r>
          </w:p>
        </w:tc>
        <w:tc>
          <w:tcPr>
            <w:tcW w:w="4394" w:type="dxa"/>
            <w:tcBorders>
              <w:bottom w:val="single" w:sz="4" w:space="0" w:color="auto"/>
            </w:tcBorders>
          </w:tcPr>
          <w:p w14:paraId="261D3719"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1E0AE1">
              <w:t xml:space="preserve">Section 523 </w:t>
            </w:r>
            <w:proofErr w:type="gramStart"/>
            <w:r w:rsidRPr="001E0AE1">
              <w:t>Hundred</w:t>
            </w:r>
            <w:proofErr w:type="gramEnd"/>
            <w:r w:rsidRPr="001E0AE1">
              <w:t xml:space="preserve"> Plan 400500 Hundred of Stirling</w:t>
            </w:r>
          </w:p>
        </w:tc>
        <w:tc>
          <w:tcPr>
            <w:tcW w:w="1412" w:type="dxa"/>
            <w:tcBorders>
              <w:bottom w:val="single" w:sz="4" w:space="0" w:color="auto"/>
            </w:tcBorders>
          </w:tcPr>
          <w:p w14:paraId="49D7708E"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1E0AE1">
              <w:t>CT5996/507</w:t>
            </w:r>
          </w:p>
        </w:tc>
      </w:tr>
      <w:tr w:rsidR="00C4683B" w:rsidRPr="001E0AE1" w14:paraId="046DDAA7" w14:textId="77777777" w:rsidTr="007619DE">
        <w:tc>
          <w:tcPr>
            <w:tcW w:w="3544" w:type="dxa"/>
            <w:tcBorders>
              <w:top w:val="single" w:sz="4" w:space="0" w:color="auto"/>
            </w:tcBorders>
          </w:tcPr>
          <w:p w14:paraId="1F8DB0C8"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4394" w:type="dxa"/>
            <w:tcBorders>
              <w:top w:val="single" w:sz="4" w:space="0" w:color="auto"/>
            </w:tcBorders>
          </w:tcPr>
          <w:p w14:paraId="19C39F82"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2" w:type="dxa"/>
            <w:tcBorders>
              <w:top w:val="single" w:sz="4" w:space="0" w:color="auto"/>
            </w:tcBorders>
          </w:tcPr>
          <w:p w14:paraId="00CAF035" w14:textId="77777777" w:rsidR="00C4683B" w:rsidRPr="001E0AE1" w:rsidRDefault="00C4683B"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0569F165" w14:textId="77777777" w:rsidR="00C4683B" w:rsidRPr="007D2F27" w:rsidRDefault="00C4683B" w:rsidP="00C4683B">
      <w:pPr>
        <w:pStyle w:val="GG-SDated"/>
      </w:pPr>
      <w:r>
        <w:t>Dated: 27 June 2024</w:t>
      </w:r>
    </w:p>
    <w:p w14:paraId="4C5E5B8F" w14:textId="77777777" w:rsidR="00C4683B" w:rsidRDefault="00C4683B" w:rsidP="00C4683B">
      <w:pPr>
        <w:pStyle w:val="GG-SName"/>
      </w:pPr>
      <w:r>
        <w:t>Craig Thompson</w:t>
      </w:r>
    </w:p>
    <w:p w14:paraId="5AEB496D" w14:textId="77777777" w:rsidR="00C4683B" w:rsidRDefault="00C4683B" w:rsidP="00C4683B">
      <w:pPr>
        <w:pStyle w:val="GG-Signature"/>
      </w:pPr>
      <w:r>
        <w:t>Housing Regulator and Registrar</w:t>
      </w:r>
    </w:p>
    <w:p w14:paraId="0F6CC61F" w14:textId="77777777" w:rsidR="00C4683B" w:rsidRDefault="00C4683B" w:rsidP="00C4683B">
      <w:pPr>
        <w:pStyle w:val="GG-Signature"/>
      </w:pPr>
      <w:r>
        <w:t>Housing Safety Authority</w:t>
      </w:r>
    </w:p>
    <w:p w14:paraId="6E6B18E5" w14:textId="43E029D0" w:rsidR="00515105" w:rsidRDefault="00C4683B" w:rsidP="00C4683B">
      <w:pPr>
        <w:pStyle w:val="GG-Signature"/>
      </w:pPr>
      <w:r>
        <w:t>Delegate of the Minister for Housing and Urban Development</w:t>
      </w:r>
    </w:p>
    <w:p w14:paraId="6211EF1E" w14:textId="77777777" w:rsidR="00C4683B" w:rsidRDefault="00C4683B" w:rsidP="00C4683B">
      <w:pPr>
        <w:pStyle w:val="GG-Signature"/>
        <w:pBdr>
          <w:bottom w:val="single" w:sz="4" w:space="1" w:color="auto"/>
        </w:pBdr>
        <w:spacing w:line="52" w:lineRule="exact"/>
        <w:jc w:val="center"/>
        <w:rPr>
          <w:lang w:val="en-US"/>
        </w:rPr>
      </w:pPr>
    </w:p>
    <w:p w14:paraId="11EE24C2" w14:textId="77777777" w:rsidR="00C4683B" w:rsidRDefault="00C4683B" w:rsidP="00C4683B">
      <w:pPr>
        <w:pStyle w:val="GG-Signature"/>
        <w:pBdr>
          <w:top w:val="single" w:sz="4" w:space="1" w:color="auto"/>
        </w:pBdr>
        <w:spacing w:before="34" w:line="14" w:lineRule="exact"/>
        <w:jc w:val="center"/>
        <w:rPr>
          <w:lang w:val="en-US"/>
        </w:rPr>
      </w:pPr>
    </w:p>
    <w:p w14:paraId="6E244C0F" w14:textId="77777777" w:rsidR="00C4683B" w:rsidRDefault="00C4683B" w:rsidP="00C4683B">
      <w:pPr>
        <w:pStyle w:val="Galley"/>
        <w:spacing w:after="0"/>
        <w:rPr>
          <w:lang w:val="en-US"/>
        </w:rPr>
      </w:pPr>
    </w:p>
    <w:p w14:paraId="03B4EB3A" w14:textId="77777777" w:rsidR="00354DA8" w:rsidRDefault="00354DA8" w:rsidP="00BA6852">
      <w:pPr>
        <w:pStyle w:val="Heading2"/>
      </w:pPr>
      <w:bookmarkStart w:id="204" w:name="_Toc170384694"/>
      <w:r w:rsidRPr="003F3311">
        <w:t>Independent Commission Against Corruption Act 2012</w:t>
      </w:r>
      <w:bookmarkEnd w:id="204"/>
    </w:p>
    <w:p w14:paraId="4EB0BBFA" w14:textId="77777777" w:rsidR="00354DA8" w:rsidRPr="003F3311" w:rsidRDefault="00354DA8" w:rsidP="00E15564">
      <w:pPr>
        <w:pStyle w:val="Heading2"/>
      </w:pPr>
      <w:r w:rsidRPr="003F3311">
        <w:t>Ombudsman Act 1972</w:t>
      </w:r>
    </w:p>
    <w:p w14:paraId="6D285097" w14:textId="77777777" w:rsidR="00354DA8" w:rsidRDefault="00354DA8" w:rsidP="00354DA8">
      <w:pPr>
        <w:pStyle w:val="GG-Title3"/>
      </w:pPr>
      <w:r>
        <w:t>Call for Public Submissions</w:t>
      </w:r>
    </w:p>
    <w:p w14:paraId="3EA8AAD7" w14:textId="77777777" w:rsidR="00354DA8" w:rsidRDefault="00354DA8" w:rsidP="00354DA8">
      <w:pPr>
        <w:pStyle w:val="GG-body"/>
      </w:pPr>
      <w:r>
        <w:t xml:space="preserve">Notice is hereby given, pursuant to Clause 9 of Schedule 4 of the </w:t>
      </w:r>
      <w:r w:rsidRPr="003F3311">
        <w:rPr>
          <w:i/>
          <w:iCs/>
        </w:rPr>
        <w:t>Independent Commission Against Corruption Act 2012</w:t>
      </w:r>
      <w:r>
        <w:t xml:space="preserve">, and pursuant to Section 29 of the </w:t>
      </w:r>
      <w:r w:rsidRPr="003F3311">
        <w:rPr>
          <w:i/>
          <w:iCs/>
        </w:rPr>
        <w:t>Ombudsman Act 1972</w:t>
      </w:r>
      <w:r>
        <w:t xml:space="preserve"> that I, Stephen John Plummer, call for public submissions in relation to the operations of the Office for Public Integrity, the Independent Commission Against Corruption, and the Ombudsman during the </w:t>
      </w:r>
      <w:r w:rsidRPr="00265E86">
        <w:t>2023-24</w:t>
      </w:r>
      <w:r>
        <w:t xml:space="preserve"> financial year.</w:t>
      </w:r>
    </w:p>
    <w:p w14:paraId="67AEC8DA" w14:textId="77777777" w:rsidR="00354DA8" w:rsidRPr="00B12F3A" w:rsidRDefault="00354DA8" w:rsidP="00354DA8">
      <w:pPr>
        <w:pStyle w:val="GG-body"/>
        <w:rPr>
          <w:spacing w:val="-4"/>
        </w:rPr>
      </w:pPr>
      <w:r w:rsidRPr="00B12F3A">
        <w:rPr>
          <w:spacing w:val="-4"/>
        </w:rPr>
        <w:t xml:space="preserve">Submissions may be made through an online form available at </w:t>
      </w:r>
      <w:hyperlink r:id="rId49" w:history="1">
        <w:r w:rsidRPr="00B12F3A">
          <w:rPr>
            <w:rStyle w:val="Hyperlink"/>
            <w:spacing w:val="-4"/>
          </w:rPr>
          <w:t>www.inspector.sa.gov.au/review</w:t>
        </w:r>
      </w:hyperlink>
      <w:r w:rsidRPr="00B12F3A">
        <w:rPr>
          <w:spacing w:val="-4"/>
        </w:rPr>
        <w:t xml:space="preserve"> by no later than by 5pm Thursday</w:t>
      </w:r>
      <w:r>
        <w:rPr>
          <w:spacing w:val="-4"/>
        </w:rPr>
        <w:t>,</w:t>
      </w:r>
      <w:r w:rsidRPr="00B12F3A">
        <w:rPr>
          <w:spacing w:val="-4"/>
        </w:rPr>
        <w:t xml:space="preserve"> 1 August 202</w:t>
      </w:r>
      <w:r>
        <w:rPr>
          <w:spacing w:val="-4"/>
        </w:rPr>
        <w:t>4</w:t>
      </w:r>
      <w:r w:rsidRPr="00B12F3A">
        <w:rPr>
          <w:spacing w:val="-4"/>
        </w:rPr>
        <w:t>.</w:t>
      </w:r>
    </w:p>
    <w:p w14:paraId="375C4FBA" w14:textId="77777777" w:rsidR="00354DA8" w:rsidRDefault="00354DA8" w:rsidP="00354DA8">
      <w:pPr>
        <w:pStyle w:val="GG-SDated"/>
      </w:pPr>
      <w:r>
        <w:t>Dated: 27 June 2024</w:t>
      </w:r>
    </w:p>
    <w:p w14:paraId="6B6B6810" w14:textId="77777777" w:rsidR="00354DA8" w:rsidRDefault="00354DA8" w:rsidP="00354DA8">
      <w:pPr>
        <w:pStyle w:val="GG-SName"/>
      </w:pPr>
      <w:r>
        <w:t>Stephen Plummer</w:t>
      </w:r>
    </w:p>
    <w:p w14:paraId="12841152" w14:textId="77777777" w:rsidR="00354DA8" w:rsidRDefault="00354DA8" w:rsidP="00354DA8">
      <w:pPr>
        <w:pStyle w:val="GG-Signature"/>
      </w:pPr>
      <w:r>
        <w:t>Acting Inspector of the</w:t>
      </w:r>
    </w:p>
    <w:p w14:paraId="6F9932A7" w14:textId="77777777" w:rsidR="00354DA8" w:rsidRDefault="00354DA8" w:rsidP="00354DA8">
      <w:pPr>
        <w:pStyle w:val="GG-Signature"/>
      </w:pPr>
      <w:r>
        <w:t>Independent Commission Against Corruption,</w:t>
      </w:r>
    </w:p>
    <w:p w14:paraId="633935E3" w14:textId="77777777" w:rsidR="00354DA8" w:rsidRDefault="00354DA8" w:rsidP="00354DA8">
      <w:pPr>
        <w:pStyle w:val="GG-Signature"/>
      </w:pPr>
      <w:r>
        <w:t>Office for Public Integrity and Ombudsman SA</w:t>
      </w:r>
    </w:p>
    <w:p w14:paraId="24D5442C" w14:textId="77777777" w:rsidR="00354DA8" w:rsidRDefault="00354DA8" w:rsidP="00354DA8">
      <w:pPr>
        <w:pStyle w:val="GG-Signature"/>
        <w:pBdr>
          <w:bottom w:val="single" w:sz="4" w:space="1" w:color="auto"/>
        </w:pBdr>
        <w:spacing w:line="52" w:lineRule="exact"/>
        <w:jc w:val="center"/>
      </w:pPr>
    </w:p>
    <w:p w14:paraId="24A50562" w14:textId="77777777" w:rsidR="00354DA8" w:rsidRDefault="00354DA8" w:rsidP="00354DA8">
      <w:pPr>
        <w:pStyle w:val="GG-Signature"/>
        <w:pBdr>
          <w:top w:val="single" w:sz="4" w:space="1" w:color="auto"/>
        </w:pBdr>
        <w:spacing w:before="34" w:line="14" w:lineRule="exact"/>
        <w:jc w:val="center"/>
      </w:pPr>
    </w:p>
    <w:p w14:paraId="69CC3952" w14:textId="77777777" w:rsidR="00354DA8" w:rsidRPr="007D2F27" w:rsidRDefault="00354DA8" w:rsidP="00C656D3">
      <w:pPr>
        <w:pStyle w:val="Galley"/>
        <w:spacing w:after="0"/>
      </w:pPr>
    </w:p>
    <w:p w14:paraId="48548913" w14:textId="1DE7DCED" w:rsidR="008D27E3" w:rsidRDefault="008D27E3" w:rsidP="00BA6852">
      <w:pPr>
        <w:pStyle w:val="Heading2"/>
      </w:pPr>
      <w:bookmarkStart w:id="205" w:name="_Toc170384695"/>
      <w:r>
        <w:t>Land Acquisition Act 1969</w:t>
      </w:r>
      <w:bookmarkEnd w:id="205"/>
    </w:p>
    <w:p w14:paraId="6E1B76EA" w14:textId="77777777" w:rsidR="008D27E3" w:rsidRDefault="008D27E3" w:rsidP="00974BDD">
      <w:pPr>
        <w:pStyle w:val="GG-Title2"/>
        <w:spacing w:after="60"/>
      </w:pPr>
      <w:r>
        <w:t>Section 16</w:t>
      </w:r>
    </w:p>
    <w:p w14:paraId="2EADE71F" w14:textId="77777777" w:rsidR="008D27E3" w:rsidRDefault="008D27E3" w:rsidP="00974BDD">
      <w:pPr>
        <w:pStyle w:val="GG-Title3"/>
        <w:spacing w:after="60"/>
      </w:pPr>
      <w:r>
        <w:t>Form 5—Notice of Acquisition</w:t>
      </w:r>
    </w:p>
    <w:p w14:paraId="60884A54" w14:textId="77777777" w:rsidR="008D27E3" w:rsidRPr="00106945" w:rsidRDefault="008D27E3" w:rsidP="00974BDD">
      <w:pPr>
        <w:pStyle w:val="GG-body"/>
        <w:spacing w:after="60"/>
        <w:ind w:left="284" w:hanging="284"/>
        <w:rPr>
          <w:b/>
          <w:bCs/>
        </w:rPr>
      </w:pPr>
      <w:r w:rsidRPr="00106945">
        <w:rPr>
          <w:b/>
          <w:bCs/>
        </w:rPr>
        <w:t>1.</w:t>
      </w:r>
      <w:r w:rsidRPr="00106945">
        <w:rPr>
          <w:b/>
          <w:bCs/>
        </w:rPr>
        <w:tab/>
        <w:t>Notice of acquisition</w:t>
      </w:r>
    </w:p>
    <w:p w14:paraId="67986FF3" w14:textId="77777777" w:rsidR="008D27E3" w:rsidRPr="00106945" w:rsidRDefault="008D27E3" w:rsidP="00974BDD">
      <w:pPr>
        <w:pStyle w:val="GG-body"/>
        <w:spacing w:after="60"/>
        <w:ind w:left="284"/>
        <w:rPr>
          <w:spacing w:val="-4"/>
        </w:rPr>
      </w:pPr>
      <w:r w:rsidRPr="00106945">
        <w:rPr>
          <w:spacing w:val="-4"/>
        </w:rPr>
        <w:t>The Commissioner of Highways (the Authority), of 83 Pirie Street, Adelaide SA 5000, acquires the following interests in the following land:</w:t>
      </w:r>
    </w:p>
    <w:p w14:paraId="5E0BABA5" w14:textId="77777777" w:rsidR="008D27E3" w:rsidRDefault="008D27E3" w:rsidP="00974BDD">
      <w:pPr>
        <w:pStyle w:val="GG-body"/>
        <w:spacing w:after="60"/>
        <w:ind w:left="426"/>
      </w:pPr>
      <w:r w:rsidRPr="00106945">
        <w:rPr>
          <w:spacing w:val="-2"/>
        </w:rPr>
        <w:t xml:space="preserve">Comprising an estate in fee simple in Allotment 50 in Deposited Plan 51925 being the whole of the land comprised in Certificate of Title </w:t>
      </w:r>
      <w:r>
        <w:t>Volume 6042 Folio 998 subject to and together with the free and unrestricted rights of way and right(s) of way and easement(s) more particularly described therein.</w:t>
      </w:r>
    </w:p>
    <w:p w14:paraId="00C4C824" w14:textId="77777777" w:rsidR="008D27E3" w:rsidRDefault="008D27E3" w:rsidP="00974BDD">
      <w:pPr>
        <w:pStyle w:val="GG-body"/>
        <w:spacing w:after="60"/>
        <w:ind w:left="284"/>
      </w:pPr>
      <w:r>
        <w:t xml:space="preserve">This notice is given under Section 16 of the </w:t>
      </w:r>
      <w:r w:rsidRPr="00106945">
        <w:rPr>
          <w:i/>
          <w:iCs/>
        </w:rPr>
        <w:t>Land Acquisition Act 1969</w:t>
      </w:r>
      <w:r>
        <w:t>.</w:t>
      </w:r>
    </w:p>
    <w:p w14:paraId="183EAF79" w14:textId="77777777" w:rsidR="008D27E3" w:rsidRPr="00106945" w:rsidRDefault="008D27E3" w:rsidP="00974BDD">
      <w:pPr>
        <w:pStyle w:val="GG-body"/>
        <w:spacing w:after="60"/>
        <w:ind w:left="284" w:hanging="284"/>
        <w:rPr>
          <w:b/>
          <w:bCs/>
        </w:rPr>
      </w:pPr>
      <w:r w:rsidRPr="00106945">
        <w:rPr>
          <w:b/>
          <w:bCs/>
        </w:rPr>
        <w:t>2.</w:t>
      </w:r>
      <w:r w:rsidRPr="00106945">
        <w:rPr>
          <w:b/>
          <w:bCs/>
        </w:rPr>
        <w:tab/>
        <w:t>Compensation</w:t>
      </w:r>
    </w:p>
    <w:p w14:paraId="37DE76BF" w14:textId="77777777" w:rsidR="008D27E3" w:rsidRDefault="008D27E3" w:rsidP="00974BDD">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C7E4ECB" w14:textId="0E0AC13F" w:rsidR="008D27E3" w:rsidRPr="00106945" w:rsidRDefault="008D27E3" w:rsidP="00974BDD">
      <w:pPr>
        <w:pStyle w:val="GG-body"/>
        <w:spacing w:after="60"/>
        <w:ind w:left="284" w:hanging="284"/>
        <w:rPr>
          <w:b/>
          <w:bCs/>
        </w:rPr>
      </w:pPr>
      <w:r w:rsidRPr="00106945">
        <w:rPr>
          <w:b/>
          <w:bCs/>
        </w:rPr>
        <w:t>2A.</w:t>
      </w:r>
      <w:r w:rsidRPr="00106945">
        <w:rPr>
          <w:b/>
          <w:bCs/>
        </w:rPr>
        <w:tab/>
        <w:t>Payment of professional costs relating to acquisition (</w:t>
      </w:r>
      <w:r>
        <w:rPr>
          <w:b/>
          <w:bCs/>
        </w:rPr>
        <w:t>S</w:t>
      </w:r>
      <w:r w:rsidRPr="00106945">
        <w:rPr>
          <w:b/>
          <w:bCs/>
        </w:rPr>
        <w:t>ection 26B)</w:t>
      </w:r>
    </w:p>
    <w:p w14:paraId="44A1BC54" w14:textId="77777777" w:rsidR="008D27E3" w:rsidRDefault="008D27E3" w:rsidP="00974BDD">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D18C0A5" w14:textId="19A36AB6" w:rsidR="00974BDD" w:rsidRDefault="008D27E3" w:rsidP="00974BDD">
      <w:pPr>
        <w:pStyle w:val="GG-body"/>
        <w:ind w:left="284"/>
      </w:pPr>
      <w:r>
        <w:t xml:space="preserve">Professional costs include legal costs, valuation costs and any other costs prescribed by the </w:t>
      </w:r>
      <w:r w:rsidRPr="00106945">
        <w:rPr>
          <w:i/>
          <w:iCs/>
        </w:rPr>
        <w:t>Land Acquisition Regulations 2019</w:t>
      </w:r>
      <w:r>
        <w:t>.</w:t>
      </w:r>
      <w:r w:rsidR="00974BDD">
        <w:br w:type="page"/>
      </w:r>
    </w:p>
    <w:p w14:paraId="49B235DE" w14:textId="77777777" w:rsidR="008D27E3" w:rsidRPr="00106945" w:rsidRDefault="008D27E3" w:rsidP="008D27E3">
      <w:pPr>
        <w:pStyle w:val="GG-body"/>
        <w:ind w:left="284" w:hanging="284"/>
        <w:rPr>
          <w:b/>
          <w:bCs/>
        </w:rPr>
      </w:pPr>
      <w:r w:rsidRPr="00106945">
        <w:rPr>
          <w:b/>
          <w:bCs/>
        </w:rPr>
        <w:lastRenderedPageBreak/>
        <w:t>3.</w:t>
      </w:r>
      <w:r w:rsidRPr="00106945">
        <w:rPr>
          <w:b/>
          <w:bCs/>
        </w:rPr>
        <w:tab/>
        <w:t>Inquiries</w:t>
      </w:r>
    </w:p>
    <w:p w14:paraId="54C95E23" w14:textId="77777777" w:rsidR="008D27E3" w:rsidRDefault="008D27E3" w:rsidP="008D27E3">
      <w:pPr>
        <w:pStyle w:val="GG-body"/>
        <w:spacing w:after="0"/>
        <w:ind w:left="2552" w:hanging="2268"/>
      </w:pPr>
      <w:r>
        <w:t>Inquiries should be directed to:</w:t>
      </w:r>
      <w:r>
        <w:tab/>
        <w:t>Rob Gardner</w:t>
      </w:r>
    </w:p>
    <w:p w14:paraId="4C2D5269" w14:textId="77777777" w:rsidR="008D27E3" w:rsidRDefault="008D27E3" w:rsidP="008D27E3">
      <w:pPr>
        <w:pStyle w:val="GG-body"/>
        <w:spacing w:after="0"/>
        <w:ind w:left="2552"/>
      </w:pPr>
      <w:r>
        <w:t>GPO Box 1533</w:t>
      </w:r>
    </w:p>
    <w:p w14:paraId="01BF5CFE" w14:textId="77777777" w:rsidR="008D27E3" w:rsidRDefault="008D27E3" w:rsidP="008D27E3">
      <w:pPr>
        <w:pStyle w:val="GG-body"/>
        <w:spacing w:after="0"/>
        <w:ind w:left="2552"/>
      </w:pPr>
      <w:r>
        <w:t>Adelaide SA 5001</w:t>
      </w:r>
    </w:p>
    <w:p w14:paraId="255F1D65" w14:textId="77777777" w:rsidR="008D27E3" w:rsidRDefault="008D27E3" w:rsidP="00585337">
      <w:pPr>
        <w:pStyle w:val="GG-body"/>
        <w:spacing w:after="0"/>
        <w:ind w:left="2552"/>
      </w:pPr>
      <w:r>
        <w:t>Telephone: (08) 7133 2415</w:t>
      </w:r>
    </w:p>
    <w:p w14:paraId="4CF76A1C" w14:textId="77777777" w:rsidR="008D27E3" w:rsidRDefault="008D27E3" w:rsidP="008D27E3">
      <w:pPr>
        <w:pStyle w:val="GG-body"/>
      </w:pPr>
      <w:r>
        <w:t>Dated: 24 June 2024</w:t>
      </w:r>
    </w:p>
    <w:p w14:paraId="4AAE8A6A" w14:textId="77777777" w:rsidR="008D27E3" w:rsidRDefault="008D27E3" w:rsidP="008D27E3">
      <w:pPr>
        <w:pStyle w:val="GG-body"/>
      </w:pPr>
      <w:r>
        <w:t>The Common Seal of the COMMISSIONER OF HIGHWAYS was hereto affixed by authority of the Commissioner in the presence of:</w:t>
      </w:r>
    </w:p>
    <w:p w14:paraId="2500E0F9" w14:textId="77777777" w:rsidR="008D27E3" w:rsidRDefault="008D27E3" w:rsidP="008D27E3">
      <w:pPr>
        <w:pStyle w:val="GG-SName"/>
      </w:pPr>
      <w:r>
        <w:t>Rocco Caruso</w:t>
      </w:r>
    </w:p>
    <w:p w14:paraId="2DC3697B" w14:textId="77777777" w:rsidR="008D27E3" w:rsidRDefault="008D27E3" w:rsidP="008D27E3">
      <w:pPr>
        <w:pStyle w:val="GG-Signature"/>
      </w:pPr>
      <w:r>
        <w:t>Director, Property Acquisition</w:t>
      </w:r>
    </w:p>
    <w:p w14:paraId="3CB24FED" w14:textId="77777777" w:rsidR="008D27E3" w:rsidRDefault="008D27E3" w:rsidP="008D27E3">
      <w:pPr>
        <w:pStyle w:val="GG-Signature"/>
      </w:pPr>
      <w:r>
        <w:t>(Authorised Officer)</w:t>
      </w:r>
    </w:p>
    <w:p w14:paraId="1FB11270" w14:textId="77777777" w:rsidR="008D27E3" w:rsidRDefault="008D27E3" w:rsidP="008D27E3">
      <w:pPr>
        <w:pStyle w:val="GG-Signature"/>
      </w:pPr>
      <w:r>
        <w:t>Department for Infrastructure and Transport</w:t>
      </w:r>
    </w:p>
    <w:p w14:paraId="671D1645" w14:textId="77777777" w:rsidR="008D27E3" w:rsidRDefault="008D27E3" w:rsidP="008D27E3">
      <w:pPr>
        <w:pStyle w:val="GG-body"/>
        <w:spacing w:after="0"/>
      </w:pPr>
      <w:r>
        <w:t>File Reference: 2023/02830/01</w:t>
      </w:r>
    </w:p>
    <w:p w14:paraId="61EC4F1F" w14:textId="77777777" w:rsidR="008D27E3" w:rsidRDefault="008D27E3" w:rsidP="008D27E3">
      <w:pPr>
        <w:pStyle w:val="GG-body"/>
        <w:pBdr>
          <w:top w:val="single" w:sz="4" w:space="1" w:color="auto"/>
        </w:pBdr>
        <w:spacing w:before="100" w:after="0" w:line="14" w:lineRule="exact"/>
        <w:jc w:val="center"/>
      </w:pPr>
    </w:p>
    <w:p w14:paraId="41A45458" w14:textId="77777777" w:rsidR="008D27E3" w:rsidRPr="007D2F27" w:rsidRDefault="008D27E3" w:rsidP="008D27E3">
      <w:pPr>
        <w:pStyle w:val="Galley"/>
        <w:spacing w:after="0"/>
      </w:pPr>
    </w:p>
    <w:p w14:paraId="042BF0CC" w14:textId="77777777" w:rsidR="008D27E3" w:rsidRDefault="008D27E3" w:rsidP="008D27E3">
      <w:pPr>
        <w:pStyle w:val="GG-Title1"/>
      </w:pPr>
      <w:r>
        <w:t>Land Acquisition Act 1969</w:t>
      </w:r>
    </w:p>
    <w:p w14:paraId="24C17357" w14:textId="77777777" w:rsidR="008D27E3" w:rsidRDefault="008D27E3" w:rsidP="008D27E3">
      <w:pPr>
        <w:pStyle w:val="GG-Title2"/>
      </w:pPr>
      <w:r>
        <w:t>Section 16</w:t>
      </w:r>
    </w:p>
    <w:p w14:paraId="2C72910C" w14:textId="77777777" w:rsidR="008D27E3" w:rsidRDefault="008D27E3" w:rsidP="008D27E3">
      <w:pPr>
        <w:pStyle w:val="GG-Title3"/>
      </w:pPr>
      <w:r>
        <w:t>Form 5—Notice of Acquisition</w:t>
      </w:r>
    </w:p>
    <w:p w14:paraId="423334ED" w14:textId="77777777" w:rsidR="008D27E3" w:rsidRPr="0020619C" w:rsidRDefault="008D27E3" w:rsidP="008D27E3">
      <w:pPr>
        <w:pStyle w:val="GG-body"/>
        <w:ind w:left="284" w:hanging="284"/>
        <w:rPr>
          <w:b/>
          <w:bCs/>
        </w:rPr>
      </w:pPr>
      <w:r w:rsidRPr="0020619C">
        <w:rPr>
          <w:b/>
          <w:bCs/>
        </w:rPr>
        <w:t>1.</w:t>
      </w:r>
      <w:r w:rsidRPr="0020619C">
        <w:rPr>
          <w:b/>
          <w:bCs/>
        </w:rPr>
        <w:tab/>
        <w:t>Notice of acquisition</w:t>
      </w:r>
    </w:p>
    <w:p w14:paraId="41825172" w14:textId="77777777" w:rsidR="008D27E3" w:rsidRPr="0020619C" w:rsidRDefault="008D27E3" w:rsidP="008D27E3">
      <w:pPr>
        <w:pStyle w:val="GG-body"/>
        <w:ind w:left="284"/>
        <w:rPr>
          <w:spacing w:val="-4"/>
        </w:rPr>
      </w:pPr>
      <w:r w:rsidRPr="0020619C">
        <w:rPr>
          <w:spacing w:val="-4"/>
        </w:rPr>
        <w:t>The Commissioner of Highways (the Authority), of 83 Pirie Street, Adelaide SA 5000, acquires the following interests in the following land:</w:t>
      </w:r>
    </w:p>
    <w:p w14:paraId="3F7B6B17" w14:textId="77777777" w:rsidR="008D27E3" w:rsidRDefault="008D27E3" w:rsidP="008D27E3">
      <w:pPr>
        <w:pStyle w:val="GG-body"/>
        <w:ind w:left="426"/>
      </w:pPr>
      <w:r>
        <w:t>Comprising an estate in fee simple in that piece of land being portion of Allotment 235 in Deposited Plan 115372 comprised in Certificate of Title Volume 6209 Folio 825 and being the whole of the land identified as Allotment 2334 in D135177 lodged in the Lands Titles Office, subject to easement(s) over the land marked ‘A’ on D115372 (RTC 12952051).</w:t>
      </w:r>
    </w:p>
    <w:p w14:paraId="7CC821AD" w14:textId="77777777" w:rsidR="008D27E3" w:rsidRDefault="008D27E3" w:rsidP="008D27E3">
      <w:pPr>
        <w:pStyle w:val="GG-body"/>
        <w:ind w:left="284"/>
      </w:pPr>
      <w:r>
        <w:t xml:space="preserve">This notice is given under Section 16 of the </w:t>
      </w:r>
      <w:r w:rsidRPr="0020619C">
        <w:rPr>
          <w:i/>
          <w:iCs/>
        </w:rPr>
        <w:t>Land Acquisition Act 1969</w:t>
      </w:r>
      <w:r>
        <w:t>.</w:t>
      </w:r>
    </w:p>
    <w:p w14:paraId="24C0DF43" w14:textId="77777777" w:rsidR="008D27E3" w:rsidRPr="0020619C" w:rsidRDefault="008D27E3" w:rsidP="008D27E3">
      <w:pPr>
        <w:pStyle w:val="GG-body"/>
        <w:ind w:left="284" w:hanging="284"/>
        <w:rPr>
          <w:b/>
          <w:bCs/>
        </w:rPr>
      </w:pPr>
      <w:r w:rsidRPr="0020619C">
        <w:rPr>
          <w:b/>
          <w:bCs/>
        </w:rPr>
        <w:t>2.</w:t>
      </w:r>
      <w:r w:rsidRPr="0020619C">
        <w:rPr>
          <w:b/>
          <w:bCs/>
        </w:rPr>
        <w:tab/>
        <w:t>Compensation</w:t>
      </w:r>
    </w:p>
    <w:p w14:paraId="1641D918" w14:textId="77777777" w:rsidR="008D27E3" w:rsidRDefault="008D27E3" w:rsidP="008D27E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73239B1" w14:textId="77777777" w:rsidR="008D27E3" w:rsidRPr="0020619C" w:rsidRDefault="008D27E3" w:rsidP="008D27E3">
      <w:pPr>
        <w:pStyle w:val="GG-body"/>
        <w:ind w:left="284" w:hanging="284"/>
        <w:rPr>
          <w:b/>
          <w:bCs/>
        </w:rPr>
      </w:pPr>
      <w:r w:rsidRPr="0020619C">
        <w:rPr>
          <w:b/>
          <w:bCs/>
        </w:rPr>
        <w:t>2A.</w:t>
      </w:r>
      <w:r w:rsidRPr="0020619C">
        <w:rPr>
          <w:b/>
          <w:bCs/>
        </w:rPr>
        <w:tab/>
        <w:t>Payment of professional costs relating to acquisition (</w:t>
      </w:r>
      <w:r>
        <w:rPr>
          <w:b/>
          <w:bCs/>
        </w:rPr>
        <w:t>S</w:t>
      </w:r>
      <w:r w:rsidRPr="0020619C">
        <w:rPr>
          <w:b/>
          <w:bCs/>
        </w:rPr>
        <w:t>ection 26B)</w:t>
      </w:r>
    </w:p>
    <w:p w14:paraId="5CDC428B" w14:textId="77777777" w:rsidR="008D27E3" w:rsidRDefault="008D27E3" w:rsidP="008D27E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8F1C975" w14:textId="77777777" w:rsidR="008D27E3" w:rsidRDefault="008D27E3" w:rsidP="008D27E3">
      <w:pPr>
        <w:pStyle w:val="GG-body"/>
        <w:ind w:left="284"/>
      </w:pPr>
      <w:r>
        <w:t xml:space="preserve">Professional costs include legal costs, valuation costs and any other costs prescribed by the </w:t>
      </w:r>
      <w:r w:rsidRPr="0020619C">
        <w:rPr>
          <w:i/>
          <w:iCs/>
        </w:rPr>
        <w:t>Land Acquisition Regulations 2019</w:t>
      </w:r>
      <w:r>
        <w:t>.</w:t>
      </w:r>
    </w:p>
    <w:p w14:paraId="3ECA43C1" w14:textId="77777777" w:rsidR="008D27E3" w:rsidRPr="0020619C" w:rsidRDefault="008D27E3" w:rsidP="008D27E3">
      <w:pPr>
        <w:pStyle w:val="GG-body"/>
        <w:ind w:left="284" w:hanging="284"/>
        <w:rPr>
          <w:b/>
          <w:bCs/>
        </w:rPr>
      </w:pPr>
      <w:r w:rsidRPr="0020619C">
        <w:rPr>
          <w:b/>
          <w:bCs/>
        </w:rPr>
        <w:t>3.</w:t>
      </w:r>
      <w:r w:rsidRPr="0020619C">
        <w:rPr>
          <w:b/>
          <w:bCs/>
        </w:rPr>
        <w:tab/>
        <w:t>Inquiries</w:t>
      </w:r>
    </w:p>
    <w:p w14:paraId="70960A11" w14:textId="77777777" w:rsidR="008D27E3" w:rsidRDefault="008D27E3" w:rsidP="008D27E3">
      <w:pPr>
        <w:pStyle w:val="GG-body"/>
        <w:spacing w:after="0"/>
        <w:ind w:left="2552" w:hanging="2268"/>
      </w:pPr>
      <w:r>
        <w:t>Inquiries should be directed to:</w:t>
      </w:r>
      <w:r>
        <w:tab/>
        <w:t>Petrula Pettas</w:t>
      </w:r>
    </w:p>
    <w:p w14:paraId="470D2EE7" w14:textId="77777777" w:rsidR="008D27E3" w:rsidRDefault="008D27E3" w:rsidP="008D27E3">
      <w:pPr>
        <w:pStyle w:val="GG-body"/>
        <w:spacing w:after="0"/>
        <w:ind w:left="2552"/>
      </w:pPr>
      <w:r>
        <w:t>GPO Box 1533</w:t>
      </w:r>
    </w:p>
    <w:p w14:paraId="5FCD3027" w14:textId="77777777" w:rsidR="008D27E3" w:rsidRDefault="008D27E3" w:rsidP="008D27E3">
      <w:pPr>
        <w:pStyle w:val="GG-body"/>
        <w:spacing w:after="0"/>
        <w:ind w:left="2552"/>
      </w:pPr>
      <w:r>
        <w:t>Adelaide SA 5001</w:t>
      </w:r>
    </w:p>
    <w:p w14:paraId="5DBD3902" w14:textId="77777777" w:rsidR="008D27E3" w:rsidRDefault="008D27E3" w:rsidP="00585337">
      <w:pPr>
        <w:pStyle w:val="GG-body"/>
        <w:spacing w:after="0"/>
        <w:ind w:left="2552"/>
      </w:pPr>
      <w:r>
        <w:t>Telephone: (08) 7133 2457</w:t>
      </w:r>
    </w:p>
    <w:p w14:paraId="3F40F0B2" w14:textId="77777777" w:rsidR="008D27E3" w:rsidRDefault="008D27E3" w:rsidP="008D27E3">
      <w:pPr>
        <w:pStyle w:val="GG-body"/>
      </w:pPr>
      <w:r>
        <w:t>Dated: 24 June 2024</w:t>
      </w:r>
    </w:p>
    <w:p w14:paraId="395EB6E1" w14:textId="77777777" w:rsidR="008D27E3" w:rsidRDefault="008D27E3" w:rsidP="008D27E3">
      <w:pPr>
        <w:pStyle w:val="GG-body"/>
      </w:pPr>
      <w:r>
        <w:t>The Common Seal of the COMMISSIONER OF HIGHWAYS was hereto affixed by authority of the Commissioner in the presence of:</w:t>
      </w:r>
    </w:p>
    <w:p w14:paraId="019AA3E5" w14:textId="77777777" w:rsidR="008D27E3" w:rsidRDefault="008D27E3" w:rsidP="008D27E3">
      <w:pPr>
        <w:pStyle w:val="GG-SName"/>
      </w:pPr>
      <w:r>
        <w:t>Rocco Caruso</w:t>
      </w:r>
    </w:p>
    <w:p w14:paraId="248E269D" w14:textId="77777777" w:rsidR="008D27E3" w:rsidRDefault="008D27E3" w:rsidP="008D27E3">
      <w:pPr>
        <w:pStyle w:val="GG-Signature"/>
      </w:pPr>
      <w:r>
        <w:t>Director, Property Acquisition</w:t>
      </w:r>
    </w:p>
    <w:p w14:paraId="7C6C2522" w14:textId="77777777" w:rsidR="008D27E3" w:rsidRDefault="008D27E3" w:rsidP="008D27E3">
      <w:pPr>
        <w:pStyle w:val="GG-Signature"/>
      </w:pPr>
      <w:r>
        <w:t>(Authorised Officer)</w:t>
      </w:r>
    </w:p>
    <w:p w14:paraId="5BD9755C" w14:textId="77777777" w:rsidR="008D27E3" w:rsidRDefault="008D27E3" w:rsidP="008D27E3">
      <w:pPr>
        <w:pStyle w:val="GG-Signature"/>
      </w:pPr>
      <w:r>
        <w:t>Department for Infrastructure and Transport</w:t>
      </w:r>
    </w:p>
    <w:p w14:paraId="40783126" w14:textId="77777777" w:rsidR="008D27E3" w:rsidRDefault="008D27E3" w:rsidP="008D27E3">
      <w:pPr>
        <w:pStyle w:val="GG-body"/>
        <w:spacing w:after="0"/>
      </w:pPr>
      <w:r>
        <w:t>File Reference: 2022/03049/01</w:t>
      </w:r>
    </w:p>
    <w:p w14:paraId="5E0259C4" w14:textId="77777777" w:rsidR="008D27E3" w:rsidRDefault="008D27E3" w:rsidP="008D27E3">
      <w:pPr>
        <w:pStyle w:val="GG-body"/>
        <w:pBdr>
          <w:top w:val="single" w:sz="4" w:space="1" w:color="auto"/>
        </w:pBdr>
        <w:spacing w:before="100" w:after="0" w:line="14" w:lineRule="exact"/>
        <w:jc w:val="center"/>
      </w:pPr>
    </w:p>
    <w:p w14:paraId="1B3AA1AD" w14:textId="77777777" w:rsidR="008D27E3" w:rsidRPr="007D2F27" w:rsidRDefault="008D27E3" w:rsidP="008D27E3">
      <w:pPr>
        <w:pStyle w:val="Galley"/>
        <w:spacing w:after="0"/>
      </w:pPr>
    </w:p>
    <w:p w14:paraId="65B09492" w14:textId="7011F287" w:rsidR="008D27E3" w:rsidRDefault="008D27E3" w:rsidP="008D27E3">
      <w:pPr>
        <w:pStyle w:val="GG-Title1"/>
      </w:pPr>
      <w:r>
        <w:t>Land Acquisition Act 1969</w:t>
      </w:r>
    </w:p>
    <w:p w14:paraId="424094FB" w14:textId="77777777" w:rsidR="008D27E3" w:rsidRDefault="008D27E3" w:rsidP="008D27E3">
      <w:pPr>
        <w:pStyle w:val="GG-Title2"/>
      </w:pPr>
      <w:r>
        <w:t>Section 16</w:t>
      </w:r>
    </w:p>
    <w:p w14:paraId="42A04942" w14:textId="77777777" w:rsidR="008D27E3" w:rsidRDefault="008D27E3" w:rsidP="008D27E3">
      <w:pPr>
        <w:pStyle w:val="GG-Title3"/>
      </w:pPr>
      <w:r>
        <w:t>Form 5—Notice of Acquisition</w:t>
      </w:r>
    </w:p>
    <w:p w14:paraId="1A274E48" w14:textId="77777777" w:rsidR="008D27E3" w:rsidRPr="002F1BDE" w:rsidRDefault="008D27E3" w:rsidP="008D27E3">
      <w:pPr>
        <w:pStyle w:val="GG-body"/>
        <w:ind w:left="284" w:hanging="284"/>
        <w:rPr>
          <w:b/>
          <w:bCs/>
        </w:rPr>
      </w:pPr>
      <w:r w:rsidRPr="002F1BDE">
        <w:rPr>
          <w:b/>
          <w:bCs/>
        </w:rPr>
        <w:t>1.</w:t>
      </w:r>
      <w:r w:rsidRPr="002F1BDE">
        <w:rPr>
          <w:b/>
          <w:bCs/>
        </w:rPr>
        <w:tab/>
        <w:t>Notice of acquisition</w:t>
      </w:r>
    </w:p>
    <w:p w14:paraId="70F2E9CF" w14:textId="77777777" w:rsidR="008D27E3" w:rsidRPr="002F1BDE" w:rsidRDefault="008D27E3" w:rsidP="008D27E3">
      <w:pPr>
        <w:pStyle w:val="GG-body"/>
        <w:ind w:left="284"/>
        <w:rPr>
          <w:spacing w:val="-4"/>
        </w:rPr>
      </w:pPr>
      <w:r w:rsidRPr="002F1BDE">
        <w:rPr>
          <w:spacing w:val="-4"/>
        </w:rPr>
        <w:t>The Commissioner of Highways (the Authority), of 83 Pirie Street, Adelaide SA 5000, acquires the following interests in the following land:</w:t>
      </w:r>
    </w:p>
    <w:p w14:paraId="3200993E" w14:textId="77777777" w:rsidR="008D27E3" w:rsidRDefault="008D27E3" w:rsidP="008D27E3">
      <w:pPr>
        <w:pStyle w:val="GG-body"/>
        <w:ind w:left="426"/>
      </w:pPr>
      <w:r>
        <w:t>Comprising an unencumbered estate in fee simple in that piece of land being the whole of Lot 33 in Primary Community Plan 26353 comprised in Certificate of Title Volume 6065 Folio 792.</w:t>
      </w:r>
    </w:p>
    <w:p w14:paraId="5C03C0DB" w14:textId="77777777" w:rsidR="008D27E3" w:rsidRDefault="008D27E3" w:rsidP="008D27E3">
      <w:pPr>
        <w:pStyle w:val="GG-body"/>
        <w:ind w:left="284"/>
      </w:pPr>
      <w:r>
        <w:t xml:space="preserve">This notice is given under Section 16 of the </w:t>
      </w:r>
      <w:r w:rsidRPr="002F1BDE">
        <w:rPr>
          <w:i/>
          <w:iCs/>
        </w:rPr>
        <w:t>Land Acquisition Act 1969</w:t>
      </w:r>
      <w:r>
        <w:t>.</w:t>
      </w:r>
    </w:p>
    <w:p w14:paraId="170A6987" w14:textId="77777777" w:rsidR="008D27E3" w:rsidRPr="002F1BDE" w:rsidRDefault="008D27E3" w:rsidP="008D27E3">
      <w:pPr>
        <w:pStyle w:val="GG-body"/>
        <w:ind w:left="284" w:hanging="284"/>
        <w:rPr>
          <w:b/>
          <w:bCs/>
        </w:rPr>
      </w:pPr>
      <w:r w:rsidRPr="002F1BDE">
        <w:rPr>
          <w:b/>
          <w:bCs/>
        </w:rPr>
        <w:t>2.</w:t>
      </w:r>
      <w:r w:rsidRPr="002F1BDE">
        <w:rPr>
          <w:b/>
          <w:bCs/>
        </w:rPr>
        <w:tab/>
        <w:t>Compensation</w:t>
      </w:r>
    </w:p>
    <w:p w14:paraId="057F1CF7" w14:textId="77777777" w:rsidR="008D27E3" w:rsidRDefault="008D27E3" w:rsidP="008D27E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886D6B1" w14:textId="55E59600" w:rsidR="008D27E3" w:rsidRPr="002F1BDE" w:rsidRDefault="008D27E3" w:rsidP="008D27E3">
      <w:pPr>
        <w:pStyle w:val="GG-body"/>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67E72F85" w14:textId="77777777" w:rsidR="008D27E3" w:rsidRDefault="008D27E3" w:rsidP="008D27E3">
      <w:pPr>
        <w:pStyle w:val="GG-body"/>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2B16FED3" w14:textId="77777777" w:rsidR="008D27E3" w:rsidRDefault="008D27E3" w:rsidP="008D27E3">
      <w:pPr>
        <w:pStyle w:val="GG-body"/>
        <w:ind w:left="284"/>
      </w:pPr>
      <w:r>
        <w:t xml:space="preserve">Professional costs include legal costs, valuation costs and any other costs prescribed by the </w:t>
      </w:r>
      <w:r w:rsidRPr="002F1BDE">
        <w:rPr>
          <w:i/>
          <w:iCs/>
        </w:rPr>
        <w:t>Land Acquisition Regulations 2019</w:t>
      </w:r>
      <w:r>
        <w:t>.</w:t>
      </w:r>
    </w:p>
    <w:p w14:paraId="2C3AA1A5" w14:textId="77777777" w:rsidR="008D27E3" w:rsidRPr="002F1BDE" w:rsidRDefault="008D27E3" w:rsidP="008D27E3">
      <w:pPr>
        <w:pStyle w:val="GG-body"/>
        <w:ind w:left="284" w:hanging="284"/>
        <w:rPr>
          <w:b/>
          <w:bCs/>
        </w:rPr>
      </w:pPr>
      <w:r w:rsidRPr="002F1BDE">
        <w:rPr>
          <w:b/>
          <w:bCs/>
        </w:rPr>
        <w:t>3.</w:t>
      </w:r>
      <w:r w:rsidRPr="002F1BDE">
        <w:rPr>
          <w:b/>
          <w:bCs/>
        </w:rPr>
        <w:tab/>
        <w:t>Inquiries</w:t>
      </w:r>
    </w:p>
    <w:p w14:paraId="60580B3C" w14:textId="77777777" w:rsidR="008D27E3" w:rsidRDefault="008D27E3" w:rsidP="008D27E3">
      <w:pPr>
        <w:pStyle w:val="GG-body"/>
        <w:spacing w:after="0"/>
        <w:ind w:left="2552" w:hanging="2268"/>
      </w:pPr>
      <w:r>
        <w:t>Inquiries should be directed to:</w:t>
      </w:r>
      <w:r>
        <w:tab/>
        <w:t xml:space="preserve">Daniel </w:t>
      </w:r>
      <w:proofErr w:type="spellStart"/>
      <w:r>
        <w:t>Tuk</w:t>
      </w:r>
      <w:proofErr w:type="spellEnd"/>
    </w:p>
    <w:p w14:paraId="2CB3E3E6" w14:textId="77777777" w:rsidR="008D27E3" w:rsidRDefault="008D27E3" w:rsidP="008D27E3">
      <w:pPr>
        <w:pStyle w:val="GG-body"/>
        <w:spacing w:after="0"/>
        <w:ind w:left="2552"/>
      </w:pPr>
      <w:r>
        <w:t>GPO Box 1533</w:t>
      </w:r>
    </w:p>
    <w:p w14:paraId="0C3AC600" w14:textId="77777777" w:rsidR="008D27E3" w:rsidRDefault="008D27E3" w:rsidP="008D27E3">
      <w:pPr>
        <w:pStyle w:val="GG-body"/>
        <w:spacing w:after="0"/>
        <w:ind w:left="2552"/>
      </w:pPr>
      <w:r>
        <w:t>Adelaide SA 5001</w:t>
      </w:r>
    </w:p>
    <w:p w14:paraId="7FED7747" w14:textId="5405E357" w:rsidR="00A14F42" w:rsidRDefault="008D27E3" w:rsidP="00A14F42">
      <w:pPr>
        <w:pStyle w:val="GG-body"/>
        <w:spacing w:after="0"/>
        <w:ind w:left="2552"/>
      </w:pPr>
      <w:r>
        <w:t>Telephone: (08) 7133 2479</w:t>
      </w:r>
      <w:r w:rsidR="00A14F42">
        <w:br w:type="page"/>
      </w:r>
    </w:p>
    <w:p w14:paraId="097C38AD" w14:textId="668E660A" w:rsidR="008D27E3" w:rsidRDefault="008D27E3" w:rsidP="00A14F42">
      <w:pPr>
        <w:pStyle w:val="GG-body"/>
        <w:spacing w:after="60"/>
      </w:pPr>
      <w:r>
        <w:lastRenderedPageBreak/>
        <w:t>Dated: 24 June 2024</w:t>
      </w:r>
    </w:p>
    <w:p w14:paraId="7D970715" w14:textId="77777777" w:rsidR="008D27E3" w:rsidRDefault="008D27E3" w:rsidP="00A14F42">
      <w:pPr>
        <w:pStyle w:val="GG-body"/>
        <w:spacing w:after="60"/>
      </w:pPr>
      <w:r>
        <w:t>The Common Seal of the COMMISSIONER OF HIGHWAYS was hereto affixed by authority of the Commissioner in the presence of:</w:t>
      </w:r>
    </w:p>
    <w:p w14:paraId="25F7A059" w14:textId="77777777" w:rsidR="008D27E3" w:rsidRDefault="008D27E3" w:rsidP="008D27E3">
      <w:pPr>
        <w:pStyle w:val="GG-SName"/>
      </w:pPr>
      <w:r>
        <w:t>Rocco Caruso</w:t>
      </w:r>
    </w:p>
    <w:p w14:paraId="27CF4994" w14:textId="77777777" w:rsidR="008D27E3" w:rsidRDefault="008D27E3" w:rsidP="008D27E3">
      <w:pPr>
        <w:pStyle w:val="GG-Signature"/>
      </w:pPr>
      <w:r>
        <w:t>Director, Property Acquisition</w:t>
      </w:r>
    </w:p>
    <w:p w14:paraId="56468509" w14:textId="77777777" w:rsidR="008D27E3" w:rsidRDefault="008D27E3" w:rsidP="008D27E3">
      <w:pPr>
        <w:pStyle w:val="GG-Signature"/>
      </w:pPr>
      <w:r>
        <w:t>(Authorised Officer)</w:t>
      </w:r>
    </w:p>
    <w:p w14:paraId="6A6A950A" w14:textId="77777777" w:rsidR="008D27E3" w:rsidRDefault="008D27E3" w:rsidP="008D27E3">
      <w:pPr>
        <w:pStyle w:val="GG-Signature"/>
      </w:pPr>
      <w:r>
        <w:t>Department for Infrastructure and Transport</w:t>
      </w:r>
    </w:p>
    <w:p w14:paraId="15E49A9E" w14:textId="77777777" w:rsidR="008D27E3" w:rsidRDefault="008D27E3" w:rsidP="008D27E3">
      <w:pPr>
        <w:pStyle w:val="GG-body"/>
        <w:spacing w:after="0"/>
      </w:pPr>
      <w:r>
        <w:t>File Reference: 2022/11112/01</w:t>
      </w:r>
    </w:p>
    <w:p w14:paraId="7E0C6E25" w14:textId="77777777" w:rsidR="008D27E3" w:rsidRDefault="008D27E3" w:rsidP="008D27E3">
      <w:pPr>
        <w:pStyle w:val="GG-body"/>
        <w:pBdr>
          <w:top w:val="single" w:sz="4" w:space="1" w:color="auto"/>
        </w:pBdr>
        <w:spacing w:before="100" w:after="0" w:line="14" w:lineRule="exact"/>
        <w:jc w:val="center"/>
      </w:pPr>
    </w:p>
    <w:p w14:paraId="3DEA7DF9" w14:textId="77777777" w:rsidR="008D27E3" w:rsidRPr="007D2F27" w:rsidRDefault="008D27E3" w:rsidP="008D27E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AF2775E" w14:textId="77777777" w:rsidR="00611C3E" w:rsidRDefault="00611C3E" w:rsidP="00611C3E">
      <w:pPr>
        <w:pStyle w:val="GG-Title1"/>
      </w:pPr>
      <w:r>
        <w:t>Land Acquisition Act 1969</w:t>
      </w:r>
    </w:p>
    <w:p w14:paraId="42DA5300" w14:textId="77777777" w:rsidR="00611C3E" w:rsidRDefault="00611C3E" w:rsidP="00A14F42">
      <w:pPr>
        <w:pStyle w:val="GG-Title2"/>
        <w:spacing w:after="60"/>
      </w:pPr>
      <w:r>
        <w:t>Section 16</w:t>
      </w:r>
    </w:p>
    <w:p w14:paraId="4CAEF899" w14:textId="77777777" w:rsidR="00611C3E" w:rsidRDefault="00611C3E" w:rsidP="00A14F42">
      <w:pPr>
        <w:pStyle w:val="GG-Title3"/>
        <w:spacing w:after="60"/>
      </w:pPr>
      <w:r>
        <w:t>Form 5—Notice of Acquisition</w:t>
      </w:r>
    </w:p>
    <w:p w14:paraId="6F83D800" w14:textId="77777777" w:rsidR="00611C3E" w:rsidRPr="002F1BDE" w:rsidRDefault="00611C3E" w:rsidP="00A14F42">
      <w:pPr>
        <w:pStyle w:val="GG-body"/>
        <w:spacing w:after="60"/>
        <w:ind w:left="284" w:hanging="284"/>
        <w:rPr>
          <w:b/>
          <w:bCs/>
        </w:rPr>
      </w:pPr>
      <w:r w:rsidRPr="002F1BDE">
        <w:rPr>
          <w:b/>
          <w:bCs/>
        </w:rPr>
        <w:t>1.</w:t>
      </w:r>
      <w:r w:rsidRPr="002F1BDE">
        <w:rPr>
          <w:b/>
          <w:bCs/>
        </w:rPr>
        <w:tab/>
        <w:t>Notice of acquisition</w:t>
      </w:r>
    </w:p>
    <w:p w14:paraId="300270B6" w14:textId="77777777" w:rsidR="00611C3E" w:rsidRPr="002F1BDE" w:rsidRDefault="00611C3E" w:rsidP="00A14F42">
      <w:pPr>
        <w:pStyle w:val="GG-body"/>
        <w:spacing w:after="60"/>
        <w:ind w:left="284"/>
        <w:rPr>
          <w:spacing w:val="-4"/>
        </w:rPr>
      </w:pPr>
      <w:r w:rsidRPr="002F1BDE">
        <w:rPr>
          <w:spacing w:val="-4"/>
        </w:rPr>
        <w:t>The Commissioner of Highways (the Authority), of 83 Pirie Street, Adelaide SA 5000, acquires the following interests in the following land:</w:t>
      </w:r>
    </w:p>
    <w:p w14:paraId="68AAC191" w14:textId="77777777" w:rsidR="00611C3E" w:rsidRDefault="00611C3E" w:rsidP="00A14F42">
      <w:pPr>
        <w:pStyle w:val="GG-body"/>
        <w:spacing w:after="60"/>
        <w:ind w:left="426"/>
      </w:pPr>
      <w:r w:rsidRPr="00EF2FF8">
        <w:rPr>
          <w:spacing w:val="-2"/>
        </w:rPr>
        <w:t xml:space="preserve">Comprising an unencumbered estate in fee simple in that piece of land being the whole of Allotment 336 in Filed Plan 19503 comprised </w:t>
      </w:r>
      <w:r w:rsidRPr="00EF2FF8">
        <w:t>in Certificate of Title Volume 5254 Folio 585.</w:t>
      </w:r>
    </w:p>
    <w:p w14:paraId="79D0D481" w14:textId="77777777" w:rsidR="00611C3E" w:rsidRDefault="00611C3E" w:rsidP="00A14F42">
      <w:pPr>
        <w:pStyle w:val="GG-body"/>
        <w:spacing w:after="60"/>
        <w:ind w:left="284"/>
      </w:pPr>
      <w:r>
        <w:t xml:space="preserve">This notice is given under Section 16 of the </w:t>
      </w:r>
      <w:r w:rsidRPr="002F1BDE">
        <w:rPr>
          <w:i/>
          <w:iCs/>
        </w:rPr>
        <w:t>Land Acquisition Act 1969</w:t>
      </w:r>
      <w:r>
        <w:t>.</w:t>
      </w:r>
    </w:p>
    <w:p w14:paraId="5B754A3A" w14:textId="77777777" w:rsidR="00611C3E" w:rsidRPr="002F1BDE" w:rsidRDefault="00611C3E" w:rsidP="00A14F42">
      <w:pPr>
        <w:pStyle w:val="GG-body"/>
        <w:spacing w:after="60"/>
        <w:ind w:left="284" w:hanging="284"/>
        <w:rPr>
          <w:b/>
          <w:bCs/>
        </w:rPr>
      </w:pPr>
      <w:r w:rsidRPr="002F1BDE">
        <w:rPr>
          <w:b/>
          <w:bCs/>
        </w:rPr>
        <w:t>2.</w:t>
      </w:r>
      <w:r w:rsidRPr="002F1BDE">
        <w:rPr>
          <w:b/>
          <w:bCs/>
        </w:rPr>
        <w:tab/>
        <w:t>Compensation</w:t>
      </w:r>
    </w:p>
    <w:p w14:paraId="3DAD8C88" w14:textId="77777777" w:rsidR="00611C3E" w:rsidRDefault="00611C3E" w:rsidP="00A14F42">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5F501BE" w14:textId="77777777" w:rsidR="00611C3E" w:rsidRPr="002F1BDE" w:rsidRDefault="00611C3E" w:rsidP="00A14F42">
      <w:pPr>
        <w:pStyle w:val="GG-body"/>
        <w:spacing w:after="60"/>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6350A2AC" w14:textId="77777777" w:rsidR="00611C3E" w:rsidRDefault="00611C3E" w:rsidP="00A14F42">
      <w:pPr>
        <w:pStyle w:val="GG-body"/>
        <w:spacing w:after="60"/>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277D99B8" w14:textId="77777777" w:rsidR="00611C3E" w:rsidRDefault="00611C3E" w:rsidP="00A14F42">
      <w:pPr>
        <w:pStyle w:val="GG-body"/>
        <w:spacing w:after="60"/>
        <w:ind w:left="284"/>
      </w:pPr>
      <w:r>
        <w:t xml:space="preserve">Professional costs include legal costs, valuation costs and any other costs prescribed by the </w:t>
      </w:r>
      <w:r w:rsidRPr="002F1BDE">
        <w:rPr>
          <w:i/>
          <w:iCs/>
        </w:rPr>
        <w:t>Land Acquisition Regulations 2019</w:t>
      </w:r>
      <w:r>
        <w:t>.</w:t>
      </w:r>
    </w:p>
    <w:p w14:paraId="187EFDA4" w14:textId="77777777" w:rsidR="00611C3E" w:rsidRPr="002F1BDE" w:rsidRDefault="00611C3E" w:rsidP="00A14F42">
      <w:pPr>
        <w:pStyle w:val="GG-body"/>
        <w:spacing w:after="60"/>
        <w:ind w:left="284" w:hanging="284"/>
        <w:rPr>
          <w:b/>
          <w:bCs/>
        </w:rPr>
      </w:pPr>
      <w:r w:rsidRPr="002F1BDE">
        <w:rPr>
          <w:b/>
          <w:bCs/>
        </w:rPr>
        <w:t>3.</w:t>
      </w:r>
      <w:r w:rsidRPr="002F1BDE">
        <w:rPr>
          <w:b/>
          <w:bCs/>
        </w:rPr>
        <w:tab/>
        <w:t>Inquiries</w:t>
      </w:r>
    </w:p>
    <w:p w14:paraId="5AD52F3A" w14:textId="77777777" w:rsidR="00611C3E" w:rsidRDefault="00611C3E" w:rsidP="00611C3E">
      <w:pPr>
        <w:pStyle w:val="GG-body"/>
        <w:spacing w:after="0"/>
        <w:ind w:left="2552" w:hanging="2268"/>
      </w:pPr>
      <w:r>
        <w:t>Inquiries should be directed to:</w:t>
      </w:r>
      <w:r>
        <w:tab/>
        <w:t xml:space="preserve">Daniel </w:t>
      </w:r>
      <w:proofErr w:type="spellStart"/>
      <w:r>
        <w:t>Tuk</w:t>
      </w:r>
      <w:proofErr w:type="spellEnd"/>
    </w:p>
    <w:p w14:paraId="3F81BC2E" w14:textId="77777777" w:rsidR="00611C3E" w:rsidRDefault="00611C3E" w:rsidP="00611C3E">
      <w:pPr>
        <w:pStyle w:val="GG-body"/>
        <w:spacing w:after="0"/>
        <w:ind w:left="2552"/>
      </w:pPr>
      <w:r>
        <w:t>GPO Box 1533</w:t>
      </w:r>
    </w:p>
    <w:p w14:paraId="6F1D1111" w14:textId="77777777" w:rsidR="00611C3E" w:rsidRDefault="00611C3E" w:rsidP="00611C3E">
      <w:pPr>
        <w:pStyle w:val="GG-body"/>
        <w:spacing w:after="0"/>
        <w:ind w:left="2552"/>
      </w:pPr>
      <w:r>
        <w:t>Adelaide SA 5001</w:t>
      </w:r>
    </w:p>
    <w:p w14:paraId="4924A9A5" w14:textId="77777777" w:rsidR="00611C3E" w:rsidRDefault="00611C3E" w:rsidP="00585337">
      <w:pPr>
        <w:pStyle w:val="GG-body"/>
        <w:spacing w:after="0"/>
        <w:ind w:left="2552"/>
      </w:pPr>
      <w:r>
        <w:t>Telephone: (08) 7133 2479</w:t>
      </w:r>
    </w:p>
    <w:p w14:paraId="1E8CEB25" w14:textId="77777777" w:rsidR="00611C3E" w:rsidRDefault="00611C3E" w:rsidP="00611C3E">
      <w:pPr>
        <w:pStyle w:val="GG-body"/>
      </w:pPr>
      <w:r>
        <w:t>Dated: 24 June 2024</w:t>
      </w:r>
    </w:p>
    <w:p w14:paraId="1F25B9DE" w14:textId="77777777" w:rsidR="00611C3E" w:rsidRDefault="00611C3E" w:rsidP="00611C3E">
      <w:pPr>
        <w:pStyle w:val="GG-body"/>
      </w:pPr>
      <w:r>
        <w:t>The Common Seal of the COMMISSIONER OF HIGHWAYS was hereto affixed by authority of the Commissioner in the presence of:</w:t>
      </w:r>
    </w:p>
    <w:p w14:paraId="055841CF" w14:textId="77777777" w:rsidR="00611C3E" w:rsidRDefault="00611C3E" w:rsidP="00611C3E">
      <w:pPr>
        <w:pStyle w:val="GG-SName"/>
      </w:pPr>
      <w:r>
        <w:t>Rocco Caruso</w:t>
      </w:r>
    </w:p>
    <w:p w14:paraId="25E1529B" w14:textId="77777777" w:rsidR="00611C3E" w:rsidRDefault="00611C3E" w:rsidP="00611C3E">
      <w:pPr>
        <w:pStyle w:val="GG-Signature"/>
      </w:pPr>
      <w:r>
        <w:t>Director, Property Acquisition</w:t>
      </w:r>
    </w:p>
    <w:p w14:paraId="502AC4D2" w14:textId="77777777" w:rsidR="00611C3E" w:rsidRDefault="00611C3E" w:rsidP="00611C3E">
      <w:pPr>
        <w:pStyle w:val="GG-Signature"/>
      </w:pPr>
      <w:r>
        <w:t>(Authorised Officer)</w:t>
      </w:r>
    </w:p>
    <w:p w14:paraId="13CD9531" w14:textId="77777777" w:rsidR="00611C3E" w:rsidRDefault="00611C3E" w:rsidP="00611C3E">
      <w:pPr>
        <w:pStyle w:val="GG-Signature"/>
      </w:pPr>
      <w:r>
        <w:t>Department for Infrastructure and Transport</w:t>
      </w:r>
    </w:p>
    <w:p w14:paraId="50E137AA" w14:textId="77777777" w:rsidR="00611C3E" w:rsidRDefault="00611C3E" w:rsidP="00611C3E">
      <w:pPr>
        <w:pStyle w:val="GG-body"/>
        <w:spacing w:after="0"/>
      </w:pPr>
      <w:r>
        <w:t xml:space="preserve">File Reference: </w:t>
      </w:r>
      <w:r w:rsidRPr="00EF2FF8">
        <w:t>2022/02746/01</w:t>
      </w:r>
    </w:p>
    <w:p w14:paraId="6B215DCE" w14:textId="77777777" w:rsidR="00611C3E" w:rsidRDefault="00611C3E" w:rsidP="00611C3E">
      <w:pPr>
        <w:pStyle w:val="GG-body"/>
        <w:pBdr>
          <w:top w:val="single" w:sz="4" w:space="1" w:color="auto"/>
        </w:pBdr>
        <w:spacing w:before="100" w:after="0" w:line="14" w:lineRule="exact"/>
        <w:jc w:val="center"/>
      </w:pPr>
    </w:p>
    <w:p w14:paraId="7A189AFF" w14:textId="77777777" w:rsidR="00611C3E" w:rsidRPr="007D2F27" w:rsidRDefault="00611C3E" w:rsidP="00611C3E">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780F716" w14:textId="30D6D1C5" w:rsidR="00944880" w:rsidRDefault="00944880" w:rsidP="00944880">
      <w:pPr>
        <w:pStyle w:val="GG-Title1"/>
      </w:pPr>
      <w:r>
        <w:t>Land Acquisition Act 1969</w:t>
      </w:r>
    </w:p>
    <w:p w14:paraId="5993EC85" w14:textId="77777777" w:rsidR="00944880" w:rsidRDefault="00944880" w:rsidP="00A14F42">
      <w:pPr>
        <w:pStyle w:val="GG-Title2"/>
        <w:spacing w:after="60"/>
      </w:pPr>
      <w:r>
        <w:t>Section 16</w:t>
      </w:r>
    </w:p>
    <w:p w14:paraId="1AE588E1" w14:textId="77777777" w:rsidR="00944880" w:rsidRDefault="00944880" w:rsidP="00A14F42">
      <w:pPr>
        <w:pStyle w:val="GG-Title3"/>
        <w:spacing w:after="60"/>
      </w:pPr>
      <w:r>
        <w:t>Form 5—Notice of Acquisition</w:t>
      </w:r>
    </w:p>
    <w:p w14:paraId="72C0DC0E" w14:textId="77777777" w:rsidR="00944880" w:rsidRPr="002F1BDE" w:rsidRDefault="00944880" w:rsidP="00A14F42">
      <w:pPr>
        <w:pStyle w:val="GG-body"/>
        <w:spacing w:after="60"/>
        <w:ind w:left="284" w:hanging="284"/>
        <w:rPr>
          <w:b/>
          <w:bCs/>
        </w:rPr>
      </w:pPr>
      <w:r w:rsidRPr="002F1BDE">
        <w:rPr>
          <w:b/>
          <w:bCs/>
        </w:rPr>
        <w:t>1.</w:t>
      </w:r>
      <w:r w:rsidRPr="002F1BDE">
        <w:rPr>
          <w:b/>
          <w:bCs/>
        </w:rPr>
        <w:tab/>
        <w:t>Notice of acquisition</w:t>
      </w:r>
    </w:p>
    <w:p w14:paraId="6BC6E764" w14:textId="77777777" w:rsidR="00944880" w:rsidRPr="002F1BDE" w:rsidRDefault="00944880" w:rsidP="00A14F42">
      <w:pPr>
        <w:pStyle w:val="GG-body"/>
        <w:spacing w:after="60"/>
        <w:ind w:left="284"/>
        <w:rPr>
          <w:spacing w:val="-4"/>
        </w:rPr>
      </w:pPr>
      <w:r w:rsidRPr="002F1BDE">
        <w:rPr>
          <w:spacing w:val="-4"/>
        </w:rPr>
        <w:t>The Commissioner of Highways (the Authority), of 83 Pirie Street, Adelaide SA 5000, acquires the following interests in the following land:</w:t>
      </w:r>
    </w:p>
    <w:p w14:paraId="48A7CD28" w14:textId="77777777" w:rsidR="00944880" w:rsidRDefault="00944880" w:rsidP="00A14F42">
      <w:pPr>
        <w:pStyle w:val="GG-body"/>
        <w:spacing w:after="60"/>
        <w:ind w:left="426"/>
      </w:pPr>
      <w:r w:rsidRPr="0097335B">
        <w:rPr>
          <w:spacing w:val="-2"/>
        </w:rPr>
        <w:t>Comprising an unencumbered estate in fee simple in that piece of land being the whole of Allotments 3 and 28 in Deposited Plan</w:t>
      </w:r>
      <w:r>
        <w:rPr>
          <w:spacing w:val="-2"/>
        </w:rPr>
        <w:t> </w:t>
      </w:r>
      <w:r w:rsidRPr="0097335B">
        <w:rPr>
          <w:spacing w:val="-2"/>
        </w:rPr>
        <w:t>1563 comprised in Certificate of Title Volume 5409 Folio 721.</w:t>
      </w:r>
    </w:p>
    <w:p w14:paraId="68764BAC" w14:textId="77777777" w:rsidR="00944880" w:rsidRDefault="00944880" w:rsidP="00A14F42">
      <w:pPr>
        <w:pStyle w:val="GG-body"/>
        <w:spacing w:after="60"/>
        <w:ind w:left="284"/>
      </w:pPr>
      <w:r>
        <w:t xml:space="preserve">This notice is given under Section 16 of the </w:t>
      </w:r>
      <w:r w:rsidRPr="002F1BDE">
        <w:rPr>
          <w:i/>
          <w:iCs/>
        </w:rPr>
        <w:t>Land Acquisition Act 1969</w:t>
      </w:r>
      <w:r>
        <w:t>.</w:t>
      </w:r>
    </w:p>
    <w:p w14:paraId="1D420504" w14:textId="77777777" w:rsidR="00944880" w:rsidRPr="002F1BDE" w:rsidRDefault="00944880" w:rsidP="00A14F42">
      <w:pPr>
        <w:pStyle w:val="GG-body"/>
        <w:spacing w:after="60"/>
        <w:ind w:left="284" w:hanging="284"/>
        <w:rPr>
          <w:b/>
          <w:bCs/>
        </w:rPr>
      </w:pPr>
      <w:r w:rsidRPr="002F1BDE">
        <w:rPr>
          <w:b/>
          <w:bCs/>
        </w:rPr>
        <w:t>2.</w:t>
      </w:r>
      <w:r w:rsidRPr="002F1BDE">
        <w:rPr>
          <w:b/>
          <w:bCs/>
        </w:rPr>
        <w:tab/>
        <w:t>Compensation</w:t>
      </w:r>
    </w:p>
    <w:p w14:paraId="08C723C7" w14:textId="77777777" w:rsidR="00944880" w:rsidRDefault="00944880" w:rsidP="00A14F42">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AB43B0B" w14:textId="77777777" w:rsidR="00944880" w:rsidRPr="002F1BDE" w:rsidRDefault="00944880" w:rsidP="00A14F42">
      <w:pPr>
        <w:pStyle w:val="GG-body"/>
        <w:spacing w:after="60"/>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4F4A0636" w14:textId="77777777" w:rsidR="00944880" w:rsidRDefault="00944880" w:rsidP="00A14F42">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B12438F" w14:textId="00EF66E3" w:rsidR="00A61C43" w:rsidRPr="00A61C43" w:rsidRDefault="00944880" w:rsidP="00A14F42">
      <w:pPr>
        <w:pStyle w:val="GG-body"/>
        <w:spacing w:after="60"/>
        <w:ind w:left="284"/>
      </w:pPr>
      <w:r>
        <w:t xml:space="preserve">Professional costs include legal costs, valuation costs and any other costs prescribed by the </w:t>
      </w:r>
      <w:r w:rsidRPr="002F1BDE">
        <w:rPr>
          <w:i/>
          <w:iCs/>
        </w:rPr>
        <w:t>Land Acquisition Regulations 2019</w:t>
      </w:r>
      <w:r>
        <w:t>.</w:t>
      </w:r>
    </w:p>
    <w:p w14:paraId="71B01EC8" w14:textId="6610BC3C" w:rsidR="00944880" w:rsidRPr="002F1BDE" w:rsidRDefault="00944880" w:rsidP="00A14F42">
      <w:pPr>
        <w:pStyle w:val="GG-body"/>
        <w:spacing w:after="60"/>
        <w:ind w:left="284" w:hanging="284"/>
        <w:rPr>
          <w:b/>
          <w:bCs/>
        </w:rPr>
      </w:pPr>
      <w:r w:rsidRPr="002F1BDE">
        <w:rPr>
          <w:b/>
          <w:bCs/>
        </w:rPr>
        <w:t>3.</w:t>
      </w:r>
      <w:r w:rsidRPr="002F1BDE">
        <w:rPr>
          <w:b/>
          <w:bCs/>
        </w:rPr>
        <w:tab/>
        <w:t>Inquiries</w:t>
      </w:r>
    </w:p>
    <w:p w14:paraId="0C99D50C" w14:textId="77777777" w:rsidR="00944880" w:rsidRDefault="00944880" w:rsidP="00944880">
      <w:pPr>
        <w:pStyle w:val="GG-body"/>
        <w:spacing w:after="0"/>
        <w:ind w:left="2552" w:hanging="2268"/>
      </w:pPr>
      <w:r>
        <w:t>Inquiries should be directed to:</w:t>
      </w:r>
      <w:r>
        <w:tab/>
      </w:r>
      <w:r w:rsidRPr="0097335B">
        <w:t>Petrula Pettas</w:t>
      </w:r>
    </w:p>
    <w:p w14:paraId="048EE08A" w14:textId="77777777" w:rsidR="00944880" w:rsidRDefault="00944880" w:rsidP="00944880">
      <w:pPr>
        <w:pStyle w:val="GG-body"/>
        <w:spacing w:after="0"/>
        <w:ind w:left="2552"/>
      </w:pPr>
      <w:r>
        <w:t>GPO Box 1533</w:t>
      </w:r>
    </w:p>
    <w:p w14:paraId="7848C3EE" w14:textId="77777777" w:rsidR="00944880" w:rsidRDefault="00944880" w:rsidP="00944880">
      <w:pPr>
        <w:pStyle w:val="GG-body"/>
        <w:spacing w:after="0"/>
        <w:ind w:left="2552"/>
      </w:pPr>
      <w:r>
        <w:t>Adelaide SA 5001</w:t>
      </w:r>
    </w:p>
    <w:p w14:paraId="1A916B56" w14:textId="77777777" w:rsidR="00944880" w:rsidRDefault="00944880" w:rsidP="00A61C43">
      <w:pPr>
        <w:pStyle w:val="GG-body"/>
        <w:spacing w:after="0"/>
        <w:ind w:left="2552"/>
      </w:pPr>
      <w:r>
        <w:t>Telephone: (08) 7133 2457</w:t>
      </w:r>
    </w:p>
    <w:p w14:paraId="57CF8F0B" w14:textId="77777777" w:rsidR="00944880" w:rsidRDefault="00944880" w:rsidP="00530136">
      <w:pPr>
        <w:pStyle w:val="GG-body"/>
        <w:spacing w:after="60"/>
      </w:pPr>
      <w:r>
        <w:t>Dated: 24 June 2024</w:t>
      </w:r>
    </w:p>
    <w:p w14:paraId="50AF79CE" w14:textId="77777777" w:rsidR="00944880" w:rsidRDefault="00944880" w:rsidP="00530136">
      <w:pPr>
        <w:pStyle w:val="GG-body"/>
        <w:spacing w:after="60"/>
      </w:pPr>
      <w:r>
        <w:t>The Common Seal of the COMMISSIONER OF HIGHWAYS was hereto affixed by authority of the Commissioner in the presence of:</w:t>
      </w:r>
    </w:p>
    <w:p w14:paraId="76E0A162" w14:textId="77777777" w:rsidR="00944880" w:rsidRDefault="00944880" w:rsidP="00944880">
      <w:pPr>
        <w:pStyle w:val="GG-SName"/>
      </w:pPr>
      <w:r>
        <w:t>Rocco Caruso</w:t>
      </w:r>
    </w:p>
    <w:p w14:paraId="229C2CBB" w14:textId="77777777" w:rsidR="00944880" w:rsidRDefault="00944880" w:rsidP="00944880">
      <w:pPr>
        <w:pStyle w:val="GG-Signature"/>
      </w:pPr>
      <w:r>
        <w:t>Director, Property Acquisition</w:t>
      </w:r>
    </w:p>
    <w:p w14:paraId="5C6CCCC9" w14:textId="77777777" w:rsidR="00944880" w:rsidRDefault="00944880" w:rsidP="00944880">
      <w:pPr>
        <w:pStyle w:val="GG-Signature"/>
      </w:pPr>
      <w:r>
        <w:t>(Authorised Officer)</w:t>
      </w:r>
    </w:p>
    <w:p w14:paraId="54F92677" w14:textId="77777777" w:rsidR="00944880" w:rsidRDefault="00944880" w:rsidP="00944880">
      <w:pPr>
        <w:pStyle w:val="GG-Signature"/>
      </w:pPr>
      <w:r>
        <w:t>Department for Infrastructure and Transport</w:t>
      </w:r>
    </w:p>
    <w:p w14:paraId="75458F33" w14:textId="77777777" w:rsidR="00944880" w:rsidRDefault="00944880" w:rsidP="00944880">
      <w:pPr>
        <w:pStyle w:val="GG-body"/>
        <w:spacing w:after="0"/>
      </w:pPr>
      <w:r>
        <w:t xml:space="preserve">File Reference: </w:t>
      </w:r>
      <w:r w:rsidRPr="0097335B">
        <w:t>2022/17859/01</w:t>
      </w:r>
    </w:p>
    <w:p w14:paraId="08938DEB" w14:textId="77777777" w:rsidR="00944880" w:rsidRDefault="00944880" w:rsidP="00944880">
      <w:pPr>
        <w:pStyle w:val="GG-body"/>
        <w:pBdr>
          <w:top w:val="single" w:sz="4" w:space="1" w:color="auto"/>
        </w:pBdr>
        <w:spacing w:before="100" w:after="0" w:line="14" w:lineRule="exact"/>
        <w:jc w:val="center"/>
      </w:pPr>
    </w:p>
    <w:p w14:paraId="1FB8238D" w14:textId="374DB64A" w:rsidR="00A14F42" w:rsidRDefault="00A14F42">
      <w:pPr>
        <w:spacing w:after="0" w:line="240" w:lineRule="auto"/>
        <w:jc w:val="left"/>
        <w:rPr>
          <w:rFonts w:eastAsia="Times New Roman"/>
          <w:szCs w:val="17"/>
        </w:rPr>
      </w:pPr>
      <w:r>
        <w:br w:type="page"/>
      </w:r>
    </w:p>
    <w:p w14:paraId="6B7EFA5B" w14:textId="77777777" w:rsidR="006E4BB5" w:rsidRDefault="006E4BB5" w:rsidP="006E4BB5">
      <w:pPr>
        <w:pStyle w:val="GG-Title1"/>
      </w:pPr>
      <w:r>
        <w:lastRenderedPageBreak/>
        <w:t>Land Acquisition Act 1969</w:t>
      </w:r>
    </w:p>
    <w:p w14:paraId="015762E8" w14:textId="77777777" w:rsidR="006E4BB5" w:rsidRDefault="006E4BB5" w:rsidP="006E4BB5">
      <w:pPr>
        <w:pStyle w:val="GG-Title2"/>
      </w:pPr>
      <w:r>
        <w:t>Section 16</w:t>
      </w:r>
    </w:p>
    <w:p w14:paraId="107A1CD9" w14:textId="77777777" w:rsidR="006E4BB5" w:rsidRDefault="006E4BB5" w:rsidP="006E4BB5">
      <w:pPr>
        <w:pStyle w:val="GG-Title3"/>
      </w:pPr>
      <w:r>
        <w:t>Form 5—Notice of Acquisition</w:t>
      </w:r>
    </w:p>
    <w:p w14:paraId="37B17E03" w14:textId="77777777" w:rsidR="006E4BB5" w:rsidRPr="002F1BDE" w:rsidRDefault="006E4BB5" w:rsidP="006E4BB5">
      <w:pPr>
        <w:pStyle w:val="GG-body"/>
        <w:ind w:left="284" w:hanging="284"/>
        <w:rPr>
          <w:b/>
          <w:bCs/>
        </w:rPr>
      </w:pPr>
      <w:r w:rsidRPr="002F1BDE">
        <w:rPr>
          <w:b/>
          <w:bCs/>
        </w:rPr>
        <w:t>1.</w:t>
      </w:r>
      <w:r w:rsidRPr="002F1BDE">
        <w:rPr>
          <w:b/>
          <w:bCs/>
        </w:rPr>
        <w:tab/>
        <w:t>Notice of acquisition</w:t>
      </w:r>
    </w:p>
    <w:p w14:paraId="2F3BFB84" w14:textId="77777777" w:rsidR="006E4BB5" w:rsidRPr="002F1BDE" w:rsidRDefault="006E4BB5" w:rsidP="006E4BB5">
      <w:pPr>
        <w:pStyle w:val="GG-body"/>
        <w:ind w:left="284"/>
        <w:rPr>
          <w:spacing w:val="-4"/>
        </w:rPr>
      </w:pPr>
      <w:r w:rsidRPr="002F1BDE">
        <w:rPr>
          <w:spacing w:val="-4"/>
        </w:rPr>
        <w:t>The Commissioner of Highways (the Authority), of 83 Pirie Street, Adelaide SA 5000, acquires the following interests in the following land:</w:t>
      </w:r>
    </w:p>
    <w:p w14:paraId="2B2CBE96" w14:textId="77777777" w:rsidR="006E4BB5" w:rsidRDefault="006E4BB5" w:rsidP="006E4BB5">
      <w:pPr>
        <w:pStyle w:val="GG-body"/>
        <w:ind w:left="426"/>
      </w:pPr>
      <w:r w:rsidRPr="005B6BA1">
        <w:rPr>
          <w:spacing w:val="-2"/>
        </w:rPr>
        <w:t>Comprising an unencumbered estate in fee simple in that piece of land being the whole of Allotment 317 in Filed Plan 19503 comprised in Certificate of Title Volume 5708 Folio 139</w:t>
      </w:r>
      <w:r>
        <w:rPr>
          <w:spacing w:val="-2"/>
        </w:rPr>
        <w:t>.</w:t>
      </w:r>
    </w:p>
    <w:p w14:paraId="6E984CD7" w14:textId="77777777" w:rsidR="006E4BB5" w:rsidRDefault="006E4BB5" w:rsidP="006E4BB5">
      <w:pPr>
        <w:pStyle w:val="GG-body"/>
        <w:ind w:left="284"/>
      </w:pPr>
      <w:r>
        <w:t xml:space="preserve">This notice is given under Section 16 of the </w:t>
      </w:r>
      <w:r w:rsidRPr="002F1BDE">
        <w:rPr>
          <w:i/>
          <w:iCs/>
        </w:rPr>
        <w:t>Land Acquisition Act 1969</w:t>
      </w:r>
      <w:r>
        <w:t>.</w:t>
      </w:r>
    </w:p>
    <w:p w14:paraId="63C8D7D4" w14:textId="77777777" w:rsidR="006E4BB5" w:rsidRPr="002F1BDE" w:rsidRDefault="006E4BB5" w:rsidP="006E4BB5">
      <w:pPr>
        <w:pStyle w:val="GG-body"/>
        <w:ind w:left="284" w:hanging="284"/>
        <w:rPr>
          <w:b/>
          <w:bCs/>
        </w:rPr>
      </w:pPr>
      <w:r w:rsidRPr="002F1BDE">
        <w:rPr>
          <w:b/>
          <w:bCs/>
        </w:rPr>
        <w:t>2.</w:t>
      </w:r>
      <w:r w:rsidRPr="002F1BDE">
        <w:rPr>
          <w:b/>
          <w:bCs/>
        </w:rPr>
        <w:tab/>
        <w:t>Compensation</w:t>
      </w:r>
    </w:p>
    <w:p w14:paraId="2B0CC672" w14:textId="77777777" w:rsidR="006E4BB5" w:rsidRDefault="006E4BB5" w:rsidP="006E4BB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425C281" w14:textId="77777777" w:rsidR="006E4BB5" w:rsidRPr="002F1BDE" w:rsidRDefault="006E4BB5" w:rsidP="006E4BB5">
      <w:pPr>
        <w:pStyle w:val="GG-body"/>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57A3A674" w14:textId="77777777" w:rsidR="006E4BB5" w:rsidRDefault="006E4BB5" w:rsidP="006E4BB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C3596F1" w14:textId="77777777" w:rsidR="006E4BB5" w:rsidRDefault="006E4BB5" w:rsidP="006E4BB5">
      <w:pPr>
        <w:pStyle w:val="GG-body"/>
        <w:ind w:left="284"/>
      </w:pPr>
      <w:r>
        <w:t xml:space="preserve">Professional costs include legal costs, valuation costs and any other costs prescribed by the </w:t>
      </w:r>
      <w:r w:rsidRPr="002F1BDE">
        <w:rPr>
          <w:i/>
          <w:iCs/>
        </w:rPr>
        <w:t>Land Acquisition Regulations 2019</w:t>
      </w:r>
      <w:r>
        <w:t>.</w:t>
      </w:r>
    </w:p>
    <w:p w14:paraId="6EEC7D7B" w14:textId="77777777" w:rsidR="006E4BB5" w:rsidRPr="002F1BDE" w:rsidRDefault="006E4BB5" w:rsidP="006E4BB5">
      <w:pPr>
        <w:pStyle w:val="GG-body"/>
        <w:ind w:left="284" w:hanging="284"/>
        <w:rPr>
          <w:b/>
          <w:bCs/>
        </w:rPr>
      </w:pPr>
      <w:r w:rsidRPr="002F1BDE">
        <w:rPr>
          <w:b/>
          <w:bCs/>
        </w:rPr>
        <w:t>3.</w:t>
      </w:r>
      <w:r w:rsidRPr="002F1BDE">
        <w:rPr>
          <w:b/>
          <w:bCs/>
        </w:rPr>
        <w:tab/>
        <w:t>Inquiries</w:t>
      </w:r>
    </w:p>
    <w:p w14:paraId="0196C109" w14:textId="77777777" w:rsidR="006E4BB5" w:rsidRDefault="006E4BB5" w:rsidP="006E4BB5">
      <w:pPr>
        <w:pStyle w:val="GG-body"/>
        <w:spacing w:after="0"/>
        <w:ind w:left="2552" w:hanging="2268"/>
      </w:pPr>
      <w:r>
        <w:t>Inquiries should be directed to:</w:t>
      </w:r>
      <w:r>
        <w:tab/>
      </w:r>
      <w:r w:rsidRPr="00E03772">
        <w:t xml:space="preserve">Daniel </w:t>
      </w:r>
      <w:proofErr w:type="spellStart"/>
      <w:r w:rsidRPr="00E03772">
        <w:t>Tuk</w:t>
      </w:r>
      <w:proofErr w:type="spellEnd"/>
    </w:p>
    <w:p w14:paraId="0F7838BC" w14:textId="77777777" w:rsidR="006E4BB5" w:rsidRDefault="006E4BB5" w:rsidP="006E4BB5">
      <w:pPr>
        <w:pStyle w:val="GG-body"/>
        <w:spacing w:after="0"/>
        <w:ind w:left="2552"/>
      </w:pPr>
      <w:r>
        <w:t>GPO Box 1533</w:t>
      </w:r>
    </w:p>
    <w:p w14:paraId="12253C33" w14:textId="77777777" w:rsidR="006E4BB5" w:rsidRDefault="006E4BB5" w:rsidP="006E4BB5">
      <w:pPr>
        <w:pStyle w:val="GG-body"/>
        <w:spacing w:after="0"/>
        <w:ind w:left="2552"/>
      </w:pPr>
      <w:r>
        <w:t>Adelaide SA 5001</w:t>
      </w:r>
    </w:p>
    <w:p w14:paraId="39831C79" w14:textId="77777777" w:rsidR="006E4BB5" w:rsidRDefault="006E4BB5" w:rsidP="006E4BB5">
      <w:pPr>
        <w:pStyle w:val="GG-body"/>
        <w:ind w:left="2552"/>
      </w:pPr>
      <w:r>
        <w:t>Telephone: (08) 7133 2479</w:t>
      </w:r>
    </w:p>
    <w:p w14:paraId="75E82908" w14:textId="77777777" w:rsidR="006E4BB5" w:rsidRDefault="006E4BB5" w:rsidP="006E4BB5">
      <w:pPr>
        <w:pStyle w:val="GG-body"/>
      </w:pPr>
      <w:r>
        <w:t>Dated: 24 June 2024</w:t>
      </w:r>
    </w:p>
    <w:p w14:paraId="667AFC9C" w14:textId="77777777" w:rsidR="006E4BB5" w:rsidRDefault="006E4BB5" w:rsidP="006E4BB5">
      <w:pPr>
        <w:pStyle w:val="GG-body"/>
      </w:pPr>
      <w:r>
        <w:t>The Common Seal of the COMMISSIONER OF HIGHWAYS was hereto affixed by authority of the Commissioner in the presence of:</w:t>
      </w:r>
    </w:p>
    <w:p w14:paraId="1739CB4F" w14:textId="77777777" w:rsidR="006E4BB5" w:rsidRDefault="006E4BB5" w:rsidP="006E4BB5">
      <w:pPr>
        <w:pStyle w:val="GG-SName"/>
      </w:pPr>
      <w:r>
        <w:t>Rocco Caruso</w:t>
      </w:r>
    </w:p>
    <w:p w14:paraId="1F3958FD" w14:textId="77777777" w:rsidR="006E4BB5" w:rsidRDefault="006E4BB5" w:rsidP="006E4BB5">
      <w:pPr>
        <w:pStyle w:val="GG-Signature"/>
      </w:pPr>
      <w:r>
        <w:t>Director, Property Acquisition</w:t>
      </w:r>
    </w:p>
    <w:p w14:paraId="761799BB" w14:textId="77777777" w:rsidR="006E4BB5" w:rsidRDefault="006E4BB5" w:rsidP="006E4BB5">
      <w:pPr>
        <w:pStyle w:val="GG-Signature"/>
      </w:pPr>
      <w:r>
        <w:t>(Authorised Officer)</w:t>
      </w:r>
    </w:p>
    <w:p w14:paraId="02718124" w14:textId="77777777" w:rsidR="006E4BB5" w:rsidRDefault="006E4BB5" w:rsidP="006E4BB5">
      <w:pPr>
        <w:pStyle w:val="GG-Signature"/>
      </w:pPr>
      <w:r>
        <w:t>Department for Infrastructure and Transport</w:t>
      </w:r>
    </w:p>
    <w:p w14:paraId="5773EC43" w14:textId="77777777" w:rsidR="006E4BB5" w:rsidRDefault="006E4BB5" w:rsidP="006E4BB5">
      <w:pPr>
        <w:pStyle w:val="GG-body"/>
        <w:spacing w:after="0"/>
      </w:pPr>
      <w:r>
        <w:t xml:space="preserve">File Reference: </w:t>
      </w:r>
      <w:r w:rsidRPr="00E03772">
        <w:t>2022/02738/01</w:t>
      </w:r>
    </w:p>
    <w:p w14:paraId="153BAA4D" w14:textId="77777777" w:rsidR="006E4BB5" w:rsidRDefault="006E4BB5" w:rsidP="006E4BB5">
      <w:pPr>
        <w:pStyle w:val="GG-body"/>
        <w:pBdr>
          <w:top w:val="single" w:sz="4" w:space="1" w:color="auto"/>
        </w:pBdr>
        <w:spacing w:before="100" w:after="0" w:line="14" w:lineRule="exact"/>
        <w:jc w:val="center"/>
      </w:pPr>
    </w:p>
    <w:p w14:paraId="2D00FBEE" w14:textId="77777777" w:rsidR="006E4BB5" w:rsidRPr="007D2F27" w:rsidRDefault="006E4BB5" w:rsidP="006E4BB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ED8FD72" w14:textId="22169487" w:rsidR="00AF0387" w:rsidRDefault="00AF0387" w:rsidP="00AF0387">
      <w:pPr>
        <w:pStyle w:val="GG-Title1"/>
      </w:pPr>
      <w:r>
        <w:t>Land Acquisition Act 1969</w:t>
      </w:r>
    </w:p>
    <w:p w14:paraId="057FC2E7" w14:textId="77777777" w:rsidR="00AF0387" w:rsidRDefault="00AF0387" w:rsidP="00AF0387">
      <w:pPr>
        <w:pStyle w:val="GG-Title2"/>
      </w:pPr>
      <w:r>
        <w:t>Section 16</w:t>
      </w:r>
    </w:p>
    <w:p w14:paraId="1164CC25" w14:textId="77777777" w:rsidR="00AF0387" w:rsidRDefault="00AF0387" w:rsidP="00AF0387">
      <w:pPr>
        <w:pStyle w:val="GG-Title3"/>
      </w:pPr>
      <w:r>
        <w:t>Form 5—Notice of Acquisition</w:t>
      </w:r>
    </w:p>
    <w:p w14:paraId="62F87211" w14:textId="77777777" w:rsidR="00AF0387" w:rsidRPr="002F1BDE" w:rsidRDefault="00AF0387" w:rsidP="00AF0387">
      <w:pPr>
        <w:pStyle w:val="GG-body"/>
        <w:ind w:left="284" w:hanging="284"/>
        <w:rPr>
          <w:b/>
          <w:bCs/>
        </w:rPr>
      </w:pPr>
      <w:r w:rsidRPr="002F1BDE">
        <w:rPr>
          <w:b/>
          <w:bCs/>
        </w:rPr>
        <w:t>1.</w:t>
      </w:r>
      <w:r w:rsidRPr="002F1BDE">
        <w:rPr>
          <w:b/>
          <w:bCs/>
        </w:rPr>
        <w:tab/>
        <w:t>Notice of acquisition</w:t>
      </w:r>
    </w:p>
    <w:p w14:paraId="703CF314" w14:textId="77777777" w:rsidR="00AF0387" w:rsidRPr="002F1BDE" w:rsidRDefault="00AF0387" w:rsidP="00AF0387">
      <w:pPr>
        <w:pStyle w:val="GG-body"/>
        <w:ind w:left="284"/>
        <w:rPr>
          <w:spacing w:val="-4"/>
        </w:rPr>
      </w:pPr>
      <w:r w:rsidRPr="002F1BDE">
        <w:rPr>
          <w:spacing w:val="-4"/>
        </w:rPr>
        <w:t>The Commissioner of Highways (the Authority), of 83 Pirie Street, Adelaide SA 5000, acquires the following interests in the following land:</w:t>
      </w:r>
    </w:p>
    <w:p w14:paraId="6D463E99" w14:textId="77777777" w:rsidR="00AF0387" w:rsidRDefault="00AF0387" w:rsidP="00AF0387">
      <w:pPr>
        <w:pStyle w:val="GG-body"/>
        <w:ind w:left="426"/>
      </w:pPr>
      <w:r w:rsidRPr="00B815F1">
        <w:rPr>
          <w:spacing w:val="-2"/>
        </w:rPr>
        <w:t>Comprising an estate in fee simple in that piece of land being the whole of Allotment 72 in Filed Plan 19717 comprised in Certificate of Title Volume 5755 Folio 203, subject to easement(s) over the land marked A to the ETSA Corporation (T 2921309)</w:t>
      </w:r>
      <w:r>
        <w:rPr>
          <w:spacing w:val="-2"/>
        </w:rPr>
        <w:t>.</w:t>
      </w:r>
    </w:p>
    <w:p w14:paraId="3ADC68FF" w14:textId="77777777" w:rsidR="00AF0387" w:rsidRDefault="00AF0387" w:rsidP="00AF0387">
      <w:pPr>
        <w:pStyle w:val="GG-body"/>
        <w:ind w:left="284"/>
      </w:pPr>
      <w:r>
        <w:t xml:space="preserve">This notice is given under Section 16 of the </w:t>
      </w:r>
      <w:r w:rsidRPr="002F1BDE">
        <w:rPr>
          <w:i/>
          <w:iCs/>
        </w:rPr>
        <w:t>Land Acquisition Act 1969</w:t>
      </w:r>
      <w:r>
        <w:t>.</w:t>
      </w:r>
    </w:p>
    <w:p w14:paraId="34B4CA64" w14:textId="77777777" w:rsidR="00AF0387" w:rsidRPr="002F1BDE" w:rsidRDefault="00AF0387" w:rsidP="00AF0387">
      <w:pPr>
        <w:pStyle w:val="GG-body"/>
        <w:ind w:left="284" w:hanging="284"/>
        <w:rPr>
          <w:b/>
          <w:bCs/>
        </w:rPr>
      </w:pPr>
      <w:r w:rsidRPr="002F1BDE">
        <w:rPr>
          <w:b/>
          <w:bCs/>
        </w:rPr>
        <w:t>2.</w:t>
      </w:r>
      <w:r w:rsidRPr="002F1BDE">
        <w:rPr>
          <w:b/>
          <w:bCs/>
        </w:rPr>
        <w:tab/>
        <w:t>Compensation</w:t>
      </w:r>
    </w:p>
    <w:p w14:paraId="16C52A4F" w14:textId="77777777" w:rsidR="00AF0387" w:rsidRDefault="00AF0387" w:rsidP="00AF038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4F4D338" w14:textId="77777777" w:rsidR="00AF0387" w:rsidRPr="002F1BDE" w:rsidRDefault="00AF0387" w:rsidP="00AF0387">
      <w:pPr>
        <w:pStyle w:val="GG-body"/>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5F57DFDC" w14:textId="77777777" w:rsidR="00AF0387" w:rsidRDefault="00AF0387" w:rsidP="00AF038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933F6EE" w14:textId="77777777" w:rsidR="00AF0387" w:rsidRDefault="00AF0387" w:rsidP="00AF0387">
      <w:pPr>
        <w:pStyle w:val="GG-body"/>
        <w:ind w:left="284"/>
      </w:pPr>
      <w:r>
        <w:t xml:space="preserve">Professional costs include legal costs, valuation costs and any other costs prescribed by the </w:t>
      </w:r>
      <w:r w:rsidRPr="002F1BDE">
        <w:rPr>
          <w:i/>
          <w:iCs/>
        </w:rPr>
        <w:t>Land Acquisition Regulations 2019</w:t>
      </w:r>
      <w:r>
        <w:t>.</w:t>
      </w:r>
    </w:p>
    <w:p w14:paraId="6994D389" w14:textId="4DF29A5B" w:rsidR="00AF0387" w:rsidRPr="002F1BDE" w:rsidRDefault="00AF0387" w:rsidP="00AF0387">
      <w:pPr>
        <w:pStyle w:val="GG-body"/>
        <w:ind w:left="284" w:hanging="284"/>
        <w:rPr>
          <w:b/>
          <w:bCs/>
        </w:rPr>
      </w:pPr>
      <w:r w:rsidRPr="002F1BDE">
        <w:rPr>
          <w:b/>
          <w:bCs/>
        </w:rPr>
        <w:t>3.</w:t>
      </w:r>
      <w:r w:rsidRPr="002F1BDE">
        <w:rPr>
          <w:b/>
          <w:bCs/>
        </w:rPr>
        <w:tab/>
        <w:t>Inquiries</w:t>
      </w:r>
    </w:p>
    <w:p w14:paraId="0D842F20" w14:textId="77777777" w:rsidR="00AF0387" w:rsidRDefault="00AF0387" w:rsidP="00AF0387">
      <w:pPr>
        <w:pStyle w:val="GG-body"/>
        <w:spacing w:after="0"/>
        <w:ind w:left="2552" w:hanging="2268"/>
      </w:pPr>
      <w:r>
        <w:t>Inquiries should be directed to:</w:t>
      </w:r>
      <w:r>
        <w:tab/>
      </w:r>
      <w:r w:rsidRPr="00B815F1">
        <w:t>Petrula Pettas</w:t>
      </w:r>
    </w:p>
    <w:p w14:paraId="231097DF" w14:textId="77777777" w:rsidR="00AF0387" w:rsidRDefault="00AF0387" w:rsidP="00AF0387">
      <w:pPr>
        <w:pStyle w:val="GG-body"/>
        <w:spacing w:after="0"/>
        <w:ind w:left="2552"/>
      </w:pPr>
      <w:r>
        <w:t>GPO Box 1533</w:t>
      </w:r>
    </w:p>
    <w:p w14:paraId="4E9F1729" w14:textId="77777777" w:rsidR="00AF0387" w:rsidRDefault="00AF0387" w:rsidP="00AF0387">
      <w:pPr>
        <w:pStyle w:val="GG-body"/>
        <w:spacing w:after="0"/>
        <w:ind w:left="2552"/>
      </w:pPr>
      <w:r>
        <w:t>Adelaide SA 5001</w:t>
      </w:r>
    </w:p>
    <w:p w14:paraId="48484EDE" w14:textId="77777777" w:rsidR="00AF0387" w:rsidRDefault="00AF0387" w:rsidP="00AF0387">
      <w:pPr>
        <w:pStyle w:val="GG-body"/>
        <w:ind w:left="2552"/>
      </w:pPr>
      <w:r>
        <w:t>Telephone: (08) 7133 2457</w:t>
      </w:r>
    </w:p>
    <w:p w14:paraId="00F328C6" w14:textId="1410B593" w:rsidR="00A61C43" w:rsidRDefault="00AF0387" w:rsidP="00A61C43">
      <w:pPr>
        <w:pStyle w:val="GG-body"/>
        <w:spacing w:after="60"/>
      </w:pPr>
      <w:r>
        <w:t>Dated: 24 June 2024</w:t>
      </w:r>
    </w:p>
    <w:p w14:paraId="2A44D357" w14:textId="77777777" w:rsidR="00AF0387" w:rsidRDefault="00AF0387" w:rsidP="00A61C43">
      <w:pPr>
        <w:pStyle w:val="GG-body"/>
        <w:spacing w:after="60"/>
      </w:pPr>
      <w:r>
        <w:t>The Common Seal of the COMMISSIONER OF HIGHWAYS was hereto affixed by authority of the Commissioner in the presence of:</w:t>
      </w:r>
    </w:p>
    <w:p w14:paraId="2D6C6EDF" w14:textId="77777777" w:rsidR="00AF0387" w:rsidRDefault="00AF0387" w:rsidP="00AF0387">
      <w:pPr>
        <w:pStyle w:val="GG-SName"/>
      </w:pPr>
      <w:r>
        <w:t>Rocco Caruso</w:t>
      </w:r>
    </w:p>
    <w:p w14:paraId="33E638AE" w14:textId="77777777" w:rsidR="00AF0387" w:rsidRDefault="00AF0387" w:rsidP="00AF0387">
      <w:pPr>
        <w:pStyle w:val="GG-Signature"/>
      </w:pPr>
      <w:r>
        <w:t>Director, Property Acquisition</w:t>
      </w:r>
    </w:p>
    <w:p w14:paraId="2219329F" w14:textId="77777777" w:rsidR="00AF0387" w:rsidRDefault="00AF0387" w:rsidP="00AF0387">
      <w:pPr>
        <w:pStyle w:val="GG-Signature"/>
      </w:pPr>
      <w:r>
        <w:t>(Authorised Officer)</w:t>
      </w:r>
    </w:p>
    <w:p w14:paraId="3BB7B536" w14:textId="77777777" w:rsidR="00AF0387" w:rsidRDefault="00AF0387" w:rsidP="00AF0387">
      <w:pPr>
        <w:pStyle w:val="GG-Signature"/>
      </w:pPr>
      <w:r>
        <w:t>Department for Infrastructure and Transport</w:t>
      </w:r>
    </w:p>
    <w:p w14:paraId="11AF9BFB" w14:textId="77777777" w:rsidR="00AF0387" w:rsidRDefault="00AF0387" w:rsidP="00AF0387">
      <w:pPr>
        <w:pStyle w:val="GG-body"/>
        <w:spacing w:after="0"/>
      </w:pPr>
      <w:r>
        <w:t xml:space="preserve">File Reference: </w:t>
      </w:r>
      <w:r w:rsidRPr="00B815F1">
        <w:t>2022/02905/01</w:t>
      </w:r>
    </w:p>
    <w:p w14:paraId="18FFAAFA" w14:textId="77777777" w:rsidR="00AF0387" w:rsidRDefault="00AF0387" w:rsidP="00AF0387">
      <w:pPr>
        <w:pStyle w:val="GG-body"/>
        <w:pBdr>
          <w:top w:val="single" w:sz="4" w:space="1" w:color="auto"/>
        </w:pBdr>
        <w:spacing w:before="100" w:after="0" w:line="14" w:lineRule="exact"/>
        <w:jc w:val="center"/>
      </w:pPr>
    </w:p>
    <w:p w14:paraId="234EF48A" w14:textId="77777777" w:rsidR="00AF0387" w:rsidRPr="007D2F27" w:rsidRDefault="00AF0387" w:rsidP="00AF038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129ECC5" w14:textId="77777777" w:rsidR="00A14F42" w:rsidRDefault="00A14F42">
      <w:pPr>
        <w:spacing w:after="0" w:line="240" w:lineRule="auto"/>
        <w:jc w:val="left"/>
        <w:rPr>
          <w:caps/>
          <w:szCs w:val="17"/>
        </w:rPr>
      </w:pPr>
      <w:r>
        <w:br w:type="page"/>
      </w:r>
    </w:p>
    <w:p w14:paraId="19964496" w14:textId="6012829F" w:rsidR="004D10B9" w:rsidRDefault="004D10B9" w:rsidP="004D10B9">
      <w:pPr>
        <w:pStyle w:val="GG-Title1"/>
      </w:pPr>
      <w:r>
        <w:lastRenderedPageBreak/>
        <w:t>Land Acquisition Act 1969</w:t>
      </w:r>
    </w:p>
    <w:p w14:paraId="34D1ED82" w14:textId="77777777" w:rsidR="004D10B9" w:rsidRDefault="004D10B9" w:rsidP="00A61C43">
      <w:pPr>
        <w:pStyle w:val="GG-Title2"/>
        <w:spacing w:after="60"/>
      </w:pPr>
      <w:r>
        <w:t>Section 16</w:t>
      </w:r>
    </w:p>
    <w:p w14:paraId="749164D9" w14:textId="77777777" w:rsidR="004D10B9" w:rsidRDefault="004D10B9" w:rsidP="00A61C43">
      <w:pPr>
        <w:pStyle w:val="GG-Title3"/>
        <w:spacing w:after="60"/>
      </w:pPr>
      <w:r>
        <w:t>Form 5—Notice of Acquisition</w:t>
      </w:r>
    </w:p>
    <w:p w14:paraId="08D6C3C2" w14:textId="77777777" w:rsidR="004D10B9" w:rsidRPr="002F1BDE" w:rsidRDefault="004D10B9" w:rsidP="00A61C43">
      <w:pPr>
        <w:pStyle w:val="GG-body"/>
        <w:spacing w:after="60"/>
        <w:ind w:left="284" w:hanging="284"/>
        <w:rPr>
          <w:b/>
          <w:bCs/>
        </w:rPr>
      </w:pPr>
      <w:r w:rsidRPr="002F1BDE">
        <w:rPr>
          <w:b/>
          <w:bCs/>
        </w:rPr>
        <w:t>1.</w:t>
      </w:r>
      <w:r w:rsidRPr="002F1BDE">
        <w:rPr>
          <w:b/>
          <w:bCs/>
        </w:rPr>
        <w:tab/>
        <w:t>Notice of acquisition</w:t>
      </w:r>
    </w:p>
    <w:p w14:paraId="3220A4BF" w14:textId="77777777" w:rsidR="004D10B9" w:rsidRPr="002F1BDE" w:rsidRDefault="004D10B9" w:rsidP="00A61C43">
      <w:pPr>
        <w:pStyle w:val="GG-body"/>
        <w:spacing w:after="60"/>
        <w:ind w:left="284"/>
        <w:rPr>
          <w:spacing w:val="-4"/>
        </w:rPr>
      </w:pPr>
      <w:r w:rsidRPr="002F1BDE">
        <w:rPr>
          <w:spacing w:val="-4"/>
        </w:rPr>
        <w:t>The Commissioner of Highways (the Authority), of 83 Pirie Street, Adelaide SA 5000, acquires the following interests in the following land:</w:t>
      </w:r>
    </w:p>
    <w:p w14:paraId="295D00DD" w14:textId="77777777" w:rsidR="004D10B9" w:rsidRDefault="004D10B9" w:rsidP="00A61C43">
      <w:pPr>
        <w:pStyle w:val="GG-body"/>
        <w:spacing w:after="60"/>
        <w:ind w:left="426"/>
      </w:pPr>
      <w:r w:rsidRPr="00AB2A5A">
        <w:rPr>
          <w:spacing w:val="-2"/>
        </w:rPr>
        <w:t>Comprising an unencumbered estate in fee simple in that piece of land being the whole of Allotment 104 in Deposited Plan</w:t>
      </w:r>
      <w:r>
        <w:rPr>
          <w:spacing w:val="-2"/>
        </w:rPr>
        <w:t> </w:t>
      </w:r>
      <w:r w:rsidRPr="00AB2A5A">
        <w:rPr>
          <w:spacing w:val="-2"/>
        </w:rPr>
        <w:t>37540 comprised in Certificate of Title Volume 5215 Folio 769</w:t>
      </w:r>
      <w:r>
        <w:rPr>
          <w:spacing w:val="-2"/>
        </w:rPr>
        <w:t>.</w:t>
      </w:r>
    </w:p>
    <w:p w14:paraId="6FF6F114" w14:textId="77777777" w:rsidR="004D10B9" w:rsidRDefault="004D10B9" w:rsidP="00A61C43">
      <w:pPr>
        <w:pStyle w:val="GG-body"/>
        <w:spacing w:after="60"/>
        <w:ind w:left="284"/>
      </w:pPr>
      <w:r>
        <w:t xml:space="preserve">This notice is given under Section 16 of the </w:t>
      </w:r>
      <w:r w:rsidRPr="002F1BDE">
        <w:rPr>
          <w:i/>
          <w:iCs/>
        </w:rPr>
        <w:t>Land Acquisition Act 1969</w:t>
      </w:r>
      <w:r>
        <w:t>.</w:t>
      </w:r>
    </w:p>
    <w:p w14:paraId="6F8B8173" w14:textId="77777777" w:rsidR="004D10B9" w:rsidRPr="002F1BDE" w:rsidRDefault="004D10B9" w:rsidP="00A61C43">
      <w:pPr>
        <w:pStyle w:val="GG-body"/>
        <w:spacing w:after="60"/>
        <w:ind w:left="284" w:hanging="284"/>
        <w:rPr>
          <w:b/>
          <w:bCs/>
        </w:rPr>
      </w:pPr>
      <w:r w:rsidRPr="002F1BDE">
        <w:rPr>
          <w:b/>
          <w:bCs/>
        </w:rPr>
        <w:t>2.</w:t>
      </w:r>
      <w:r w:rsidRPr="002F1BDE">
        <w:rPr>
          <w:b/>
          <w:bCs/>
        </w:rPr>
        <w:tab/>
        <w:t>Compensation</w:t>
      </w:r>
    </w:p>
    <w:p w14:paraId="55F21C47" w14:textId="77777777" w:rsidR="004D10B9" w:rsidRDefault="004D10B9" w:rsidP="00A61C43">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433A13D" w14:textId="77777777" w:rsidR="004D10B9" w:rsidRPr="002F1BDE" w:rsidRDefault="004D10B9" w:rsidP="00A61C43">
      <w:pPr>
        <w:pStyle w:val="GG-body"/>
        <w:spacing w:after="60"/>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0BBD8C03" w14:textId="77777777" w:rsidR="004D10B9" w:rsidRDefault="004D10B9" w:rsidP="00A61C43">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1B10352" w14:textId="77777777" w:rsidR="004D10B9" w:rsidRDefault="004D10B9" w:rsidP="00A61C43">
      <w:pPr>
        <w:pStyle w:val="GG-body"/>
        <w:spacing w:after="60"/>
        <w:ind w:left="284"/>
      </w:pPr>
      <w:r>
        <w:t xml:space="preserve">Professional costs include legal costs, valuation costs and any other costs prescribed by the </w:t>
      </w:r>
      <w:r w:rsidRPr="002F1BDE">
        <w:rPr>
          <w:i/>
          <w:iCs/>
        </w:rPr>
        <w:t>Land Acquisition Regulations 2019</w:t>
      </w:r>
      <w:r>
        <w:t>.</w:t>
      </w:r>
    </w:p>
    <w:p w14:paraId="7ED9050D" w14:textId="77777777" w:rsidR="004D10B9" w:rsidRPr="002F1BDE" w:rsidRDefault="004D10B9" w:rsidP="00A61C43">
      <w:pPr>
        <w:pStyle w:val="GG-body"/>
        <w:spacing w:after="60"/>
        <w:ind w:left="284" w:hanging="284"/>
        <w:rPr>
          <w:b/>
          <w:bCs/>
        </w:rPr>
      </w:pPr>
      <w:r w:rsidRPr="002F1BDE">
        <w:rPr>
          <w:b/>
          <w:bCs/>
        </w:rPr>
        <w:t>3.</w:t>
      </w:r>
      <w:r w:rsidRPr="002F1BDE">
        <w:rPr>
          <w:b/>
          <w:bCs/>
        </w:rPr>
        <w:tab/>
        <w:t>Inquiries</w:t>
      </w:r>
    </w:p>
    <w:p w14:paraId="66A3C0A1" w14:textId="77777777" w:rsidR="004D10B9" w:rsidRDefault="004D10B9" w:rsidP="004D10B9">
      <w:pPr>
        <w:pStyle w:val="GG-body"/>
        <w:spacing w:after="0"/>
        <w:ind w:left="2552" w:hanging="2268"/>
      </w:pPr>
      <w:r>
        <w:t>Inquiries should be directed to:</w:t>
      </w:r>
      <w:r>
        <w:tab/>
      </w:r>
      <w:r w:rsidRPr="00B815F1">
        <w:t>Petrula Pettas</w:t>
      </w:r>
    </w:p>
    <w:p w14:paraId="3321C977" w14:textId="77777777" w:rsidR="004D10B9" w:rsidRDefault="004D10B9" w:rsidP="004D10B9">
      <w:pPr>
        <w:pStyle w:val="GG-body"/>
        <w:spacing w:after="0"/>
        <w:ind w:left="2552"/>
      </w:pPr>
      <w:r>
        <w:t>GPO Box 1533</w:t>
      </w:r>
    </w:p>
    <w:p w14:paraId="323AA011" w14:textId="77777777" w:rsidR="004D10B9" w:rsidRDefault="004D10B9" w:rsidP="004D10B9">
      <w:pPr>
        <w:pStyle w:val="GG-body"/>
        <w:spacing w:after="0"/>
        <w:ind w:left="2552"/>
      </w:pPr>
      <w:r>
        <w:t>Adelaide SA 5001</w:t>
      </w:r>
    </w:p>
    <w:p w14:paraId="0E1B6ABF" w14:textId="77777777" w:rsidR="004D10B9" w:rsidRDefault="004D10B9" w:rsidP="00A61C43">
      <w:pPr>
        <w:pStyle w:val="GG-body"/>
        <w:spacing w:after="0"/>
        <w:ind w:left="2552"/>
      </w:pPr>
      <w:r>
        <w:t>Telephone: (08) 7133 2457</w:t>
      </w:r>
    </w:p>
    <w:p w14:paraId="4CDAC833" w14:textId="77777777" w:rsidR="004D10B9" w:rsidRDefault="004D10B9" w:rsidP="004D10B9">
      <w:pPr>
        <w:pStyle w:val="GG-body"/>
      </w:pPr>
      <w:r>
        <w:t>Dated: 25 June 2024</w:t>
      </w:r>
    </w:p>
    <w:p w14:paraId="003F29D1" w14:textId="77777777" w:rsidR="004D10B9" w:rsidRDefault="004D10B9" w:rsidP="004D10B9">
      <w:pPr>
        <w:pStyle w:val="GG-body"/>
      </w:pPr>
      <w:r>
        <w:t>The Common Seal of the COMMISSIONER OF HIGHWAYS was hereto affixed by authority of the Commissioner in the presence of:</w:t>
      </w:r>
    </w:p>
    <w:p w14:paraId="1233EFE0" w14:textId="77777777" w:rsidR="004D10B9" w:rsidRDefault="004D10B9" w:rsidP="004D10B9">
      <w:pPr>
        <w:pStyle w:val="GG-SName"/>
      </w:pPr>
      <w:r>
        <w:t>Rocco Caruso</w:t>
      </w:r>
    </w:p>
    <w:p w14:paraId="6D8619A6" w14:textId="77777777" w:rsidR="004D10B9" w:rsidRDefault="004D10B9" w:rsidP="004D10B9">
      <w:pPr>
        <w:pStyle w:val="GG-Signature"/>
      </w:pPr>
      <w:r>
        <w:t>Director, Property Acquisition</w:t>
      </w:r>
    </w:p>
    <w:p w14:paraId="4C92E321" w14:textId="77777777" w:rsidR="004D10B9" w:rsidRDefault="004D10B9" w:rsidP="004D10B9">
      <w:pPr>
        <w:pStyle w:val="GG-Signature"/>
      </w:pPr>
      <w:r>
        <w:t>(Authorised Officer)</w:t>
      </w:r>
    </w:p>
    <w:p w14:paraId="3A2055B6" w14:textId="77777777" w:rsidR="004D10B9" w:rsidRDefault="004D10B9" w:rsidP="004D10B9">
      <w:pPr>
        <w:pStyle w:val="GG-Signature"/>
      </w:pPr>
      <w:r>
        <w:t>Department for Infrastructure and Transport</w:t>
      </w:r>
    </w:p>
    <w:p w14:paraId="0584F01A" w14:textId="77777777" w:rsidR="004D10B9" w:rsidRDefault="004D10B9" w:rsidP="004D10B9">
      <w:pPr>
        <w:pStyle w:val="GG-body"/>
        <w:spacing w:after="0"/>
      </w:pPr>
      <w:r>
        <w:t xml:space="preserve">File Reference: </w:t>
      </w:r>
      <w:r w:rsidRPr="005A318C">
        <w:t>2022/17848/01</w:t>
      </w:r>
    </w:p>
    <w:p w14:paraId="57FBC5C6" w14:textId="77777777" w:rsidR="004D10B9" w:rsidRDefault="004D10B9" w:rsidP="004D10B9">
      <w:pPr>
        <w:pStyle w:val="GG-body"/>
        <w:pBdr>
          <w:top w:val="single" w:sz="4" w:space="1" w:color="auto"/>
        </w:pBdr>
        <w:spacing w:before="100" w:after="0" w:line="14" w:lineRule="exact"/>
        <w:jc w:val="center"/>
      </w:pPr>
    </w:p>
    <w:p w14:paraId="70DF1CD6" w14:textId="77777777" w:rsidR="004D10B9" w:rsidRPr="007D2F27" w:rsidRDefault="004D10B9" w:rsidP="004D10B9">
      <w:pPr>
        <w:pStyle w:val="Galley"/>
        <w:spacing w:after="0"/>
      </w:pPr>
    </w:p>
    <w:p w14:paraId="75C351B7" w14:textId="7BBCF803" w:rsidR="00A05658" w:rsidRDefault="00A05658" w:rsidP="00A05658">
      <w:pPr>
        <w:pStyle w:val="GG-Title1"/>
      </w:pPr>
      <w:r>
        <w:t>Land Acquisition Act 1969</w:t>
      </w:r>
    </w:p>
    <w:p w14:paraId="6122D93B" w14:textId="77777777" w:rsidR="00A05658" w:rsidRDefault="00A05658" w:rsidP="00A61C43">
      <w:pPr>
        <w:pStyle w:val="GG-Title2"/>
        <w:spacing w:after="60"/>
      </w:pPr>
      <w:r>
        <w:t>Section 16</w:t>
      </w:r>
    </w:p>
    <w:p w14:paraId="10F4A11A" w14:textId="77777777" w:rsidR="00A05658" w:rsidRDefault="00A05658" w:rsidP="00A61C43">
      <w:pPr>
        <w:pStyle w:val="GG-Title3"/>
        <w:spacing w:after="60"/>
      </w:pPr>
      <w:r>
        <w:t>Form 5—Notice of Acquisition</w:t>
      </w:r>
    </w:p>
    <w:p w14:paraId="13D50ECE" w14:textId="77777777" w:rsidR="00A05658" w:rsidRPr="002F1BDE" w:rsidRDefault="00A05658" w:rsidP="00A61C43">
      <w:pPr>
        <w:pStyle w:val="GG-body"/>
        <w:spacing w:after="60"/>
        <w:ind w:left="284" w:hanging="284"/>
        <w:rPr>
          <w:b/>
          <w:bCs/>
        </w:rPr>
      </w:pPr>
      <w:r w:rsidRPr="002F1BDE">
        <w:rPr>
          <w:b/>
          <w:bCs/>
        </w:rPr>
        <w:t>1.</w:t>
      </w:r>
      <w:r w:rsidRPr="002F1BDE">
        <w:rPr>
          <w:b/>
          <w:bCs/>
        </w:rPr>
        <w:tab/>
        <w:t>Notice of acquisition</w:t>
      </w:r>
    </w:p>
    <w:p w14:paraId="6FA5BCB1" w14:textId="77777777" w:rsidR="00A05658" w:rsidRPr="002F1BDE" w:rsidRDefault="00A05658" w:rsidP="00A61C43">
      <w:pPr>
        <w:pStyle w:val="GG-body"/>
        <w:spacing w:after="60"/>
        <w:ind w:left="284"/>
        <w:rPr>
          <w:spacing w:val="-4"/>
        </w:rPr>
      </w:pPr>
      <w:r w:rsidRPr="002F1BDE">
        <w:rPr>
          <w:spacing w:val="-4"/>
        </w:rPr>
        <w:t>The Commissioner of Highways (the Authority), of 83 Pirie Street, Adelaide SA 5000, acquires the following interests in the following land:</w:t>
      </w:r>
    </w:p>
    <w:p w14:paraId="4444B38F" w14:textId="77777777" w:rsidR="00A05658" w:rsidRPr="00D97FF8" w:rsidRDefault="00A05658" w:rsidP="00A61C43">
      <w:pPr>
        <w:pStyle w:val="GG-body"/>
        <w:spacing w:after="60"/>
        <w:ind w:left="426"/>
        <w:rPr>
          <w:spacing w:val="-2"/>
        </w:rPr>
      </w:pPr>
      <w:r w:rsidRPr="00D97FF8">
        <w:rPr>
          <w:spacing w:val="-4"/>
        </w:rPr>
        <w:t>Firstly, comprising an unencumbered estate in fee simple in that piece of land being the whole of Allotment 114 in Deposited Plan</w:t>
      </w:r>
      <w:r>
        <w:rPr>
          <w:spacing w:val="-4"/>
        </w:rPr>
        <w:t> </w:t>
      </w:r>
      <w:r w:rsidRPr="00D97FF8">
        <w:rPr>
          <w:spacing w:val="-4"/>
        </w:rPr>
        <w:t xml:space="preserve">126265 </w:t>
      </w:r>
      <w:r w:rsidRPr="00D97FF8">
        <w:rPr>
          <w:spacing w:val="-2"/>
        </w:rPr>
        <w:t>comprised in Certificate of Title Volume 6254 Folio 148.</w:t>
      </w:r>
    </w:p>
    <w:p w14:paraId="1AA94619" w14:textId="77777777" w:rsidR="00A05658" w:rsidRDefault="00A05658" w:rsidP="00A61C43">
      <w:pPr>
        <w:pStyle w:val="GG-body"/>
        <w:spacing w:after="60"/>
        <w:ind w:left="426"/>
      </w:pPr>
      <w:r w:rsidRPr="00D97FF8">
        <w:rPr>
          <w:spacing w:val="-2"/>
        </w:rPr>
        <w:t>Secondly, comprising an unencumbered estate in fee simple in that piece of land being the whole of Allotment 15 in Filed Plan</w:t>
      </w:r>
      <w:r>
        <w:rPr>
          <w:spacing w:val="-2"/>
        </w:rPr>
        <w:t> </w:t>
      </w:r>
      <w:r w:rsidRPr="00D97FF8">
        <w:rPr>
          <w:spacing w:val="-2"/>
        </w:rPr>
        <w:t>6848 comprised in Certificate of Title Volume 5803 Folio 445.</w:t>
      </w:r>
    </w:p>
    <w:p w14:paraId="6AF2FC0E" w14:textId="77777777" w:rsidR="00A05658" w:rsidRDefault="00A05658" w:rsidP="00A61C43">
      <w:pPr>
        <w:pStyle w:val="GG-body"/>
        <w:spacing w:after="60"/>
        <w:ind w:left="284"/>
      </w:pPr>
      <w:r>
        <w:t xml:space="preserve">This notice is given under Section 16 of the </w:t>
      </w:r>
      <w:r w:rsidRPr="002F1BDE">
        <w:rPr>
          <w:i/>
          <w:iCs/>
        </w:rPr>
        <w:t>Land Acquisition Act 1969</w:t>
      </w:r>
      <w:r>
        <w:t>.</w:t>
      </w:r>
    </w:p>
    <w:p w14:paraId="06BC902A" w14:textId="77777777" w:rsidR="00A05658" w:rsidRPr="002F1BDE" w:rsidRDefault="00A05658" w:rsidP="00A61C43">
      <w:pPr>
        <w:pStyle w:val="GG-body"/>
        <w:spacing w:after="60"/>
        <w:ind w:left="284" w:hanging="284"/>
        <w:rPr>
          <w:b/>
          <w:bCs/>
        </w:rPr>
      </w:pPr>
      <w:r w:rsidRPr="002F1BDE">
        <w:rPr>
          <w:b/>
          <w:bCs/>
        </w:rPr>
        <w:t>2.</w:t>
      </w:r>
      <w:r w:rsidRPr="002F1BDE">
        <w:rPr>
          <w:b/>
          <w:bCs/>
        </w:rPr>
        <w:tab/>
        <w:t>Compensation</w:t>
      </w:r>
    </w:p>
    <w:p w14:paraId="0AF33E1A" w14:textId="77777777" w:rsidR="00A05658" w:rsidRDefault="00A05658" w:rsidP="00A61C43">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0A230AE" w14:textId="77777777" w:rsidR="00A05658" w:rsidRPr="002F1BDE" w:rsidRDefault="00A05658" w:rsidP="00A61C43">
      <w:pPr>
        <w:pStyle w:val="GG-body"/>
        <w:spacing w:after="60"/>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593256C1" w14:textId="77777777" w:rsidR="00A05658" w:rsidRDefault="00A05658" w:rsidP="00A61C43">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B371841" w14:textId="77777777" w:rsidR="00A05658" w:rsidRDefault="00A05658" w:rsidP="00A61C43">
      <w:pPr>
        <w:pStyle w:val="GG-body"/>
        <w:spacing w:after="60"/>
        <w:ind w:left="284"/>
      </w:pPr>
      <w:r>
        <w:t xml:space="preserve">Professional costs include legal costs, valuation costs and any other costs prescribed by the </w:t>
      </w:r>
      <w:r w:rsidRPr="002F1BDE">
        <w:rPr>
          <w:i/>
          <w:iCs/>
        </w:rPr>
        <w:t>Land Acquisition Regulations 2019</w:t>
      </w:r>
      <w:r>
        <w:t>.</w:t>
      </w:r>
    </w:p>
    <w:p w14:paraId="0BAA7645" w14:textId="77777777" w:rsidR="00A05658" w:rsidRPr="002F1BDE" w:rsidRDefault="00A05658" w:rsidP="00A61C43">
      <w:pPr>
        <w:pStyle w:val="GG-body"/>
        <w:spacing w:after="60"/>
        <w:ind w:left="284" w:hanging="284"/>
        <w:rPr>
          <w:b/>
          <w:bCs/>
        </w:rPr>
      </w:pPr>
      <w:r w:rsidRPr="002F1BDE">
        <w:rPr>
          <w:b/>
          <w:bCs/>
        </w:rPr>
        <w:t>3.</w:t>
      </w:r>
      <w:r w:rsidRPr="002F1BDE">
        <w:rPr>
          <w:b/>
          <w:bCs/>
        </w:rPr>
        <w:tab/>
        <w:t>Inquiries</w:t>
      </w:r>
    </w:p>
    <w:p w14:paraId="2587E3E6" w14:textId="77777777" w:rsidR="00A05658" w:rsidRDefault="00A05658" w:rsidP="00A05658">
      <w:pPr>
        <w:pStyle w:val="GG-body"/>
        <w:spacing w:after="0"/>
        <w:ind w:left="2552" w:hanging="2268"/>
      </w:pPr>
      <w:r>
        <w:t>Inquiries should be directed to:</w:t>
      </w:r>
      <w:r>
        <w:tab/>
      </w:r>
      <w:r w:rsidRPr="00EB7A97">
        <w:t>Rob Gardner</w:t>
      </w:r>
    </w:p>
    <w:p w14:paraId="693EB62F" w14:textId="77777777" w:rsidR="00A05658" w:rsidRDefault="00A05658" w:rsidP="00A05658">
      <w:pPr>
        <w:pStyle w:val="GG-body"/>
        <w:spacing w:after="0"/>
        <w:ind w:left="2552"/>
      </w:pPr>
      <w:r>
        <w:t>GPO Box 1533</w:t>
      </w:r>
    </w:p>
    <w:p w14:paraId="25E01BCB" w14:textId="77777777" w:rsidR="00A05658" w:rsidRDefault="00A05658" w:rsidP="00A05658">
      <w:pPr>
        <w:pStyle w:val="GG-body"/>
        <w:spacing w:after="0"/>
        <w:ind w:left="2552"/>
      </w:pPr>
      <w:r>
        <w:t>Adelaide SA 5001</w:t>
      </w:r>
    </w:p>
    <w:p w14:paraId="2196F1BF" w14:textId="77777777" w:rsidR="00A05658" w:rsidRDefault="00A05658" w:rsidP="00A61C43">
      <w:pPr>
        <w:pStyle w:val="GG-body"/>
        <w:spacing w:after="0"/>
        <w:ind w:left="2552"/>
      </w:pPr>
      <w:r>
        <w:t>Telephone: (08) 7133 2415</w:t>
      </w:r>
    </w:p>
    <w:p w14:paraId="36C4EC4D" w14:textId="77777777" w:rsidR="00A05658" w:rsidRDefault="00A05658" w:rsidP="00A05658">
      <w:pPr>
        <w:pStyle w:val="GG-body"/>
      </w:pPr>
      <w:r>
        <w:t>Dated: 25 June 2024</w:t>
      </w:r>
    </w:p>
    <w:p w14:paraId="3BAA1D7D" w14:textId="77777777" w:rsidR="00A05658" w:rsidRDefault="00A05658" w:rsidP="00A05658">
      <w:pPr>
        <w:pStyle w:val="GG-body"/>
      </w:pPr>
      <w:r>
        <w:t>The Common Seal of the COMMISSIONER OF HIGHWAYS was hereto affixed by authority of the Commissioner in the presence of:</w:t>
      </w:r>
    </w:p>
    <w:p w14:paraId="083A243F" w14:textId="77777777" w:rsidR="00A05658" w:rsidRDefault="00A05658" w:rsidP="00A05658">
      <w:pPr>
        <w:pStyle w:val="GG-SName"/>
      </w:pPr>
      <w:r>
        <w:t>Rocco Caruso</w:t>
      </w:r>
    </w:p>
    <w:p w14:paraId="398D4494" w14:textId="77777777" w:rsidR="00A05658" w:rsidRDefault="00A05658" w:rsidP="00A05658">
      <w:pPr>
        <w:pStyle w:val="GG-Signature"/>
      </w:pPr>
      <w:r>
        <w:t>Director, Property Acquisition</w:t>
      </w:r>
    </w:p>
    <w:p w14:paraId="7B8CA460" w14:textId="77777777" w:rsidR="00A05658" w:rsidRDefault="00A05658" w:rsidP="00A05658">
      <w:pPr>
        <w:pStyle w:val="GG-Signature"/>
      </w:pPr>
      <w:r>
        <w:t>(Authorised Officer)</w:t>
      </w:r>
    </w:p>
    <w:p w14:paraId="5D8AE312" w14:textId="77777777" w:rsidR="00A05658" w:rsidRDefault="00A05658" w:rsidP="00A05658">
      <w:pPr>
        <w:pStyle w:val="GG-Signature"/>
      </w:pPr>
      <w:r>
        <w:t>Department for Infrastructure and Transport</w:t>
      </w:r>
    </w:p>
    <w:p w14:paraId="34360E78" w14:textId="77777777" w:rsidR="00A05658" w:rsidRDefault="00A05658" w:rsidP="00A05658">
      <w:pPr>
        <w:pStyle w:val="GG-body"/>
        <w:spacing w:after="0"/>
      </w:pPr>
      <w:r>
        <w:t xml:space="preserve">File Reference: </w:t>
      </w:r>
      <w:r w:rsidRPr="00EB7A97">
        <w:t>2022/02757/01 and 2022/02755/</w:t>
      </w:r>
      <w:proofErr w:type="gramStart"/>
      <w:r w:rsidRPr="00EB7A97">
        <w:t>01</w:t>
      </w:r>
      <w:proofErr w:type="gramEnd"/>
    </w:p>
    <w:p w14:paraId="45670446" w14:textId="77777777" w:rsidR="00A61C43" w:rsidRDefault="00A61C43" w:rsidP="00A61C43">
      <w:pPr>
        <w:pStyle w:val="GG-body"/>
        <w:pBdr>
          <w:top w:val="single" w:sz="4" w:space="1" w:color="auto"/>
        </w:pBdr>
        <w:spacing w:before="100" w:after="0" w:line="14" w:lineRule="exact"/>
        <w:jc w:val="center"/>
      </w:pPr>
    </w:p>
    <w:p w14:paraId="44562B05" w14:textId="77777777" w:rsidR="00730298" w:rsidRDefault="00730298">
      <w:pPr>
        <w:spacing w:after="0" w:line="240" w:lineRule="auto"/>
        <w:jc w:val="left"/>
        <w:rPr>
          <w:caps/>
          <w:szCs w:val="17"/>
        </w:rPr>
      </w:pPr>
      <w:r>
        <w:br w:type="page"/>
      </w:r>
    </w:p>
    <w:p w14:paraId="4B11E20E" w14:textId="21974C48" w:rsidR="00532B8F" w:rsidRDefault="00532B8F" w:rsidP="00532B8F">
      <w:pPr>
        <w:pStyle w:val="GG-Title1"/>
      </w:pPr>
      <w:r>
        <w:lastRenderedPageBreak/>
        <w:t>Land Acquisition Act 1969</w:t>
      </w:r>
    </w:p>
    <w:p w14:paraId="081A05CF" w14:textId="77777777" w:rsidR="00532B8F" w:rsidRDefault="00532B8F" w:rsidP="00532B8F">
      <w:pPr>
        <w:pStyle w:val="GG-Title2"/>
      </w:pPr>
      <w:r>
        <w:t>Section 16</w:t>
      </w:r>
    </w:p>
    <w:p w14:paraId="695D9E0E" w14:textId="77777777" w:rsidR="00532B8F" w:rsidRDefault="00532B8F" w:rsidP="00532B8F">
      <w:pPr>
        <w:pStyle w:val="GG-Title3"/>
      </w:pPr>
      <w:r>
        <w:t>Form 5—Notice of Acquisition</w:t>
      </w:r>
    </w:p>
    <w:p w14:paraId="47856058" w14:textId="77777777" w:rsidR="00532B8F" w:rsidRPr="002F1BDE" w:rsidRDefault="00532B8F" w:rsidP="00532B8F">
      <w:pPr>
        <w:pStyle w:val="GG-body"/>
        <w:ind w:left="284" w:hanging="284"/>
        <w:rPr>
          <w:b/>
          <w:bCs/>
        </w:rPr>
      </w:pPr>
      <w:r w:rsidRPr="002F1BDE">
        <w:rPr>
          <w:b/>
          <w:bCs/>
        </w:rPr>
        <w:t>1.</w:t>
      </w:r>
      <w:r w:rsidRPr="002F1BDE">
        <w:rPr>
          <w:b/>
          <w:bCs/>
        </w:rPr>
        <w:tab/>
        <w:t>Notice of acquisition</w:t>
      </w:r>
    </w:p>
    <w:p w14:paraId="62CDE0F7" w14:textId="77777777" w:rsidR="00532B8F" w:rsidRPr="002F1BDE" w:rsidRDefault="00532B8F" w:rsidP="00532B8F">
      <w:pPr>
        <w:pStyle w:val="GG-body"/>
        <w:ind w:left="284"/>
        <w:rPr>
          <w:spacing w:val="-4"/>
        </w:rPr>
      </w:pPr>
      <w:r w:rsidRPr="002F1BDE">
        <w:rPr>
          <w:spacing w:val="-4"/>
        </w:rPr>
        <w:t>The Commissioner of Highways (the Authority), of 83 Pirie Street, Adelaide SA 5000, acquires the following interests in the following land:</w:t>
      </w:r>
    </w:p>
    <w:p w14:paraId="0F3C4B23" w14:textId="77777777" w:rsidR="00532B8F" w:rsidRDefault="00532B8F" w:rsidP="00532B8F">
      <w:pPr>
        <w:pStyle w:val="GG-body"/>
        <w:ind w:left="426"/>
      </w:pPr>
      <w:r w:rsidRPr="00FF14BD">
        <w:rPr>
          <w:spacing w:val="-4"/>
        </w:rPr>
        <w:t>Comprising an unencumbered estate in fee simple in that piece of land being the whole of Allotment 318 in Filed Plan 19503 comprised in Certificate of Title Volume 5682 Folio 964.</w:t>
      </w:r>
    </w:p>
    <w:p w14:paraId="171B244E" w14:textId="77777777" w:rsidR="00532B8F" w:rsidRDefault="00532B8F" w:rsidP="00532B8F">
      <w:pPr>
        <w:pStyle w:val="GG-body"/>
        <w:ind w:left="284"/>
      </w:pPr>
      <w:r>
        <w:t xml:space="preserve">This notice is given under Section 16 of the </w:t>
      </w:r>
      <w:r w:rsidRPr="002F1BDE">
        <w:rPr>
          <w:i/>
          <w:iCs/>
        </w:rPr>
        <w:t>Land Acquisition Act 1969</w:t>
      </w:r>
      <w:r>
        <w:t>.</w:t>
      </w:r>
    </w:p>
    <w:p w14:paraId="074C8CB8" w14:textId="77777777" w:rsidR="00532B8F" w:rsidRPr="002F1BDE" w:rsidRDefault="00532B8F" w:rsidP="00532B8F">
      <w:pPr>
        <w:pStyle w:val="GG-body"/>
        <w:ind w:left="284" w:hanging="284"/>
        <w:rPr>
          <w:b/>
          <w:bCs/>
        </w:rPr>
      </w:pPr>
      <w:r w:rsidRPr="002F1BDE">
        <w:rPr>
          <w:b/>
          <w:bCs/>
        </w:rPr>
        <w:t>2.</w:t>
      </w:r>
      <w:r w:rsidRPr="002F1BDE">
        <w:rPr>
          <w:b/>
          <w:bCs/>
        </w:rPr>
        <w:tab/>
        <w:t>Compensation</w:t>
      </w:r>
    </w:p>
    <w:p w14:paraId="1EBF3428" w14:textId="77777777" w:rsidR="00532B8F" w:rsidRDefault="00532B8F" w:rsidP="00532B8F">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84096AF" w14:textId="77777777" w:rsidR="00532B8F" w:rsidRPr="002F1BDE" w:rsidRDefault="00532B8F" w:rsidP="00532B8F">
      <w:pPr>
        <w:pStyle w:val="GG-body"/>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50E17B3C" w14:textId="77777777" w:rsidR="00532B8F" w:rsidRDefault="00532B8F" w:rsidP="00532B8F">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5418775" w14:textId="77777777" w:rsidR="00532B8F" w:rsidRDefault="00532B8F" w:rsidP="00532B8F">
      <w:pPr>
        <w:pStyle w:val="GG-body"/>
        <w:ind w:left="284"/>
      </w:pPr>
      <w:r>
        <w:t xml:space="preserve">Professional costs include legal costs, valuation costs and any other costs prescribed by the </w:t>
      </w:r>
      <w:r w:rsidRPr="002F1BDE">
        <w:rPr>
          <w:i/>
          <w:iCs/>
        </w:rPr>
        <w:t>Land Acquisition Regulations 2019</w:t>
      </w:r>
      <w:r>
        <w:t>.</w:t>
      </w:r>
    </w:p>
    <w:p w14:paraId="6DF68B76" w14:textId="77777777" w:rsidR="00532B8F" w:rsidRPr="002F1BDE" w:rsidRDefault="00532B8F" w:rsidP="00532B8F">
      <w:pPr>
        <w:pStyle w:val="GG-body"/>
        <w:ind w:left="284" w:hanging="284"/>
        <w:rPr>
          <w:b/>
          <w:bCs/>
        </w:rPr>
      </w:pPr>
      <w:r w:rsidRPr="002F1BDE">
        <w:rPr>
          <w:b/>
          <w:bCs/>
        </w:rPr>
        <w:t>3.</w:t>
      </w:r>
      <w:r w:rsidRPr="002F1BDE">
        <w:rPr>
          <w:b/>
          <w:bCs/>
        </w:rPr>
        <w:tab/>
        <w:t>Inquiries</w:t>
      </w:r>
    </w:p>
    <w:p w14:paraId="265126BA" w14:textId="77777777" w:rsidR="00532B8F" w:rsidRDefault="00532B8F" w:rsidP="00532B8F">
      <w:pPr>
        <w:pStyle w:val="GG-body"/>
        <w:spacing w:after="0"/>
        <w:ind w:left="2552" w:hanging="2268"/>
      </w:pPr>
      <w:r>
        <w:t>Inquiries should be directed to:</w:t>
      </w:r>
      <w:r>
        <w:tab/>
      </w:r>
      <w:r w:rsidRPr="00606303">
        <w:t xml:space="preserve">Daniel </w:t>
      </w:r>
      <w:proofErr w:type="spellStart"/>
      <w:r w:rsidRPr="00606303">
        <w:t>Tuk</w:t>
      </w:r>
      <w:proofErr w:type="spellEnd"/>
    </w:p>
    <w:p w14:paraId="124786F6" w14:textId="77777777" w:rsidR="00532B8F" w:rsidRDefault="00532B8F" w:rsidP="00532B8F">
      <w:pPr>
        <w:pStyle w:val="GG-body"/>
        <w:spacing w:after="0"/>
        <w:ind w:left="2552"/>
      </w:pPr>
      <w:r>
        <w:t>GPO Box 1533</w:t>
      </w:r>
    </w:p>
    <w:p w14:paraId="5D115997" w14:textId="77777777" w:rsidR="00532B8F" w:rsidRDefault="00532B8F" w:rsidP="00532B8F">
      <w:pPr>
        <w:pStyle w:val="GG-body"/>
        <w:spacing w:after="0"/>
        <w:ind w:left="2552"/>
      </w:pPr>
      <w:r>
        <w:t>Adelaide SA 5001</w:t>
      </w:r>
    </w:p>
    <w:p w14:paraId="7DA6E7F8" w14:textId="77777777" w:rsidR="00532B8F" w:rsidRDefault="00532B8F" w:rsidP="00532B8F">
      <w:pPr>
        <w:pStyle w:val="GG-body"/>
        <w:ind w:left="2552"/>
      </w:pPr>
      <w:r>
        <w:t>Telephone: (08) 7133 2479</w:t>
      </w:r>
    </w:p>
    <w:p w14:paraId="071E0770" w14:textId="77777777" w:rsidR="00532B8F" w:rsidRDefault="00532B8F" w:rsidP="00532B8F">
      <w:pPr>
        <w:pStyle w:val="GG-body"/>
      </w:pPr>
      <w:r>
        <w:t>Dated: 25 June 2024</w:t>
      </w:r>
    </w:p>
    <w:p w14:paraId="26100E5C" w14:textId="77777777" w:rsidR="00532B8F" w:rsidRDefault="00532B8F" w:rsidP="00532B8F">
      <w:pPr>
        <w:pStyle w:val="GG-body"/>
      </w:pPr>
      <w:r>
        <w:t>The Common Seal of the COMMISSIONER OF HIGHWAYS was hereto affixed by authority of the Commissioner in the presence of:</w:t>
      </w:r>
    </w:p>
    <w:p w14:paraId="51039B83" w14:textId="77777777" w:rsidR="00532B8F" w:rsidRDefault="00532B8F" w:rsidP="00532B8F">
      <w:pPr>
        <w:pStyle w:val="GG-SName"/>
      </w:pPr>
      <w:r>
        <w:t>Rocco Caruso</w:t>
      </w:r>
    </w:p>
    <w:p w14:paraId="1271E45B" w14:textId="77777777" w:rsidR="00532B8F" w:rsidRDefault="00532B8F" w:rsidP="00532B8F">
      <w:pPr>
        <w:pStyle w:val="GG-Signature"/>
      </w:pPr>
      <w:r>
        <w:t>Director, Property Acquisition</w:t>
      </w:r>
    </w:p>
    <w:p w14:paraId="365242E3" w14:textId="77777777" w:rsidR="00532B8F" w:rsidRDefault="00532B8F" w:rsidP="00532B8F">
      <w:pPr>
        <w:pStyle w:val="GG-Signature"/>
      </w:pPr>
      <w:r>
        <w:t>(Authorised Officer)</w:t>
      </w:r>
    </w:p>
    <w:p w14:paraId="0CDCD16A" w14:textId="77777777" w:rsidR="00532B8F" w:rsidRDefault="00532B8F" w:rsidP="00532B8F">
      <w:pPr>
        <w:pStyle w:val="GG-Signature"/>
      </w:pPr>
      <w:r>
        <w:t>Department for Infrastructure and Transport</w:t>
      </w:r>
    </w:p>
    <w:p w14:paraId="0E5A85E9" w14:textId="77777777" w:rsidR="00532B8F" w:rsidRDefault="00532B8F" w:rsidP="00532B8F">
      <w:pPr>
        <w:pStyle w:val="GG-body"/>
        <w:spacing w:after="0"/>
      </w:pPr>
      <w:r>
        <w:t xml:space="preserve">File Reference: </w:t>
      </w:r>
      <w:r w:rsidRPr="00606303">
        <w:t>2022/02739/01</w:t>
      </w:r>
    </w:p>
    <w:p w14:paraId="41CFEA2D" w14:textId="77777777" w:rsidR="00532B8F" w:rsidRDefault="00532B8F" w:rsidP="00532B8F">
      <w:pPr>
        <w:pStyle w:val="GG-body"/>
        <w:pBdr>
          <w:top w:val="single" w:sz="4" w:space="1" w:color="auto"/>
        </w:pBdr>
        <w:spacing w:before="100" w:after="0" w:line="14" w:lineRule="exact"/>
        <w:jc w:val="center"/>
      </w:pPr>
    </w:p>
    <w:p w14:paraId="60579278" w14:textId="77777777" w:rsidR="00532B8F" w:rsidRPr="007D2F27" w:rsidRDefault="00532B8F" w:rsidP="00532B8F">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EA30803" w14:textId="49B7A36C" w:rsidR="006D6D36" w:rsidRDefault="006D6D36" w:rsidP="006D6D36">
      <w:pPr>
        <w:pStyle w:val="GG-Title1"/>
      </w:pPr>
      <w:r>
        <w:t>Land Acquisition Act 1969</w:t>
      </w:r>
    </w:p>
    <w:p w14:paraId="3F77251F" w14:textId="77777777" w:rsidR="006D6D36" w:rsidRDefault="006D6D36" w:rsidP="006D6D36">
      <w:pPr>
        <w:pStyle w:val="GG-Title2"/>
      </w:pPr>
      <w:r>
        <w:t>Section 16</w:t>
      </w:r>
    </w:p>
    <w:p w14:paraId="58D7DB6B" w14:textId="77777777" w:rsidR="006D6D36" w:rsidRDefault="006D6D36" w:rsidP="006D6D36">
      <w:pPr>
        <w:pStyle w:val="GG-Title3"/>
      </w:pPr>
      <w:r>
        <w:t>Form 5—Notice of Acquisition</w:t>
      </w:r>
    </w:p>
    <w:p w14:paraId="6C098ACF" w14:textId="77777777" w:rsidR="006D6D36" w:rsidRPr="002F1BDE" w:rsidRDefault="006D6D36" w:rsidP="006D6D36">
      <w:pPr>
        <w:pStyle w:val="GG-body"/>
        <w:ind w:left="284" w:hanging="284"/>
        <w:rPr>
          <w:b/>
          <w:bCs/>
        </w:rPr>
      </w:pPr>
      <w:r w:rsidRPr="002F1BDE">
        <w:rPr>
          <w:b/>
          <w:bCs/>
        </w:rPr>
        <w:t>1.</w:t>
      </w:r>
      <w:r w:rsidRPr="002F1BDE">
        <w:rPr>
          <w:b/>
          <w:bCs/>
        </w:rPr>
        <w:tab/>
        <w:t>Notice of acquisition</w:t>
      </w:r>
    </w:p>
    <w:p w14:paraId="451F1977" w14:textId="77777777" w:rsidR="006D6D36" w:rsidRPr="002F1BDE" w:rsidRDefault="006D6D36" w:rsidP="006D6D36">
      <w:pPr>
        <w:pStyle w:val="GG-body"/>
        <w:ind w:left="284"/>
        <w:rPr>
          <w:spacing w:val="-4"/>
        </w:rPr>
      </w:pPr>
      <w:r w:rsidRPr="002F1BDE">
        <w:rPr>
          <w:spacing w:val="-4"/>
        </w:rPr>
        <w:t>The Commissioner of Highways (the Authority), of 83 Pirie Street, Adelaide SA 5000, acquires the following interests in the following land:</w:t>
      </w:r>
    </w:p>
    <w:p w14:paraId="5520C438" w14:textId="77777777" w:rsidR="006D6D36" w:rsidRPr="00B41E0F" w:rsidRDefault="006D6D36" w:rsidP="006D6D36">
      <w:pPr>
        <w:pStyle w:val="GG-body"/>
        <w:ind w:left="426"/>
      </w:pPr>
      <w:r w:rsidRPr="00B41E0F">
        <w:rPr>
          <w:spacing w:val="-2"/>
        </w:rPr>
        <w:t>First: Comprising an unencumbered estate in fee simple in that piece of land being the whole of Allotment 102 in Deposited Plan</w:t>
      </w:r>
      <w:r>
        <w:rPr>
          <w:spacing w:val="-2"/>
        </w:rPr>
        <w:t> </w:t>
      </w:r>
      <w:r w:rsidRPr="00B41E0F">
        <w:rPr>
          <w:spacing w:val="-2"/>
        </w:rPr>
        <w:t xml:space="preserve">37540 </w:t>
      </w:r>
      <w:r w:rsidRPr="00B41E0F">
        <w:t>comprised in Certificate of Title Volume 5215 Folio 768.</w:t>
      </w:r>
    </w:p>
    <w:p w14:paraId="651477F3" w14:textId="77777777" w:rsidR="006D6D36" w:rsidRPr="00B41E0F" w:rsidRDefault="006D6D36" w:rsidP="006D6D36">
      <w:pPr>
        <w:pStyle w:val="GG-body"/>
        <w:ind w:left="426"/>
      </w:pPr>
      <w:r w:rsidRPr="00B41E0F">
        <w:rPr>
          <w:spacing w:val="-4"/>
        </w:rPr>
        <w:t>Secondly: Comprising an unencumbered estate in fee simple in that piece of land being the whole of Allotment 101 in Deposited Plan</w:t>
      </w:r>
      <w:r>
        <w:rPr>
          <w:spacing w:val="-4"/>
        </w:rPr>
        <w:t> </w:t>
      </w:r>
      <w:r w:rsidRPr="00B41E0F">
        <w:rPr>
          <w:spacing w:val="-4"/>
        </w:rPr>
        <w:t xml:space="preserve">37540 </w:t>
      </w:r>
      <w:r w:rsidRPr="00B41E0F">
        <w:t>comprised in Certificate of Title Volume 5215 Folio 767.</w:t>
      </w:r>
    </w:p>
    <w:p w14:paraId="5D4A9CC9" w14:textId="77777777" w:rsidR="006D6D36" w:rsidRDefault="006D6D36" w:rsidP="006D6D36">
      <w:pPr>
        <w:pStyle w:val="GG-body"/>
        <w:ind w:left="284"/>
      </w:pPr>
      <w:r>
        <w:t xml:space="preserve">This notice is given under Section 16 of the </w:t>
      </w:r>
      <w:r w:rsidRPr="002F1BDE">
        <w:rPr>
          <w:i/>
          <w:iCs/>
        </w:rPr>
        <w:t>Land Acquisition Act 1969</w:t>
      </w:r>
      <w:r>
        <w:t>.</w:t>
      </w:r>
    </w:p>
    <w:p w14:paraId="126DC05C" w14:textId="77777777" w:rsidR="006D6D36" w:rsidRPr="002F1BDE" w:rsidRDefault="006D6D36" w:rsidP="006D6D36">
      <w:pPr>
        <w:pStyle w:val="GG-body"/>
        <w:ind w:left="284" w:hanging="284"/>
        <w:rPr>
          <w:b/>
          <w:bCs/>
        </w:rPr>
      </w:pPr>
      <w:r w:rsidRPr="002F1BDE">
        <w:rPr>
          <w:b/>
          <w:bCs/>
        </w:rPr>
        <w:t>2.</w:t>
      </w:r>
      <w:r w:rsidRPr="002F1BDE">
        <w:rPr>
          <w:b/>
          <w:bCs/>
        </w:rPr>
        <w:tab/>
        <w:t>Compensation</w:t>
      </w:r>
    </w:p>
    <w:p w14:paraId="17794E22" w14:textId="77777777" w:rsidR="006D6D36" w:rsidRDefault="006D6D36" w:rsidP="006D6D36">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3B7377C" w14:textId="77777777" w:rsidR="006D6D36" w:rsidRPr="002F1BDE" w:rsidRDefault="006D6D36" w:rsidP="006D6D36">
      <w:pPr>
        <w:pStyle w:val="GG-body"/>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46D84E50" w14:textId="77777777" w:rsidR="006D6D36" w:rsidRDefault="006D6D36" w:rsidP="006D6D36">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3412ABA" w14:textId="77777777" w:rsidR="006D6D36" w:rsidRDefault="006D6D36" w:rsidP="006D6D36">
      <w:pPr>
        <w:pStyle w:val="GG-body"/>
        <w:ind w:left="284"/>
      </w:pPr>
      <w:r>
        <w:t xml:space="preserve">Professional costs include legal costs, valuation costs and any other costs prescribed by the </w:t>
      </w:r>
      <w:r w:rsidRPr="002F1BDE">
        <w:rPr>
          <w:i/>
          <w:iCs/>
        </w:rPr>
        <w:t>Land Acquisition Regulations 2019</w:t>
      </w:r>
      <w:r>
        <w:t>.</w:t>
      </w:r>
    </w:p>
    <w:p w14:paraId="26110F58" w14:textId="77777777" w:rsidR="006D6D36" w:rsidRPr="002F1BDE" w:rsidRDefault="006D6D36" w:rsidP="006D6D36">
      <w:pPr>
        <w:pStyle w:val="GG-body"/>
        <w:ind w:left="284" w:hanging="284"/>
        <w:rPr>
          <w:b/>
          <w:bCs/>
        </w:rPr>
      </w:pPr>
      <w:r w:rsidRPr="002F1BDE">
        <w:rPr>
          <w:b/>
          <w:bCs/>
        </w:rPr>
        <w:t>3.</w:t>
      </w:r>
      <w:r w:rsidRPr="002F1BDE">
        <w:rPr>
          <w:b/>
          <w:bCs/>
        </w:rPr>
        <w:tab/>
        <w:t>Inquiries</w:t>
      </w:r>
    </w:p>
    <w:p w14:paraId="77865A7D" w14:textId="77777777" w:rsidR="006D6D36" w:rsidRDefault="006D6D36" w:rsidP="006D6D36">
      <w:pPr>
        <w:pStyle w:val="GG-body"/>
        <w:spacing w:after="0"/>
        <w:ind w:left="2552" w:hanging="2268"/>
      </w:pPr>
      <w:r>
        <w:t>Inquiries should be directed to:</w:t>
      </w:r>
      <w:r>
        <w:tab/>
      </w:r>
      <w:r w:rsidRPr="00B02EBE">
        <w:t>Petrula Pettas</w:t>
      </w:r>
    </w:p>
    <w:p w14:paraId="784A5E19" w14:textId="77777777" w:rsidR="006D6D36" w:rsidRDefault="006D6D36" w:rsidP="006D6D36">
      <w:pPr>
        <w:pStyle w:val="GG-body"/>
        <w:spacing w:after="0"/>
        <w:ind w:left="2552"/>
      </w:pPr>
      <w:r>
        <w:t>GPO Box 1533</w:t>
      </w:r>
    </w:p>
    <w:p w14:paraId="5808EC7A" w14:textId="77777777" w:rsidR="006D6D36" w:rsidRDefault="006D6D36" w:rsidP="006D6D36">
      <w:pPr>
        <w:pStyle w:val="GG-body"/>
        <w:spacing w:after="0"/>
        <w:ind w:left="2552"/>
      </w:pPr>
      <w:r>
        <w:t>Adelaide SA 5001</w:t>
      </w:r>
    </w:p>
    <w:p w14:paraId="6964E6D9" w14:textId="77777777" w:rsidR="006D6D36" w:rsidRDefault="006D6D36" w:rsidP="006D6D36">
      <w:pPr>
        <w:pStyle w:val="GG-body"/>
        <w:ind w:left="2552"/>
      </w:pPr>
      <w:r>
        <w:t>Telephone: (08) 7133 2457</w:t>
      </w:r>
    </w:p>
    <w:p w14:paraId="5EF90D90" w14:textId="77777777" w:rsidR="006D6D36" w:rsidRDefault="006D6D36" w:rsidP="006D6D36">
      <w:pPr>
        <w:pStyle w:val="GG-body"/>
      </w:pPr>
      <w:r>
        <w:t>Dated: 25 June 2024</w:t>
      </w:r>
    </w:p>
    <w:p w14:paraId="138A3B63" w14:textId="77777777" w:rsidR="006D6D36" w:rsidRDefault="006D6D36" w:rsidP="006D6D36">
      <w:pPr>
        <w:pStyle w:val="GG-body"/>
      </w:pPr>
      <w:r>
        <w:t>The Common Seal of the COMMISSIONER OF HIGHWAYS was hereto affixed by authority of the Commissioner in the presence of:</w:t>
      </w:r>
    </w:p>
    <w:p w14:paraId="3914F1EC" w14:textId="77777777" w:rsidR="006D6D36" w:rsidRDefault="006D6D36" w:rsidP="006D6D36">
      <w:pPr>
        <w:pStyle w:val="GG-SName"/>
      </w:pPr>
      <w:r>
        <w:t>Rocco Caruso</w:t>
      </w:r>
    </w:p>
    <w:p w14:paraId="7391C3F9" w14:textId="77777777" w:rsidR="006D6D36" w:rsidRDefault="006D6D36" w:rsidP="006D6D36">
      <w:pPr>
        <w:pStyle w:val="GG-Signature"/>
      </w:pPr>
      <w:r>
        <w:t>Director, Property Acquisition</w:t>
      </w:r>
    </w:p>
    <w:p w14:paraId="3A180E1C" w14:textId="77777777" w:rsidR="006D6D36" w:rsidRDefault="006D6D36" w:rsidP="006D6D36">
      <w:pPr>
        <w:pStyle w:val="GG-Signature"/>
      </w:pPr>
      <w:r>
        <w:t>(Authorised Officer)</w:t>
      </w:r>
    </w:p>
    <w:p w14:paraId="47E21C51" w14:textId="77777777" w:rsidR="006D6D36" w:rsidRDefault="006D6D36" w:rsidP="006D6D36">
      <w:pPr>
        <w:pStyle w:val="GG-Signature"/>
      </w:pPr>
      <w:r>
        <w:t>Department for Infrastructure and Transport</w:t>
      </w:r>
    </w:p>
    <w:p w14:paraId="48652897" w14:textId="77777777" w:rsidR="006D6D36" w:rsidRDefault="006D6D36" w:rsidP="006D6D36">
      <w:pPr>
        <w:pStyle w:val="GG-body"/>
        <w:spacing w:after="0"/>
      </w:pPr>
      <w:r>
        <w:t xml:space="preserve">File Reference: </w:t>
      </w:r>
      <w:r w:rsidRPr="00B02EBE">
        <w:t>2022/17850/01</w:t>
      </w:r>
    </w:p>
    <w:p w14:paraId="6BD30889" w14:textId="77777777" w:rsidR="006D6D36" w:rsidRDefault="006D6D36" w:rsidP="006D6D36">
      <w:pPr>
        <w:pStyle w:val="GG-body"/>
        <w:pBdr>
          <w:top w:val="single" w:sz="4" w:space="1" w:color="auto"/>
        </w:pBdr>
        <w:spacing w:before="100" w:after="0" w:line="14" w:lineRule="exact"/>
        <w:jc w:val="center"/>
      </w:pPr>
    </w:p>
    <w:p w14:paraId="19FB6E40" w14:textId="77777777" w:rsidR="006D6D36" w:rsidRPr="007D2F27" w:rsidRDefault="006D6D36" w:rsidP="006D6D3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29CDFB5" w14:textId="77777777" w:rsidR="00A61C43" w:rsidRDefault="00A61C43">
      <w:pPr>
        <w:spacing w:after="0" w:line="240" w:lineRule="auto"/>
        <w:jc w:val="left"/>
        <w:rPr>
          <w:caps/>
          <w:szCs w:val="17"/>
        </w:rPr>
      </w:pPr>
      <w:r>
        <w:br w:type="page"/>
      </w:r>
    </w:p>
    <w:p w14:paraId="71A4F56A" w14:textId="1D521FDB" w:rsidR="006D6D36" w:rsidRDefault="006D6D36" w:rsidP="006D6D36">
      <w:pPr>
        <w:pStyle w:val="GG-Title1"/>
      </w:pPr>
      <w:r>
        <w:lastRenderedPageBreak/>
        <w:t>Land Acquisition Act 1969</w:t>
      </w:r>
    </w:p>
    <w:p w14:paraId="6067DCBD" w14:textId="77777777" w:rsidR="006D6D36" w:rsidRDefault="006D6D36" w:rsidP="009D3565">
      <w:pPr>
        <w:pStyle w:val="GG-Title2"/>
      </w:pPr>
      <w:r>
        <w:t>Section 16</w:t>
      </w:r>
    </w:p>
    <w:p w14:paraId="0B8C3AF8" w14:textId="77777777" w:rsidR="006D6D36" w:rsidRDefault="006D6D36" w:rsidP="009D3565">
      <w:pPr>
        <w:pStyle w:val="GG-Title3"/>
      </w:pPr>
      <w:r>
        <w:t>Form 5—Notice of Acquisition</w:t>
      </w:r>
    </w:p>
    <w:p w14:paraId="1DBEFCAF" w14:textId="77777777" w:rsidR="006D6D36" w:rsidRPr="006E5F1B" w:rsidRDefault="006D6D36" w:rsidP="009D3565">
      <w:pPr>
        <w:pStyle w:val="GG-body"/>
        <w:ind w:left="284" w:hanging="284"/>
        <w:rPr>
          <w:b/>
          <w:bCs/>
        </w:rPr>
      </w:pPr>
      <w:r w:rsidRPr="006E5F1B">
        <w:rPr>
          <w:b/>
          <w:bCs/>
        </w:rPr>
        <w:t>1.</w:t>
      </w:r>
      <w:r w:rsidRPr="006E5F1B">
        <w:rPr>
          <w:b/>
          <w:bCs/>
        </w:rPr>
        <w:tab/>
        <w:t>Notice of acquisition</w:t>
      </w:r>
    </w:p>
    <w:p w14:paraId="42F08F14" w14:textId="77777777" w:rsidR="006D6D36" w:rsidRPr="003E51A9" w:rsidRDefault="006D6D36" w:rsidP="009D3565">
      <w:pPr>
        <w:pStyle w:val="GG-body"/>
        <w:ind w:left="284"/>
        <w:rPr>
          <w:spacing w:val="-4"/>
        </w:rPr>
      </w:pPr>
      <w:r w:rsidRPr="003E51A9">
        <w:rPr>
          <w:spacing w:val="-4"/>
        </w:rPr>
        <w:t>The Commissioner of Highways (the Authority), of 83 Pirie Street, Adelaide SA 5000, acquires the following interests in the following land:</w:t>
      </w:r>
    </w:p>
    <w:p w14:paraId="21ADD360" w14:textId="77777777" w:rsidR="006D6D36" w:rsidRDefault="006D6D36" w:rsidP="009D3565">
      <w:pPr>
        <w:pStyle w:val="GG-body"/>
        <w:ind w:left="426"/>
      </w:pPr>
      <w:r>
        <w:t>First: Comprising an unencumbered estate in fee simple in that piece of land being the whole of Allotment 104 in Filed Plan 19717 comprised in Certificate of Title Volume 5560 Folio 849.</w:t>
      </w:r>
    </w:p>
    <w:p w14:paraId="2492CCF0" w14:textId="77777777" w:rsidR="006D6D36" w:rsidRDefault="006D6D36" w:rsidP="009D3565">
      <w:pPr>
        <w:pStyle w:val="GG-body"/>
        <w:ind w:left="426"/>
      </w:pPr>
      <w:r>
        <w:t>Secondly: Comprising an estate in fee simple in that piece of land being the whole of Allotment 106 in Filed Plan 19717 comprised in Certificate of Title Volume 5560 Folio 850, subject to party wall rights(s) over the land marked B (T1599543), together with party wall rights(s) over the land marked A (T1599543).</w:t>
      </w:r>
    </w:p>
    <w:p w14:paraId="2ECCDC78" w14:textId="77777777" w:rsidR="006D6D36" w:rsidRDefault="006D6D36" w:rsidP="009D3565">
      <w:pPr>
        <w:pStyle w:val="GG-body"/>
        <w:ind w:left="426"/>
      </w:pPr>
      <w:r>
        <w:t>Thirdly: Comprising an estate in fee simple in that piece of land being the whole of Allotment 107 in Filed Plan 19717 comprised in Certificate of Title Volume 5560 Folio 851, subject to party wall rights(s) over the land marked A (T1599543), together with party wall rights(s) over the land marked B (T1599543).</w:t>
      </w:r>
    </w:p>
    <w:p w14:paraId="0432B3CD" w14:textId="77777777" w:rsidR="006D6D36" w:rsidRDefault="006D6D36" w:rsidP="009D3565">
      <w:pPr>
        <w:pStyle w:val="GG-body"/>
        <w:ind w:left="284"/>
      </w:pPr>
      <w:r>
        <w:t xml:space="preserve">This notice is given under Section 16 of the </w:t>
      </w:r>
      <w:r w:rsidRPr="003E51A9">
        <w:rPr>
          <w:i/>
          <w:iCs/>
        </w:rPr>
        <w:t>Land Acquisition Act 1969</w:t>
      </w:r>
      <w:r>
        <w:t>.</w:t>
      </w:r>
    </w:p>
    <w:p w14:paraId="28286889" w14:textId="77777777" w:rsidR="006D6D36" w:rsidRPr="006E5F1B" w:rsidRDefault="006D6D36" w:rsidP="009D3565">
      <w:pPr>
        <w:pStyle w:val="GG-body"/>
        <w:ind w:left="284" w:hanging="284"/>
        <w:rPr>
          <w:b/>
          <w:bCs/>
        </w:rPr>
      </w:pPr>
      <w:r w:rsidRPr="006E5F1B">
        <w:rPr>
          <w:b/>
          <w:bCs/>
        </w:rPr>
        <w:t>2.</w:t>
      </w:r>
      <w:r w:rsidRPr="006E5F1B">
        <w:rPr>
          <w:b/>
          <w:bCs/>
        </w:rPr>
        <w:tab/>
        <w:t>Compensation</w:t>
      </w:r>
    </w:p>
    <w:p w14:paraId="313F17ED" w14:textId="77777777" w:rsidR="006D6D36" w:rsidRDefault="006D6D36" w:rsidP="009D356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C85B5DD" w14:textId="77777777" w:rsidR="006D6D36" w:rsidRPr="006E5F1B" w:rsidRDefault="006D6D36" w:rsidP="009D3565">
      <w:pPr>
        <w:pStyle w:val="GG-body"/>
        <w:ind w:left="284" w:hanging="284"/>
        <w:rPr>
          <w:b/>
          <w:bCs/>
        </w:rPr>
      </w:pPr>
      <w:r w:rsidRPr="006E5F1B">
        <w:rPr>
          <w:b/>
          <w:bCs/>
        </w:rPr>
        <w:t>2A.</w:t>
      </w:r>
      <w:r w:rsidRPr="006E5F1B">
        <w:rPr>
          <w:b/>
          <w:bCs/>
        </w:rPr>
        <w:tab/>
        <w:t>Payment of professional costs relating to acquisition (</w:t>
      </w:r>
      <w:r>
        <w:rPr>
          <w:b/>
          <w:bCs/>
        </w:rPr>
        <w:t>S</w:t>
      </w:r>
      <w:r w:rsidRPr="006E5F1B">
        <w:rPr>
          <w:b/>
          <w:bCs/>
        </w:rPr>
        <w:t>ection 26B)</w:t>
      </w:r>
    </w:p>
    <w:p w14:paraId="109EC62A" w14:textId="77777777" w:rsidR="006D6D36" w:rsidRDefault="006D6D36" w:rsidP="009D3565">
      <w:pPr>
        <w:pStyle w:val="GG-body"/>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3624FBCC" w14:textId="77777777" w:rsidR="006D6D36" w:rsidRDefault="006D6D36" w:rsidP="009D3565">
      <w:pPr>
        <w:pStyle w:val="GG-body"/>
        <w:ind w:left="284"/>
      </w:pPr>
      <w:r>
        <w:t xml:space="preserve">Professional costs include legal costs, valuation costs and any other costs prescribed by the </w:t>
      </w:r>
      <w:r w:rsidRPr="003E51A9">
        <w:rPr>
          <w:i/>
          <w:iCs/>
        </w:rPr>
        <w:t>Land Acquisition Regulations 2019</w:t>
      </w:r>
      <w:r>
        <w:t>.</w:t>
      </w:r>
    </w:p>
    <w:p w14:paraId="43DC7FF9" w14:textId="77777777" w:rsidR="006D6D36" w:rsidRPr="006E5F1B" w:rsidRDefault="006D6D36" w:rsidP="009D3565">
      <w:pPr>
        <w:pStyle w:val="GG-body"/>
        <w:ind w:left="284" w:hanging="284"/>
        <w:rPr>
          <w:b/>
          <w:bCs/>
        </w:rPr>
      </w:pPr>
      <w:r w:rsidRPr="006E5F1B">
        <w:rPr>
          <w:b/>
          <w:bCs/>
        </w:rPr>
        <w:t>3.</w:t>
      </w:r>
      <w:r w:rsidRPr="006E5F1B">
        <w:rPr>
          <w:b/>
          <w:bCs/>
        </w:rPr>
        <w:tab/>
        <w:t>Inquiries</w:t>
      </w:r>
    </w:p>
    <w:p w14:paraId="7D265C81" w14:textId="77777777" w:rsidR="006D6D36" w:rsidRDefault="006D6D36" w:rsidP="006D6D36">
      <w:pPr>
        <w:pStyle w:val="GG-body"/>
        <w:spacing w:after="0"/>
        <w:ind w:left="2552" w:hanging="2268"/>
      </w:pPr>
      <w:r>
        <w:t>Inquiries should be directed to:</w:t>
      </w:r>
      <w:r>
        <w:tab/>
        <w:t>Petrula Pettas</w:t>
      </w:r>
    </w:p>
    <w:p w14:paraId="43B7B407" w14:textId="77777777" w:rsidR="006D6D36" w:rsidRDefault="006D6D36" w:rsidP="006D6D36">
      <w:pPr>
        <w:pStyle w:val="GG-body"/>
        <w:spacing w:after="0"/>
        <w:ind w:left="2552"/>
      </w:pPr>
      <w:r>
        <w:t>GPO Box 1533</w:t>
      </w:r>
    </w:p>
    <w:p w14:paraId="7982516C" w14:textId="77777777" w:rsidR="006D6D36" w:rsidRDefault="006D6D36" w:rsidP="006D6D36">
      <w:pPr>
        <w:pStyle w:val="GG-body"/>
        <w:spacing w:after="0"/>
        <w:ind w:left="2552"/>
      </w:pPr>
      <w:r>
        <w:t>Adelaide SA 5001</w:t>
      </w:r>
    </w:p>
    <w:p w14:paraId="177A971F" w14:textId="77777777" w:rsidR="006D6D36" w:rsidRDefault="006D6D36" w:rsidP="0076798E">
      <w:pPr>
        <w:pStyle w:val="GG-body"/>
        <w:spacing w:after="0"/>
        <w:ind w:left="2552"/>
      </w:pPr>
      <w:r>
        <w:t>Telephone: (08) 7133 2457</w:t>
      </w:r>
    </w:p>
    <w:p w14:paraId="55042F8A" w14:textId="77777777" w:rsidR="006D6D36" w:rsidRDefault="006D6D36" w:rsidP="006D6D36">
      <w:pPr>
        <w:pStyle w:val="GG-body"/>
      </w:pPr>
      <w:r>
        <w:t>Dated: 25 June 2024</w:t>
      </w:r>
    </w:p>
    <w:p w14:paraId="1CA0B294" w14:textId="77777777" w:rsidR="006D6D36" w:rsidRDefault="006D6D36" w:rsidP="006D6D36">
      <w:pPr>
        <w:pStyle w:val="GG-body"/>
      </w:pPr>
      <w:r>
        <w:t>The Common Seal of the COMMISSIONER OF HIGHWAYS was hereto affixed by authority of the Commissioner in the presence of:</w:t>
      </w:r>
    </w:p>
    <w:p w14:paraId="5BEF8B64" w14:textId="77777777" w:rsidR="006D6D36" w:rsidRDefault="006D6D36" w:rsidP="006D6D36">
      <w:pPr>
        <w:pStyle w:val="GG-SName"/>
      </w:pPr>
      <w:r>
        <w:t>Rocco Caruso</w:t>
      </w:r>
    </w:p>
    <w:p w14:paraId="0FC35AF1" w14:textId="77777777" w:rsidR="006D6D36" w:rsidRDefault="006D6D36" w:rsidP="006D6D36">
      <w:pPr>
        <w:pStyle w:val="GG-Signature"/>
      </w:pPr>
      <w:r>
        <w:t>Director, Property Acquisition</w:t>
      </w:r>
    </w:p>
    <w:p w14:paraId="54847A55" w14:textId="77777777" w:rsidR="006D6D36" w:rsidRDefault="006D6D36" w:rsidP="006D6D36">
      <w:pPr>
        <w:pStyle w:val="GG-Signature"/>
      </w:pPr>
      <w:r>
        <w:t>(Authorised Officer)</w:t>
      </w:r>
    </w:p>
    <w:p w14:paraId="79560437" w14:textId="77777777" w:rsidR="006D6D36" w:rsidRDefault="006D6D36" w:rsidP="006D6D36">
      <w:pPr>
        <w:pStyle w:val="GG-Signature"/>
      </w:pPr>
      <w:r>
        <w:t>Department for Infrastructure and Transport</w:t>
      </w:r>
    </w:p>
    <w:p w14:paraId="73EC9D0D" w14:textId="77777777" w:rsidR="006D6D36" w:rsidRDefault="006D6D36" w:rsidP="006D6D36">
      <w:pPr>
        <w:pStyle w:val="GG-body"/>
        <w:spacing w:after="0"/>
      </w:pPr>
      <w:r>
        <w:t>File Reference: 2022/02961/01</w:t>
      </w:r>
    </w:p>
    <w:p w14:paraId="5751EB4A" w14:textId="77777777" w:rsidR="006D6D36" w:rsidRDefault="006D6D36" w:rsidP="006D6D36">
      <w:pPr>
        <w:pStyle w:val="GG-body"/>
        <w:spacing w:after="0" w:line="80" w:lineRule="exact"/>
        <w:jc w:val="center"/>
      </w:pPr>
    </w:p>
    <w:p w14:paraId="7CBC618D" w14:textId="77777777" w:rsidR="006D6D36" w:rsidRPr="007D2F27" w:rsidRDefault="006D6D36" w:rsidP="006D6D36">
      <w:pPr>
        <w:pStyle w:val="GG-body"/>
        <w:pBdr>
          <w:top w:val="single" w:sz="4" w:space="1" w:color="auto"/>
        </w:pBdr>
        <w:spacing w:after="0"/>
      </w:pPr>
    </w:p>
    <w:p w14:paraId="4B2E444E" w14:textId="77777777" w:rsidR="006D6D36" w:rsidRDefault="006D6D36" w:rsidP="006D6D36">
      <w:pPr>
        <w:pStyle w:val="GG-Title1"/>
      </w:pPr>
      <w:r>
        <w:t>Land Acquisition Act 1969</w:t>
      </w:r>
    </w:p>
    <w:p w14:paraId="48FF3B8D" w14:textId="77777777" w:rsidR="006D6D36" w:rsidRDefault="006D6D36" w:rsidP="006D6D36">
      <w:pPr>
        <w:pStyle w:val="GG-Title2"/>
      </w:pPr>
      <w:r>
        <w:t>Section 16</w:t>
      </w:r>
    </w:p>
    <w:p w14:paraId="029C7A8D" w14:textId="77777777" w:rsidR="006D6D36" w:rsidRDefault="006D6D36" w:rsidP="006D6D36">
      <w:pPr>
        <w:pStyle w:val="GG-Title3"/>
      </w:pPr>
      <w:r>
        <w:t>Form 5—Notice of Acquisition</w:t>
      </w:r>
    </w:p>
    <w:p w14:paraId="48161D08" w14:textId="77777777" w:rsidR="006D6D36" w:rsidRPr="002F1BDE" w:rsidRDefault="006D6D36" w:rsidP="006D6D36">
      <w:pPr>
        <w:pStyle w:val="GG-body"/>
        <w:ind w:left="284" w:hanging="284"/>
        <w:rPr>
          <w:b/>
          <w:bCs/>
        </w:rPr>
      </w:pPr>
      <w:r w:rsidRPr="002F1BDE">
        <w:rPr>
          <w:b/>
          <w:bCs/>
        </w:rPr>
        <w:t>1.</w:t>
      </w:r>
      <w:r w:rsidRPr="002F1BDE">
        <w:rPr>
          <w:b/>
          <w:bCs/>
        </w:rPr>
        <w:tab/>
        <w:t>Notice of acquisition</w:t>
      </w:r>
    </w:p>
    <w:p w14:paraId="1364A363" w14:textId="77777777" w:rsidR="006D6D36" w:rsidRPr="002F1BDE" w:rsidRDefault="006D6D36" w:rsidP="006D6D36">
      <w:pPr>
        <w:pStyle w:val="GG-body"/>
        <w:ind w:left="284"/>
        <w:rPr>
          <w:spacing w:val="-4"/>
        </w:rPr>
      </w:pPr>
      <w:r w:rsidRPr="002F1BDE">
        <w:rPr>
          <w:spacing w:val="-4"/>
        </w:rPr>
        <w:t>The Commissioner of Highways (the Authority), of 83 Pirie Street, Adelaide SA 5000, acquires the following interests in the following land:</w:t>
      </w:r>
    </w:p>
    <w:p w14:paraId="16DCD187" w14:textId="77777777" w:rsidR="006D6D36" w:rsidRPr="00B41E0F" w:rsidRDefault="006D6D36" w:rsidP="006D6D36">
      <w:pPr>
        <w:pStyle w:val="GG-body"/>
        <w:ind w:left="426"/>
      </w:pPr>
      <w:r w:rsidRPr="001B7C75">
        <w:t>Comprising an unencumbered estate in fee simple in that piece of land being the whole of Allotment 8 in Deposited Plan</w:t>
      </w:r>
      <w:r>
        <w:t> </w:t>
      </w:r>
      <w:r w:rsidRPr="001B7C75">
        <w:t xml:space="preserve">76118 comprised </w:t>
      </w:r>
      <w:r w:rsidRPr="001B7C75">
        <w:rPr>
          <w:spacing w:val="-2"/>
        </w:rPr>
        <w:t>in Certificate of Title Volume 6007 Folio 168.</w:t>
      </w:r>
    </w:p>
    <w:p w14:paraId="305EE33D" w14:textId="77777777" w:rsidR="006D6D36" w:rsidRDefault="006D6D36" w:rsidP="006D6D36">
      <w:pPr>
        <w:pStyle w:val="GG-body"/>
        <w:ind w:left="284"/>
      </w:pPr>
      <w:r>
        <w:t xml:space="preserve">This notice is given under Section 16 of the </w:t>
      </w:r>
      <w:r w:rsidRPr="002F1BDE">
        <w:rPr>
          <w:i/>
          <w:iCs/>
        </w:rPr>
        <w:t>Land Acquisition Act 1969</w:t>
      </w:r>
      <w:r>
        <w:t>.</w:t>
      </w:r>
    </w:p>
    <w:p w14:paraId="434061AB" w14:textId="77777777" w:rsidR="006D6D36" w:rsidRPr="002F1BDE" w:rsidRDefault="006D6D36" w:rsidP="006D6D36">
      <w:pPr>
        <w:pStyle w:val="GG-body"/>
        <w:ind w:left="284" w:hanging="284"/>
        <w:rPr>
          <w:b/>
          <w:bCs/>
        </w:rPr>
      </w:pPr>
      <w:r w:rsidRPr="002F1BDE">
        <w:rPr>
          <w:b/>
          <w:bCs/>
        </w:rPr>
        <w:t>2.</w:t>
      </w:r>
      <w:r w:rsidRPr="002F1BDE">
        <w:rPr>
          <w:b/>
          <w:bCs/>
        </w:rPr>
        <w:tab/>
        <w:t>Compensation</w:t>
      </w:r>
    </w:p>
    <w:p w14:paraId="17EFB40A" w14:textId="77777777" w:rsidR="006D6D36" w:rsidRDefault="006D6D36" w:rsidP="006D6D36">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1DAB215" w14:textId="77777777" w:rsidR="006D6D36" w:rsidRPr="002F1BDE" w:rsidRDefault="006D6D36" w:rsidP="006D6D36">
      <w:pPr>
        <w:pStyle w:val="GG-body"/>
        <w:ind w:left="284" w:hanging="284"/>
        <w:rPr>
          <w:b/>
          <w:bCs/>
        </w:rPr>
      </w:pPr>
      <w:r w:rsidRPr="002F1BDE">
        <w:rPr>
          <w:b/>
          <w:bCs/>
        </w:rPr>
        <w:t>2A.</w:t>
      </w:r>
      <w:r w:rsidRPr="002F1BDE">
        <w:rPr>
          <w:b/>
          <w:bCs/>
        </w:rPr>
        <w:tab/>
        <w:t>Payment of professional costs relating to acquisition (</w:t>
      </w:r>
      <w:r>
        <w:rPr>
          <w:b/>
          <w:bCs/>
        </w:rPr>
        <w:t>S</w:t>
      </w:r>
      <w:r w:rsidRPr="002F1BDE">
        <w:rPr>
          <w:b/>
          <w:bCs/>
        </w:rPr>
        <w:t>ection 26B)</w:t>
      </w:r>
    </w:p>
    <w:p w14:paraId="1DEEB04A" w14:textId="77777777" w:rsidR="006D6D36" w:rsidRDefault="006D6D36" w:rsidP="006D6D36">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8EDC67F" w14:textId="77777777" w:rsidR="006D6D36" w:rsidRDefault="006D6D36" w:rsidP="006D6D36">
      <w:pPr>
        <w:pStyle w:val="GG-body"/>
        <w:ind w:left="284"/>
      </w:pPr>
      <w:r>
        <w:t xml:space="preserve">Professional costs include legal costs, valuation costs and any other costs prescribed by the </w:t>
      </w:r>
      <w:r w:rsidRPr="002F1BDE">
        <w:rPr>
          <w:i/>
          <w:iCs/>
        </w:rPr>
        <w:t>Land Acquisition Regulations 2019</w:t>
      </w:r>
      <w:r>
        <w:t>.</w:t>
      </w:r>
    </w:p>
    <w:p w14:paraId="04E4D826" w14:textId="77777777" w:rsidR="006D6D36" w:rsidRPr="002F1BDE" w:rsidRDefault="006D6D36" w:rsidP="006D6D36">
      <w:pPr>
        <w:pStyle w:val="GG-body"/>
        <w:ind w:left="284" w:hanging="284"/>
        <w:rPr>
          <w:b/>
          <w:bCs/>
        </w:rPr>
      </w:pPr>
      <w:r w:rsidRPr="002F1BDE">
        <w:rPr>
          <w:b/>
          <w:bCs/>
        </w:rPr>
        <w:t>3.</w:t>
      </w:r>
      <w:r w:rsidRPr="002F1BDE">
        <w:rPr>
          <w:b/>
          <w:bCs/>
        </w:rPr>
        <w:tab/>
        <w:t>Inquiries</w:t>
      </w:r>
    </w:p>
    <w:p w14:paraId="5A44CD65" w14:textId="77777777" w:rsidR="006D6D36" w:rsidRDefault="006D6D36" w:rsidP="006D6D36">
      <w:pPr>
        <w:pStyle w:val="GG-body"/>
        <w:spacing w:after="0"/>
        <w:ind w:left="2552" w:hanging="2268"/>
      </w:pPr>
      <w:r>
        <w:t>Inquiries should be directed to:</w:t>
      </w:r>
      <w:r>
        <w:tab/>
      </w:r>
      <w:r w:rsidRPr="001B7C75">
        <w:t>Rob Gardner</w:t>
      </w:r>
    </w:p>
    <w:p w14:paraId="1C88803F" w14:textId="77777777" w:rsidR="006D6D36" w:rsidRDefault="006D6D36" w:rsidP="006D6D36">
      <w:pPr>
        <w:pStyle w:val="GG-body"/>
        <w:spacing w:after="0"/>
        <w:ind w:left="2552"/>
      </w:pPr>
      <w:r>
        <w:t>GPO Box 1533</w:t>
      </w:r>
    </w:p>
    <w:p w14:paraId="3BACC196" w14:textId="77777777" w:rsidR="006D6D36" w:rsidRDefault="006D6D36" w:rsidP="006D6D36">
      <w:pPr>
        <w:pStyle w:val="GG-body"/>
        <w:spacing w:after="0"/>
        <w:ind w:left="2552"/>
      </w:pPr>
      <w:r>
        <w:t>Adelaide SA 5001</w:t>
      </w:r>
    </w:p>
    <w:p w14:paraId="6D8B6304" w14:textId="77777777" w:rsidR="006D6D36" w:rsidRDefault="006D6D36" w:rsidP="0076798E">
      <w:pPr>
        <w:pStyle w:val="GG-body"/>
        <w:spacing w:after="0"/>
        <w:ind w:left="2552"/>
      </w:pPr>
      <w:r>
        <w:t>Telephone: (08) 7133 2415</w:t>
      </w:r>
    </w:p>
    <w:p w14:paraId="17629441" w14:textId="77777777" w:rsidR="006D6D36" w:rsidRDefault="006D6D36" w:rsidP="006D6D36">
      <w:pPr>
        <w:pStyle w:val="GG-body"/>
      </w:pPr>
      <w:r>
        <w:t>Dated: 25 June 2024</w:t>
      </w:r>
    </w:p>
    <w:p w14:paraId="3BDE4892" w14:textId="77777777" w:rsidR="006D6D36" w:rsidRDefault="006D6D36" w:rsidP="006D6D36">
      <w:pPr>
        <w:pStyle w:val="GG-body"/>
      </w:pPr>
      <w:r>
        <w:t>The Common Seal of the COMMISSIONER OF HIGHWAYS was hereto affixed by authority of the Commissioner in the presence of:</w:t>
      </w:r>
    </w:p>
    <w:p w14:paraId="5992E367" w14:textId="77777777" w:rsidR="006D6D36" w:rsidRDefault="006D6D36" w:rsidP="006D6D36">
      <w:pPr>
        <w:pStyle w:val="GG-SName"/>
      </w:pPr>
      <w:r>
        <w:t>Rocco Caruso</w:t>
      </w:r>
    </w:p>
    <w:p w14:paraId="732AC281" w14:textId="77777777" w:rsidR="006D6D36" w:rsidRDefault="006D6D36" w:rsidP="006D6D36">
      <w:pPr>
        <w:pStyle w:val="GG-Signature"/>
      </w:pPr>
      <w:r>
        <w:t>Director, Property Acquisition</w:t>
      </w:r>
    </w:p>
    <w:p w14:paraId="4A74B1C5" w14:textId="77777777" w:rsidR="006D6D36" w:rsidRDefault="006D6D36" w:rsidP="006D6D36">
      <w:pPr>
        <w:pStyle w:val="GG-Signature"/>
      </w:pPr>
      <w:r>
        <w:t>(Authorised Officer)</w:t>
      </w:r>
    </w:p>
    <w:p w14:paraId="79D4A369" w14:textId="77777777" w:rsidR="006D6D36" w:rsidRDefault="006D6D36" w:rsidP="006D6D36">
      <w:pPr>
        <w:pStyle w:val="GG-Signature"/>
      </w:pPr>
      <w:r>
        <w:t>Department for Infrastructure and Transport</w:t>
      </w:r>
    </w:p>
    <w:p w14:paraId="3BBB874E" w14:textId="43CD83CC" w:rsidR="004561D0" w:rsidRDefault="006D6D36" w:rsidP="006D6D36">
      <w:pPr>
        <w:pStyle w:val="GG-body"/>
        <w:spacing w:after="0"/>
      </w:pPr>
      <w:r>
        <w:t xml:space="preserve">File Reference: </w:t>
      </w:r>
      <w:r w:rsidRPr="001B7C75">
        <w:t>2022/02864/01</w:t>
      </w:r>
    </w:p>
    <w:p w14:paraId="206D3BA0" w14:textId="77777777" w:rsidR="006D6D36" w:rsidRDefault="006D6D36" w:rsidP="006D6D36">
      <w:pPr>
        <w:pStyle w:val="GG-body"/>
        <w:pBdr>
          <w:bottom w:val="single" w:sz="4" w:space="1" w:color="auto"/>
        </w:pBdr>
        <w:spacing w:after="0" w:line="52" w:lineRule="exact"/>
        <w:jc w:val="center"/>
        <w:rPr>
          <w:lang w:val="en-US"/>
        </w:rPr>
      </w:pPr>
    </w:p>
    <w:p w14:paraId="0A8519F4" w14:textId="77777777" w:rsidR="006D6D36" w:rsidRDefault="006D6D36" w:rsidP="006D6D36">
      <w:pPr>
        <w:pStyle w:val="GG-body"/>
        <w:pBdr>
          <w:top w:val="single" w:sz="4" w:space="1" w:color="auto"/>
        </w:pBdr>
        <w:spacing w:before="34" w:after="0" w:line="14" w:lineRule="exact"/>
        <w:jc w:val="center"/>
        <w:rPr>
          <w:lang w:val="en-US"/>
        </w:rPr>
      </w:pPr>
    </w:p>
    <w:p w14:paraId="7AEA6FB6" w14:textId="7EC6C8FF" w:rsidR="0076798E" w:rsidRDefault="0076798E">
      <w:pPr>
        <w:spacing w:after="0" w:line="240" w:lineRule="auto"/>
        <w:jc w:val="left"/>
        <w:rPr>
          <w:rFonts w:eastAsia="Times New Roman"/>
          <w:szCs w:val="20"/>
          <w:lang w:val="en-US" w:eastAsia="en-AU"/>
        </w:rPr>
      </w:pPr>
      <w:r>
        <w:rPr>
          <w:lang w:val="en-US"/>
        </w:rPr>
        <w:br w:type="page"/>
      </w:r>
    </w:p>
    <w:p w14:paraId="7175C4CD" w14:textId="77777777" w:rsidR="006503A6" w:rsidRDefault="006503A6" w:rsidP="00BA6852">
      <w:pPr>
        <w:pStyle w:val="Heading2"/>
      </w:pPr>
      <w:bookmarkStart w:id="206" w:name="_Toc170384696"/>
      <w:r>
        <w:lastRenderedPageBreak/>
        <w:t>Mining Regulations 2020</w:t>
      </w:r>
      <w:bookmarkEnd w:id="206"/>
    </w:p>
    <w:p w14:paraId="4E0BE901" w14:textId="77777777" w:rsidR="006503A6" w:rsidRDefault="006503A6" w:rsidP="006503A6">
      <w:pPr>
        <w:pStyle w:val="GG-Title3"/>
      </w:pPr>
      <w:r>
        <w:t>Notice under Regulation 87(4) of the Mining Regulations 2020</w:t>
      </w:r>
    </w:p>
    <w:p w14:paraId="39F6A102" w14:textId="77777777" w:rsidR="006503A6" w:rsidRDefault="006503A6" w:rsidP="006503A6">
      <w:pPr>
        <w:pStyle w:val="GG-body"/>
      </w:pPr>
      <w:r>
        <w:t xml:space="preserve">Notice is hereby given in accordance with Regulation 87(4) of the </w:t>
      </w:r>
      <w:r w:rsidRPr="0072772F">
        <w:rPr>
          <w:i/>
          <w:iCs/>
        </w:rPr>
        <w:t>Mining Regulations 2020</w:t>
      </w:r>
      <w:r>
        <w:t xml:space="preserve">, to revoke the previous notice published under Regulation 87(4) of the </w:t>
      </w:r>
      <w:r w:rsidRPr="0072772F">
        <w:rPr>
          <w:i/>
          <w:iCs/>
        </w:rPr>
        <w:t>Mining Regulations 2020</w:t>
      </w:r>
      <w:r>
        <w:t xml:space="preserve"> on 17 December 2020 at page 5999.</w:t>
      </w:r>
    </w:p>
    <w:p w14:paraId="458B94CE" w14:textId="77777777" w:rsidR="006503A6" w:rsidRDefault="006503A6" w:rsidP="006503A6">
      <w:pPr>
        <w:pStyle w:val="GG-body"/>
      </w:pPr>
      <w:r>
        <w:t xml:space="preserve">Notice is hereby given in accordance with Regulation 87(4) of the </w:t>
      </w:r>
      <w:r w:rsidRPr="00AA1552">
        <w:rPr>
          <w:i/>
          <w:iCs/>
        </w:rPr>
        <w:t>Mining Regulations 2020</w:t>
      </w:r>
      <w:r>
        <w:t xml:space="preserve"> to declare whether a change of a specified kind is a level 1, level 2, level 3, level </w:t>
      </w:r>
      <w:proofErr w:type="gramStart"/>
      <w:r>
        <w:t>4</w:t>
      </w:r>
      <w:proofErr w:type="gramEnd"/>
      <w:r>
        <w:t xml:space="preserve"> or level 5 change.</w:t>
      </w:r>
    </w:p>
    <w:p w14:paraId="16D87CD4" w14:textId="77777777" w:rsidR="006503A6" w:rsidRDefault="006503A6" w:rsidP="006503A6">
      <w:pPr>
        <w:pStyle w:val="GG-body"/>
      </w:pPr>
      <w:r>
        <w:t xml:space="preserve">In accordance with Regulation 87(4) of the </w:t>
      </w:r>
      <w:r w:rsidRPr="00F667BD">
        <w:rPr>
          <w:i/>
          <w:iCs/>
        </w:rPr>
        <w:t>Mining Regulations 2020</w:t>
      </w:r>
      <w:r>
        <w:t>, this notice will have effect from 1 July 2024.</w:t>
      </w:r>
    </w:p>
    <w:p w14:paraId="0A398A44" w14:textId="77777777" w:rsidR="006503A6" w:rsidRDefault="006503A6" w:rsidP="006503A6">
      <w:pPr>
        <w:pStyle w:val="GG-body"/>
      </w:pPr>
      <w:r>
        <w:t>Take notice that I, Paul De Ionno, Director, Minerals Regulation pursuant to Regulation 87(4) of the </w:t>
      </w:r>
      <w:r w:rsidRPr="00F667BD">
        <w:rPr>
          <w:i/>
          <w:iCs/>
        </w:rPr>
        <w:t xml:space="preserve">Mining Regulations 2020 </w:t>
      </w:r>
      <w:r>
        <w:t>do hereby:</w:t>
      </w:r>
    </w:p>
    <w:p w14:paraId="5C79FD7C" w14:textId="77777777" w:rsidR="006503A6" w:rsidRDefault="006503A6" w:rsidP="006503A6">
      <w:pPr>
        <w:pStyle w:val="GG-body"/>
        <w:ind w:left="142"/>
      </w:pPr>
      <w:r>
        <w:t xml:space="preserve">Declare that an application for approval under Section 56R of the </w:t>
      </w:r>
      <w:r w:rsidRPr="00F667BD">
        <w:rPr>
          <w:i/>
          <w:iCs/>
        </w:rPr>
        <w:t>Mining Act 1971</w:t>
      </w:r>
      <w:r>
        <w:t xml:space="preserve"> to make a change sought under Section 56Q(3)(b) of the </w:t>
      </w:r>
      <w:r w:rsidRPr="00923DA9">
        <w:rPr>
          <w:i/>
          <w:iCs/>
        </w:rPr>
        <w:t>Mining Act 1971</w:t>
      </w:r>
      <w:r>
        <w:t xml:space="preserve"> in relation to a mining lease that is authorised to recover, use and sell or dispose of solely extractive minerals or industrial minerals (other than high-value industrial minerals) with the application fee as set out in Schedule 1 item 9(a) of the Mining (Fees) Notice 2024 is a Level 1 change.</w:t>
      </w:r>
    </w:p>
    <w:p w14:paraId="4EFE7362" w14:textId="77777777" w:rsidR="006503A6" w:rsidRDefault="006503A6" w:rsidP="006503A6">
      <w:pPr>
        <w:pStyle w:val="GG-body"/>
        <w:ind w:left="142"/>
      </w:pPr>
      <w:r>
        <w:t xml:space="preserve">Declare that change of a specified kind for each level for an application for approval under Section 56R of the </w:t>
      </w:r>
      <w:r w:rsidRPr="004A5D7A">
        <w:rPr>
          <w:i/>
          <w:iCs/>
        </w:rPr>
        <w:t>Mining Act 1971</w:t>
      </w:r>
      <w:r>
        <w:t xml:space="preserve"> to make a change sought under Section 56Q(3)(a) or 56Q(3)(c) of the </w:t>
      </w:r>
      <w:r w:rsidRPr="004A5D7A">
        <w:rPr>
          <w:i/>
          <w:iCs/>
        </w:rPr>
        <w:t>Mining Act 1971</w:t>
      </w:r>
      <w:r>
        <w:t xml:space="preserve"> in relation to a mining lease that is authorised to recover, use and sell or dispose of solely extractive minerals or industrial minerals (other than high-value industrial minerals) with the application fee as set out in Schedule 1 item 9(a) of the Mining (Fees) Notice 2024 is as follows:</w:t>
      </w:r>
    </w:p>
    <w:p w14:paraId="129D61AD" w14:textId="77777777" w:rsidR="006503A6" w:rsidRDefault="006503A6" w:rsidP="006503A6">
      <w:pPr>
        <w:pStyle w:val="GG-body"/>
        <w:ind w:left="284"/>
      </w:pPr>
      <w:r w:rsidRPr="00157FB5">
        <w:rPr>
          <w:b/>
          <w:bCs/>
        </w:rPr>
        <w:t>Level 2</w:t>
      </w:r>
      <w:r>
        <w:t>—a change in respect of operations with production of extractive minerals or industrial minerals (other than high-value industrial minerals) less than 100,000 tonnes per annum.</w:t>
      </w:r>
    </w:p>
    <w:p w14:paraId="3AB8F2FA" w14:textId="77777777" w:rsidR="006503A6" w:rsidRDefault="006503A6" w:rsidP="006503A6">
      <w:pPr>
        <w:pStyle w:val="GG-body"/>
        <w:ind w:left="284"/>
      </w:pPr>
      <w:r w:rsidRPr="00157FB5">
        <w:rPr>
          <w:b/>
          <w:bCs/>
        </w:rPr>
        <w:t>Level 3</w:t>
      </w:r>
      <w:r>
        <w:t>—a change in respect of operations with production of extractive minerals or industrial minerals (other than high-value industrial minerals) greater than 100,000 tonnes per annum.</w:t>
      </w:r>
    </w:p>
    <w:p w14:paraId="644E4572" w14:textId="77777777" w:rsidR="006503A6" w:rsidRDefault="006503A6" w:rsidP="006503A6">
      <w:pPr>
        <w:pStyle w:val="GG-body"/>
        <w:ind w:left="142"/>
      </w:pPr>
      <w:r>
        <w:t xml:space="preserve">Declare that change of a specified kind for each level for an application for approval under Section 56R of the </w:t>
      </w:r>
      <w:r w:rsidRPr="004A5D7A">
        <w:rPr>
          <w:i/>
          <w:iCs/>
        </w:rPr>
        <w:t>Mining Act 1971</w:t>
      </w:r>
      <w:r>
        <w:t xml:space="preserve"> to make a change sought under Section 56Q(3)(b) of the </w:t>
      </w:r>
      <w:r w:rsidRPr="004A5D7A">
        <w:rPr>
          <w:i/>
          <w:iCs/>
        </w:rPr>
        <w:t>Mining Act 1971</w:t>
      </w:r>
      <w:r>
        <w:t xml:space="preserve"> in relation to a mining lease that is authorised to recover, use and </w:t>
      </w:r>
      <w:r>
        <w:br/>
        <w:t>sell or dispose of minerals (including high-value industrial minerals) with the application fee as set out in Schedule 1 item 9(b) of the Mining (Fees) Notice 2024 is as follows:</w:t>
      </w:r>
    </w:p>
    <w:p w14:paraId="29CB2472" w14:textId="77777777" w:rsidR="006503A6" w:rsidRPr="009C7D3C" w:rsidRDefault="006503A6" w:rsidP="006503A6">
      <w:pPr>
        <w:pStyle w:val="GG-body"/>
        <w:ind w:left="284"/>
        <w:rPr>
          <w:spacing w:val="-2"/>
        </w:rPr>
      </w:pPr>
      <w:r w:rsidRPr="009C7D3C">
        <w:rPr>
          <w:b/>
          <w:bCs/>
          <w:spacing w:val="-2"/>
        </w:rPr>
        <w:t>Level 1</w:t>
      </w:r>
      <w:r w:rsidRPr="009C7D3C">
        <w:rPr>
          <w:spacing w:val="-2"/>
        </w:rPr>
        <w:t>—a change in relation to a mining lease that has an approved PEPR rehabilitation liability estimate or bond of less than $1 million.</w:t>
      </w:r>
    </w:p>
    <w:p w14:paraId="7141F0D1" w14:textId="77777777" w:rsidR="006503A6" w:rsidRDefault="006503A6" w:rsidP="006503A6">
      <w:pPr>
        <w:pStyle w:val="GG-body"/>
        <w:ind w:left="284"/>
      </w:pPr>
      <w:r w:rsidRPr="00157FB5">
        <w:rPr>
          <w:b/>
          <w:bCs/>
        </w:rPr>
        <w:t>Level 2</w:t>
      </w:r>
      <w:r>
        <w:t xml:space="preserve">—a change in relation to a mining lease that an approved PEPR rehabilitation liability </w:t>
      </w:r>
      <w:proofErr w:type="gramStart"/>
      <w:r>
        <w:t>estimate</w:t>
      </w:r>
      <w:proofErr w:type="gramEnd"/>
      <w:r>
        <w:t xml:space="preserve"> or bond of more than $1 million but less than $10 million.</w:t>
      </w:r>
    </w:p>
    <w:p w14:paraId="09C0861A" w14:textId="77777777" w:rsidR="006503A6" w:rsidRDefault="006503A6" w:rsidP="006503A6">
      <w:pPr>
        <w:pStyle w:val="GG-body"/>
        <w:ind w:left="284"/>
      </w:pPr>
      <w:r w:rsidRPr="00157FB5">
        <w:rPr>
          <w:b/>
          <w:bCs/>
        </w:rPr>
        <w:t>Level 3</w:t>
      </w:r>
      <w:r>
        <w:t xml:space="preserve">—a change in relation to a mining lease that an approved PEPR rehabilitation liability </w:t>
      </w:r>
      <w:proofErr w:type="gramStart"/>
      <w:r>
        <w:t>estimate</w:t>
      </w:r>
      <w:proofErr w:type="gramEnd"/>
      <w:r>
        <w:t xml:space="preserve"> or bond of more than $10 million but less than $25 million.</w:t>
      </w:r>
    </w:p>
    <w:p w14:paraId="39E556CE" w14:textId="77777777" w:rsidR="006503A6" w:rsidRPr="009C7D3C" w:rsidRDefault="006503A6" w:rsidP="006503A6">
      <w:pPr>
        <w:pStyle w:val="GG-body"/>
        <w:ind w:left="284"/>
        <w:rPr>
          <w:spacing w:val="-2"/>
        </w:rPr>
      </w:pPr>
      <w:r w:rsidRPr="009C7D3C">
        <w:rPr>
          <w:b/>
          <w:bCs/>
          <w:spacing w:val="-2"/>
        </w:rPr>
        <w:t>Level 4</w:t>
      </w:r>
      <w:r w:rsidRPr="009C7D3C">
        <w:rPr>
          <w:spacing w:val="-2"/>
        </w:rPr>
        <w:t xml:space="preserve">—a change in relation to a mining lease that an approved PEPR rehabilitation liability </w:t>
      </w:r>
      <w:proofErr w:type="gramStart"/>
      <w:r w:rsidRPr="009C7D3C">
        <w:rPr>
          <w:spacing w:val="-2"/>
        </w:rPr>
        <w:t>estimate</w:t>
      </w:r>
      <w:proofErr w:type="gramEnd"/>
      <w:r w:rsidRPr="009C7D3C">
        <w:rPr>
          <w:spacing w:val="-2"/>
        </w:rPr>
        <w:t xml:space="preserve"> or bond of more than $25 million.</w:t>
      </w:r>
    </w:p>
    <w:p w14:paraId="2E4001FE" w14:textId="77777777" w:rsidR="006503A6" w:rsidRPr="00347EB9" w:rsidRDefault="006503A6" w:rsidP="006503A6">
      <w:pPr>
        <w:pStyle w:val="GG-body"/>
        <w:ind w:left="142"/>
        <w:rPr>
          <w:spacing w:val="-2"/>
        </w:rPr>
      </w:pPr>
      <w:r>
        <w:t xml:space="preserve">Declare that change of a specified kind for each level for an application for approval under Section 56R of the </w:t>
      </w:r>
      <w:r w:rsidRPr="00347EB9">
        <w:rPr>
          <w:i/>
          <w:iCs/>
        </w:rPr>
        <w:t>Mining Act 1971</w:t>
      </w:r>
      <w:r>
        <w:t xml:space="preserve"> to make a change sought under Section 56Q(3)(a) or 56Q(3)(c) of the </w:t>
      </w:r>
      <w:r w:rsidRPr="00347EB9">
        <w:rPr>
          <w:i/>
          <w:iCs/>
        </w:rPr>
        <w:t>Mining Act 1971</w:t>
      </w:r>
      <w:r>
        <w:t xml:space="preserve"> in relation to a mining lease that is authorised to recover, </w:t>
      </w:r>
      <w:r w:rsidRPr="00347EB9">
        <w:rPr>
          <w:spacing w:val="-2"/>
        </w:rPr>
        <w:t>use and sell or dispose of minerals with the application fee as set out in Schedule 1 item 9(b) of the Mining (Fees) Notice 202</w:t>
      </w:r>
      <w:r>
        <w:rPr>
          <w:spacing w:val="-2"/>
        </w:rPr>
        <w:t>4</w:t>
      </w:r>
      <w:r w:rsidRPr="00347EB9">
        <w:rPr>
          <w:spacing w:val="-2"/>
        </w:rPr>
        <w:t xml:space="preserve"> is as follows:</w:t>
      </w:r>
    </w:p>
    <w:p w14:paraId="689928FD" w14:textId="77777777" w:rsidR="006503A6" w:rsidRPr="002348C9" w:rsidRDefault="006503A6" w:rsidP="006503A6">
      <w:pPr>
        <w:pStyle w:val="GG-body"/>
        <w:ind w:left="284"/>
        <w:rPr>
          <w:spacing w:val="-2"/>
        </w:rPr>
      </w:pPr>
      <w:r w:rsidRPr="002348C9">
        <w:rPr>
          <w:b/>
          <w:bCs/>
          <w:spacing w:val="-2"/>
        </w:rPr>
        <w:t>Level 2</w:t>
      </w:r>
      <w:r w:rsidRPr="002348C9">
        <w:rPr>
          <w:spacing w:val="-2"/>
        </w:rPr>
        <w:t>—a change in relation to a mining lease that has an approved PEPR rehabilitation liability estimate or bond of less than $1 million.</w:t>
      </w:r>
    </w:p>
    <w:p w14:paraId="56C66932" w14:textId="77777777" w:rsidR="006503A6" w:rsidRDefault="006503A6" w:rsidP="006503A6">
      <w:pPr>
        <w:pStyle w:val="GG-body"/>
        <w:ind w:left="284"/>
      </w:pPr>
      <w:r w:rsidRPr="00157FB5">
        <w:rPr>
          <w:b/>
          <w:bCs/>
        </w:rPr>
        <w:t>Level 3</w:t>
      </w:r>
      <w:r>
        <w:t xml:space="preserve">—a change in relation to a mining lease that an approved PEPR rehabilitation liability </w:t>
      </w:r>
      <w:proofErr w:type="gramStart"/>
      <w:r>
        <w:t>estimate</w:t>
      </w:r>
      <w:proofErr w:type="gramEnd"/>
      <w:r>
        <w:t xml:space="preserve"> or bond of more than $1 million but less than $10 million.</w:t>
      </w:r>
    </w:p>
    <w:p w14:paraId="14BE839A" w14:textId="77777777" w:rsidR="006503A6" w:rsidRDefault="006503A6" w:rsidP="006503A6">
      <w:pPr>
        <w:pStyle w:val="GG-body"/>
        <w:ind w:left="284"/>
      </w:pPr>
      <w:r w:rsidRPr="00157FB5">
        <w:rPr>
          <w:b/>
          <w:bCs/>
        </w:rPr>
        <w:t>Level 4</w:t>
      </w:r>
      <w:r>
        <w:t xml:space="preserve">—a change in relation to a mining lease that an approved PEPR rehabilitation liability </w:t>
      </w:r>
      <w:proofErr w:type="gramStart"/>
      <w:r>
        <w:t>estimate</w:t>
      </w:r>
      <w:proofErr w:type="gramEnd"/>
      <w:r>
        <w:t xml:space="preserve"> or bond of more than $10 million but less than $25 million.</w:t>
      </w:r>
    </w:p>
    <w:p w14:paraId="6BCB55A7" w14:textId="77777777" w:rsidR="006503A6" w:rsidRPr="0095724D" w:rsidRDefault="006503A6" w:rsidP="006503A6">
      <w:pPr>
        <w:pStyle w:val="GG-body"/>
        <w:ind w:left="284"/>
        <w:rPr>
          <w:spacing w:val="-2"/>
        </w:rPr>
      </w:pPr>
      <w:r w:rsidRPr="0095724D">
        <w:rPr>
          <w:b/>
          <w:bCs/>
          <w:spacing w:val="-2"/>
        </w:rPr>
        <w:t>Level 5</w:t>
      </w:r>
      <w:r w:rsidRPr="0095724D">
        <w:rPr>
          <w:spacing w:val="-2"/>
        </w:rPr>
        <w:t xml:space="preserve">—a change in relation to a mining lease that an approved PEPR rehabilitation liability </w:t>
      </w:r>
      <w:proofErr w:type="gramStart"/>
      <w:r w:rsidRPr="0095724D">
        <w:rPr>
          <w:spacing w:val="-2"/>
        </w:rPr>
        <w:t>estimate</w:t>
      </w:r>
      <w:proofErr w:type="gramEnd"/>
      <w:r w:rsidRPr="0095724D">
        <w:rPr>
          <w:spacing w:val="-2"/>
        </w:rPr>
        <w:t xml:space="preserve"> or bond of more than $25 million.</w:t>
      </w:r>
    </w:p>
    <w:p w14:paraId="72A1D609" w14:textId="77777777" w:rsidR="006503A6" w:rsidRDefault="006503A6" w:rsidP="006503A6">
      <w:pPr>
        <w:pStyle w:val="GG-body"/>
      </w:pPr>
      <w:proofErr w:type="gramStart"/>
      <w:r>
        <w:t>For the purpose of</w:t>
      </w:r>
      <w:proofErr w:type="gramEnd"/>
      <w:r>
        <w:t xml:space="preserve"> this Gazette notice:</w:t>
      </w:r>
    </w:p>
    <w:p w14:paraId="459D068A" w14:textId="77777777" w:rsidR="006503A6" w:rsidRDefault="006503A6" w:rsidP="006503A6">
      <w:pPr>
        <w:pStyle w:val="GG-body"/>
        <w:ind w:left="426" w:hanging="284"/>
      </w:pPr>
      <w:r>
        <w:t>1.</w:t>
      </w:r>
      <w:r>
        <w:tab/>
        <w:t xml:space="preserve">the tonnes per annum for the purpose of annual production of extractive minerals and industrial mineral (other than high-value industrial minerals) is determined from royalty returns submitted under Section 17CA of the </w:t>
      </w:r>
      <w:r w:rsidRPr="00157FB5">
        <w:rPr>
          <w:i/>
          <w:iCs/>
        </w:rPr>
        <w:t xml:space="preserve">Mining Act </w:t>
      </w:r>
      <w:proofErr w:type="gramStart"/>
      <w:r w:rsidRPr="00157FB5">
        <w:rPr>
          <w:i/>
          <w:iCs/>
        </w:rPr>
        <w:t>1971</w:t>
      </w:r>
      <w:r>
        <w:t>;</w:t>
      </w:r>
      <w:proofErr w:type="gramEnd"/>
    </w:p>
    <w:p w14:paraId="3410ABEF" w14:textId="77777777" w:rsidR="006503A6" w:rsidRDefault="006503A6" w:rsidP="006503A6">
      <w:pPr>
        <w:pStyle w:val="GG-body"/>
        <w:ind w:left="426" w:hanging="284"/>
      </w:pPr>
      <w:r>
        <w:t>2.</w:t>
      </w:r>
      <w:r>
        <w:tab/>
        <w:t xml:space="preserve">an approved PEPR rehabilitation liability is an estimated liability for the rehabilitation of the operations as set out in an approved program under Part 10A of the </w:t>
      </w:r>
      <w:r w:rsidRPr="00157FB5">
        <w:rPr>
          <w:i/>
          <w:iCs/>
        </w:rPr>
        <w:t>Mining Act 1971</w:t>
      </w:r>
      <w:r>
        <w:t>; and</w:t>
      </w:r>
    </w:p>
    <w:p w14:paraId="7EA0B474" w14:textId="77777777" w:rsidR="006503A6" w:rsidRDefault="006503A6" w:rsidP="006503A6">
      <w:pPr>
        <w:pStyle w:val="GG-body"/>
        <w:ind w:left="426" w:hanging="284"/>
      </w:pPr>
      <w:r>
        <w:t>3.</w:t>
      </w:r>
      <w:r>
        <w:tab/>
        <w:t xml:space="preserve">a bond is an amount held as security by the Minister in respect to a tenement under Section 62 of the </w:t>
      </w:r>
      <w:r w:rsidRPr="00157FB5">
        <w:rPr>
          <w:i/>
          <w:iCs/>
        </w:rPr>
        <w:t>Mining Act 1971</w:t>
      </w:r>
      <w:r>
        <w:t>.</w:t>
      </w:r>
    </w:p>
    <w:p w14:paraId="7637D507" w14:textId="77777777" w:rsidR="006503A6" w:rsidRDefault="006503A6" w:rsidP="006503A6">
      <w:pPr>
        <w:pStyle w:val="GG-SDated"/>
      </w:pPr>
      <w:r>
        <w:t>Dated: 27 June 2024</w:t>
      </w:r>
    </w:p>
    <w:p w14:paraId="56F4565E" w14:textId="77777777" w:rsidR="006503A6" w:rsidRDefault="006503A6" w:rsidP="006503A6">
      <w:pPr>
        <w:pStyle w:val="GG-SName"/>
      </w:pPr>
      <w:r>
        <w:t>P. De Ionno</w:t>
      </w:r>
    </w:p>
    <w:p w14:paraId="76A2327B" w14:textId="77777777" w:rsidR="006503A6" w:rsidRDefault="006503A6" w:rsidP="006503A6">
      <w:pPr>
        <w:pStyle w:val="GG-Signature"/>
      </w:pPr>
      <w:r>
        <w:t>Director Minerals Regulation</w:t>
      </w:r>
    </w:p>
    <w:p w14:paraId="47778CD3" w14:textId="77777777" w:rsidR="006503A6" w:rsidRDefault="006503A6" w:rsidP="006503A6">
      <w:pPr>
        <w:pStyle w:val="GG-Signature"/>
      </w:pPr>
      <w:r>
        <w:t>Delegate for the Minister for Energy and Mining</w:t>
      </w:r>
    </w:p>
    <w:p w14:paraId="5062431B" w14:textId="77777777" w:rsidR="006503A6" w:rsidRDefault="006503A6" w:rsidP="006503A6">
      <w:pPr>
        <w:pStyle w:val="GG-Signature"/>
      </w:pPr>
      <w:r>
        <w:t>Department for Energy and Mining</w:t>
      </w:r>
    </w:p>
    <w:p w14:paraId="64B55572" w14:textId="77777777" w:rsidR="006503A6" w:rsidRDefault="006503A6" w:rsidP="006503A6">
      <w:pPr>
        <w:pStyle w:val="GG-body"/>
        <w:pBdr>
          <w:top w:val="single" w:sz="4" w:space="1" w:color="auto"/>
        </w:pBdr>
        <w:spacing w:before="100" w:after="0" w:line="14" w:lineRule="exact"/>
        <w:jc w:val="center"/>
      </w:pPr>
    </w:p>
    <w:p w14:paraId="1B9BF32C" w14:textId="77777777" w:rsidR="006503A6" w:rsidRPr="007D2F27" w:rsidRDefault="006503A6" w:rsidP="006503A6">
      <w:pPr>
        <w:pStyle w:val="Galley"/>
        <w:spacing w:after="0"/>
      </w:pPr>
    </w:p>
    <w:p w14:paraId="4AD28BF3" w14:textId="78276A72" w:rsidR="000C44E4" w:rsidRDefault="000C44E4" w:rsidP="000C44E4">
      <w:pPr>
        <w:pStyle w:val="GG-Title1"/>
      </w:pPr>
      <w:r>
        <w:t>Mining Regulations 2020</w:t>
      </w:r>
    </w:p>
    <w:p w14:paraId="0A4FBACE" w14:textId="77777777" w:rsidR="000C44E4" w:rsidRDefault="000C44E4" w:rsidP="000C44E4">
      <w:pPr>
        <w:pStyle w:val="GG-Title3"/>
      </w:pPr>
      <w:r w:rsidRPr="00035FAF">
        <w:t xml:space="preserve">Notice </w:t>
      </w:r>
      <w:r>
        <w:t>u</w:t>
      </w:r>
      <w:r w:rsidRPr="00035FAF">
        <w:t>nder Regulation 87(6) of the Mining Regulations 2020</w:t>
      </w:r>
    </w:p>
    <w:p w14:paraId="2FBE15ED" w14:textId="77777777" w:rsidR="000C44E4" w:rsidRDefault="000C44E4" w:rsidP="000C44E4">
      <w:pPr>
        <w:pStyle w:val="GG-body"/>
      </w:pPr>
      <w:r>
        <w:t xml:space="preserve">Notice is hereby given in accordance with Regulation 87(6) of the </w:t>
      </w:r>
      <w:r w:rsidRPr="00D23AB7">
        <w:rPr>
          <w:i/>
          <w:iCs/>
        </w:rPr>
        <w:t>Mining Regulations 2020</w:t>
      </w:r>
      <w:r>
        <w:t xml:space="preserve">, to revoke the previous notice published under Regulation 87(6) of the </w:t>
      </w:r>
      <w:r w:rsidRPr="00D23AB7">
        <w:rPr>
          <w:i/>
          <w:iCs/>
        </w:rPr>
        <w:t>Mining Regulations 2020</w:t>
      </w:r>
      <w:r>
        <w:t xml:space="preserve"> on 17 December 2020 at page 6000.</w:t>
      </w:r>
    </w:p>
    <w:p w14:paraId="2A5BFB91" w14:textId="77777777" w:rsidR="000C44E4" w:rsidRDefault="000C44E4" w:rsidP="000C44E4">
      <w:pPr>
        <w:pStyle w:val="GG-body"/>
      </w:pPr>
      <w:r>
        <w:t xml:space="preserve">Notice is hereby given in accordance with Regulation 87(6) of the </w:t>
      </w:r>
      <w:r w:rsidRPr="00D23AB7">
        <w:rPr>
          <w:i/>
          <w:iCs/>
        </w:rPr>
        <w:t>Mining Regulations 2020</w:t>
      </w:r>
      <w:r>
        <w:t xml:space="preserve"> to publish criteria to be used in determining whether a draft of objectives and criteria, or a revised program, is a tier 1, tier 2, tier 3, tier </w:t>
      </w:r>
      <w:proofErr w:type="gramStart"/>
      <w:r>
        <w:t>4</w:t>
      </w:r>
      <w:proofErr w:type="gramEnd"/>
      <w:r>
        <w:t xml:space="preserve"> or tier 5.</w:t>
      </w:r>
    </w:p>
    <w:p w14:paraId="25CEB4AE" w14:textId="77777777" w:rsidR="000C44E4" w:rsidRDefault="000C44E4" w:rsidP="000C44E4">
      <w:pPr>
        <w:pStyle w:val="GG-body"/>
      </w:pPr>
      <w:r>
        <w:t xml:space="preserve">In accordance with Regulation 87(6) of the </w:t>
      </w:r>
      <w:r w:rsidRPr="00D23AB7">
        <w:rPr>
          <w:i/>
          <w:iCs/>
        </w:rPr>
        <w:t>Mining Regulations 2020</w:t>
      </w:r>
      <w:r>
        <w:t>, this notice will have effect from 1 July 2024.</w:t>
      </w:r>
    </w:p>
    <w:p w14:paraId="05F64A3C" w14:textId="77777777" w:rsidR="000C44E4" w:rsidRDefault="000C44E4" w:rsidP="000C44E4">
      <w:pPr>
        <w:pStyle w:val="GG-body"/>
      </w:pPr>
      <w:r>
        <w:t xml:space="preserve">Take notice that I, Paul De Ionno, Director Minerals Regulation, pursuant to Regulation 87(6) of the </w:t>
      </w:r>
      <w:r w:rsidRPr="00D23AB7">
        <w:rPr>
          <w:i/>
          <w:iCs/>
        </w:rPr>
        <w:t>Mining Regulations 2020</w:t>
      </w:r>
      <w:r>
        <w:t xml:space="preserve"> do hereby:</w:t>
      </w:r>
    </w:p>
    <w:p w14:paraId="548A9D2A" w14:textId="77777777" w:rsidR="000C44E4" w:rsidRDefault="000C44E4" w:rsidP="000C44E4">
      <w:pPr>
        <w:pStyle w:val="GG-body"/>
        <w:ind w:left="142"/>
      </w:pPr>
      <w:r>
        <w:t>Declare that criteria for each tier for the submission to the Director of a draft of objectives or criteria as altered under Section 73</w:t>
      </w:r>
      <w:proofErr w:type="gramStart"/>
      <w:r>
        <w:t>G(</w:t>
      </w:r>
      <w:proofErr w:type="gramEnd"/>
      <w:r>
        <w:t xml:space="preserve">4) of the </w:t>
      </w:r>
      <w:r w:rsidRPr="00D23AB7">
        <w:rPr>
          <w:i/>
          <w:iCs/>
        </w:rPr>
        <w:t>Mining Act 1971</w:t>
      </w:r>
      <w:r>
        <w:t xml:space="preserve"> with the application fee as set out in Schedule 2 item 7 of the </w:t>
      </w:r>
      <w:r w:rsidRPr="00755C72">
        <w:t xml:space="preserve">Mining (Fees) Notice 2024 </w:t>
      </w:r>
      <w:r>
        <w:t>is as follows:</w:t>
      </w:r>
    </w:p>
    <w:p w14:paraId="64BC2507" w14:textId="77777777" w:rsidR="000C44E4" w:rsidRDefault="000C44E4" w:rsidP="000C44E4">
      <w:pPr>
        <w:pStyle w:val="GG-body"/>
        <w:ind w:left="284"/>
      </w:pPr>
      <w:r w:rsidRPr="00B93CAB">
        <w:rPr>
          <w:b/>
          <w:bCs/>
        </w:rPr>
        <w:t>Tier 1</w:t>
      </w:r>
      <w:r>
        <w:t>—a draft of objectives and criteria that requires new or modified environmental objectives and/or criteria for operations with production of extractive minerals or industrial minerals (other than high-value industrial minerals) less than 100,000 tonnes per annum.</w:t>
      </w:r>
    </w:p>
    <w:p w14:paraId="0D333733" w14:textId="77777777" w:rsidR="00B40707" w:rsidRDefault="00B40707">
      <w:pPr>
        <w:spacing w:after="0" w:line="240" w:lineRule="auto"/>
        <w:jc w:val="left"/>
        <w:rPr>
          <w:rFonts w:eastAsia="Times New Roman"/>
          <w:b/>
          <w:bCs/>
          <w:szCs w:val="17"/>
        </w:rPr>
      </w:pPr>
      <w:r>
        <w:rPr>
          <w:b/>
          <w:bCs/>
        </w:rPr>
        <w:br w:type="page"/>
      </w:r>
    </w:p>
    <w:p w14:paraId="20E57668" w14:textId="57AC6F35" w:rsidR="000C44E4" w:rsidRDefault="000C44E4" w:rsidP="001B0FCF">
      <w:pPr>
        <w:pStyle w:val="GG-body"/>
        <w:spacing w:after="60"/>
        <w:ind w:left="284"/>
      </w:pPr>
      <w:r w:rsidRPr="00B93CAB">
        <w:rPr>
          <w:b/>
          <w:bCs/>
        </w:rPr>
        <w:lastRenderedPageBreak/>
        <w:t>Tier 2</w:t>
      </w:r>
      <w:r>
        <w:t>—a draft of objectives and criteria that requires new or modified environmental objectives and/or criteria for operations for minerals, including high-value industrial minerals (but excluding extractive minerals or industrial minerals).</w:t>
      </w:r>
    </w:p>
    <w:p w14:paraId="1DFC26BC" w14:textId="77777777" w:rsidR="000C44E4" w:rsidRPr="009A6DB0" w:rsidRDefault="000C44E4" w:rsidP="001B0FCF">
      <w:pPr>
        <w:pStyle w:val="GG-body"/>
        <w:spacing w:after="60"/>
        <w:ind w:left="284"/>
        <w:rPr>
          <w:spacing w:val="-2"/>
        </w:rPr>
      </w:pPr>
      <w:r w:rsidRPr="009A6DB0">
        <w:rPr>
          <w:b/>
          <w:bCs/>
          <w:spacing w:val="-2"/>
        </w:rPr>
        <w:t>Tier 3</w:t>
      </w:r>
      <w:r w:rsidRPr="009A6DB0">
        <w:rPr>
          <w:spacing w:val="-2"/>
        </w:rPr>
        <w:t>—draft of objectives and criteria that requires new or modified environmental objectives and/or criteria for operations with production of extractive minerals or industrial minerals (other than high-value industrial minerals) more than 100,000 tonnes per annum.</w:t>
      </w:r>
    </w:p>
    <w:p w14:paraId="6D66C18D" w14:textId="77777777" w:rsidR="000C44E4" w:rsidRDefault="000C44E4" w:rsidP="001B0FCF">
      <w:pPr>
        <w:pStyle w:val="GG-body"/>
        <w:spacing w:after="60"/>
        <w:ind w:left="142"/>
      </w:pPr>
      <w:r w:rsidRPr="00400F8E">
        <w:rPr>
          <w:spacing w:val="-2"/>
        </w:rPr>
        <w:t xml:space="preserve">Declare that criteria for each tier for the submission to the Minister of a revised program under Part 10A of the </w:t>
      </w:r>
      <w:r w:rsidRPr="00400F8E">
        <w:rPr>
          <w:i/>
          <w:iCs/>
          <w:spacing w:val="-2"/>
        </w:rPr>
        <w:t>Mining Act 1971</w:t>
      </w:r>
      <w:r w:rsidRPr="00400F8E">
        <w:rPr>
          <w:spacing w:val="-2"/>
        </w:rPr>
        <w:t xml:space="preserve"> in respect </w:t>
      </w:r>
      <w:r>
        <w:t xml:space="preserve">of a mining lease that authorises mining operations for the recovery of extractive minerals or industrial minerals (other than high-value industrial minerals) with the application fee as set out in Schedule 2 item 9(b) of the </w:t>
      </w:r>
      <w:r w:rsidRPr="00755C72">
        <w:t>Mining (Fees) Notice 2024</w:t>
      </w:r>
      <w:r>
        <w:t xml:space="preserve"> is as follows:</w:t>
      </w:r>
    </w:p>
    <w:p w14:paraId="1A1C3476" w14:textId="77777777" w:rsidR="000C44E4" w:rsidRDefault="000C44E4" w:rsidP="001B0FCF">
      <w:pPr>
        <w:pStyle w:val="GG-body"/>
        <w:spacing w:after="60"/>
        <w:ind w:left="284"/>
      </w:pPr>
      <w:r w:rsidRPr="00B93CAB">
        <w:rPr>
          <w:b/>
          <w:bCs/>
        </w:rPr>
        <w:t>Tier 1</w:t>
      </w:r>
      <w:r>
        <w:t>—a program that requires no new or modified environmental outcomes and/or criteria for operations with production of extractive minerals or industrial minerals (other than high-value industrial minerals) less than 100,000 tonnes per annum.</w:t>
      </w:r>
    </w:p>
    <w:p w14:paraId="47155E9F" w14:textId="77777777" w:rsidR="000C44E4" w:rsidRDefault="000C44E4" w:rsidP="001B0FCF">
      <w:pPr>
        <w:pStyle w:val="GG-body"/>
        <w:spacing w:after="60"/>
        <w:ind w:left="284"/>
      </w:pPr>
      <w:r w:rsidRPr="00B93CAB">
        <w:rPr>
          <w:b/>
          <w:bCs/>
        </w:rPr>
        <w:t>Tier 2</w:t>
      </w:r>
      <w:r>
        <w:t>—a program that requires:</w:t>
      </w:r>
    </w:p>
    <w:p w14:paraId="19DBC5BE" w14:textId="77777777" w:rsidR="000C44E4" w:rsidRDefault="000C44E4" w:rsidP="001B0FCF">
      <w:pPr>
        <w:pStyle w:val="GG-body"/>
        <w:spacing w:after="60"/>
        <w:ind w:left="709" w:hanging="284"/>
      </w:pPr>
      <w:r>
        <w:t>(a)</w:t>
      </w:r>
      <w:r>
        <w:tab/>
        <w:t xml:space="preserve">new or modified environmental outcomes and/or criteria for operations with production of extractive minerals or industrial minerals (other than high-value industrial minerals) less than 100,000 tonnes per </w:t>
      </w:r>
      <w:proofErr w:type="gramStart"/>
      <w:r>
        <w:t>annum;</w:t>
      </w:r>
      <w:proofErr w:type="gramEnd"/>
      <w:r>
        <w:t xml:space="preserve"> or</w:t>
      </w:r>
    </w:p>
    <w:p w14:paraId="1F3DC48B" w14:textId="77777777" w:rsidR="000C44E4" w:rsidRDefault="000C44E4" w:rsidP="001B0FCF">
      <w:pPr>
        <w:pStyle w:val="GG-body"/>
        <w:spacing w:after="60"/>
        <w:ind w:left="709" w:hanging="284"/>
      </w:pPr>
      <w:r>
        <w:t>(b)</w:t>
      </w:r>
      <w:r>
        <w:tab/>
        <w:t>no new or modified environmental outcomes and/or criteria for operations with production of extractive minerals or industrial minerals (other than high-value industrial minerals) more than 100,000 tonnes per annum.</w:t>
      </w:r>
    </w:p>
    <w:p w14:paraId="1FA9DD04" w14:textId="77777777" w:rsidR="000C44E4" w:rsidRDefault="000C44E4" w:rsidP="001B0FCF">
      <w:pPr>
        <w:pStyle w:val="GG-body"/>
        <w:spacing w:after="60"/>
        <w:ind w:left="284"/>
      </w:pPr>
      <w:r w:rsidRPr="00B93CAB">
        <w:rPr>
          <w:b/>
          <w:bCs/>
        </w:rPr>
        <w:t>Tier 3</w:t>
      </w:r>
      <w:r>
        <w:t>—a program that requires new or modified environmental outcomes and/or criteria for operations with production of extractive minerals or industrial minerals (other than high-value industrial minerals) more than 100,000 tonnes per annum.</w:t>
      </w:r>
    </w:p>
    <w:p w14:paraId="5290B818" w14:textId="77777777" w:rsidR="000C44E4" w:rsidRDefault="000C44E4" w:rsidP="001B0FCF">
      <w:pPr>
        <w:pStyle w:val="GG-body"/>
        <w:spacing w:after="60"/>
        <w:ind w:left="142"/>
      </w:pPr>
      <w:r w:rsidRPr="005E4B86">
        <w:rPr>
          <w:spacing w:val="-2"/>
        </w:rPr>
        <w:t xml:space="preserve">Declare that criteria for each tier for the submission to the Minister of a revised program under Part 10A of the </w:t>
      </w:r>
      <w:r w:rsidRPr="005E4B86">
        <w:rPr>
          <w:i/>
          <w:iCs/>
          <w:spacing w:val="-2"/>
        </w:rPr>
        <w:t>Mining Act 1971</w:t>
      </w:r>
      <w:r w:rsidRPr="005E4B86">
        <w:rPr>
          <w:spacing w:val="-2"/>
        </w:rPr>
        <w:t xml:space="preserve"> in respect </w:t>
      </w:r>
      <w:r>
        <w:t xml:space="preserve">of a mining lease that authorises mining operations for the recovery of minerals, including high-value industrial minerals (other than extractive minerals or industrial minerals) with the application fee as set out in Schedule 2 item 9(d) of the </w:t>
      </w:r>
      <w:r w:rsidRPr="00755C72">
        <w:t>Mining (Fees) Notice</w:t>
      </w:r>
      <w:r>
        <w:t> </w:t>
      </w:r>
      <w:r w:rsidRPr="00755C72">
        <w:t>2024</w:t>
      </w:r>
      <w:r>
        <w:t xml:space="preserve"> is as follows:</w:t>
      </w:r>
    </w:p>
    <w:p w14:paraId="14F3622A" w14:textId="77777777" w:rsidR="000C44E4" w:rsidRDefault="000C44E4" w:rsidP="001B0FCF">
      <w:pPr>
        <w:pStyle w:val="GG-body"/>
        <w:spacing w:after="60"/>
        <w:ind w:left="284"/>
      </w:pPr>
      <w:r w:rsidRPr="00B93CAB">
        <w:rPr>
          <w:b/>
          <w:bCs/>
        </w:rPr>
        <w:t>Tier 1</w:t>
      </w:r>
      <w:r>
        <w:t>—a program that requires no new or modified environmental outcomes and/or criteria and has an approved PEPR rehabilitation liability estimate or bond of less than $1 million.</w:t>
      </w:r>
    </w:p>
    <w:p w14:paraId="580998E2" w14:textId="77777777" w:rsidR="000C44E4" w:rsidRDefault="000C44E4" w:rsidP="001B0FCF">
      <w:pPr>
        <w:pStyle w:val="GG-body"/>
        <w:spacing w:after="60"/>
        <w:ind w:left="284"/>
      </w:pPr>
      <w:r w:rsidRPr="00B93CAB">
        <w:rPr>
          <w:b/>
          <w:bCs/>
        </w:rPr>
        <w:t>Tier 2</w:t>
      </w:r>
      <w:r>
        <w:t>—a program that requires:</w:t>
      </w:r>
    </w:p>
    <w:p w14:paraId="033AF5B7" w14:textId="77777777" w:rsidR="000C44E4" w:rsidRDefault="000C44E4" w:rsidP="001B0FCF">
      <w:pPr>
        <w:pStyle w:val="GG-body"/>
        <w:spacing w:after="60"/>
        <w:ind w:left="709" w:hanging="284"/>
      </w:pPr>
      <w:r>
        <w:t>(a)</w:t>
      </w:r>
      <w:r>
        <w:tab/>
        <w:t>new or modified environmental outcomes and/or criteria and has an approved PEPR rehabilitation liability estimate or bond of less than $1 million; or</w:t>
      </w:r>
    </w:p>
    <w:p w14:paraId="07F11845" w14:textId="77777777" w:rsidR="000C44E4" w:rsidRDefault="000C44E4" w:rsidP="001B0FCF">
      <w:pPr>
        <w:pStyle w:val="GG-body"/>
        <w:spacing w:after="60"/>
        <w:ind w:left="709" w:hanging="284"/>
      </w:pPr>
      <w:r>
        <w:t>(b)</w:t>
      </w:r>
      <w:r>
        <w:tab/>
        <w:t>no new or modified environmental outcomes and/or criteria and has an approved PEPR rehabilitation liability estimate or bond of more than $1 million but less than $10 million.</w:t>
      </w:r>
    </w:p>
    <w:p w14:paraId="473CB7AE" w14:textId="77777777" w:rsidR="000C44E4" w:rsidRDefault="000C44E4" w:rsidP="001B0FCF">
      <w:pPr>
        <w:pStyle w:val="GG-body"/>
        <w:spacing w:after="60"/>
        <w:ind w:left="284"/>
      </w:pPr>
      <w:r w:rsidRPr="00B93CAB">
        <w:rPr>
          <w:b/>
          <w:bCs/>
        </w:rPr>
        <w:t>Tier 3</w:t>
      </w:r>
      <w:r>
        <w:t>—a program that requires:</w:t>
      </w:r>
    </w:p>
    <w:p w14:paraId="7F5F69E9" w14:textId="77777777" w:rsidR="000C44E4" w:rsidRDefault="000C44E4" w:rsidP="001B0FCF">
      <w:pPr>
        <w:pStyle w:val="GG-body"/>
        <w:spacing w:after="60"/>
        <w:ind w:left="709" w:hanging="284"/>
      </w:pPr>
      <w:r>
        <w:t>(a)</w:t>
      </w:r>
      <w:r>
        <w:tab/>
        <w:t>new or modified environmental outcomes and/or criteria and has an approved PEPR rehabilitation liability estimate or bond of more than $1 million but less than $10 million; or</w:t>
      </w:r>
    </w:p>
    <w:p w14:paraId="0A6F0D27" w14:textId="77777777" w:rsidR="000C44E4" w:rsidRDefault="000C44E4" w:rsidP="001B0FCF">
      <w:pPr>
        <w:pStyle w:val="GG-body"/>
        <w:spacing w:after="60"/>
        <w:ind w:left="709" w:hanging="284"/>
      </w:pPr>
      <w:r>
        <w:t>(b)</w:t>
      </w:r>
      <w:r>
        <w:tab/>
        <w:t>no new or modified environmental outcomes and/or criteria and has an approved PEPR rehabilitation liability estimate or bond of more than $10 million but less than $25 million.</w:t>
      </w:r>
    </w:p>
    <w:p w14:paraId="61584E3C" w14:textId="77777777" w:rsidR="000C44E4" w:rsidRDefault="000C44E4" w:rsidP="001B0FCF">
      <w:pPr>
        <w:pStyle w:val="GG-body"/>
        <w:spacing w:after="60"/>
        <w:ind w:left="284"/>
      </w:pPr>
      <w:r w:rsidRPr="00B93CAB">
        <w:rPr>
          <w:b/>
          <w:bCs/>
        </w:rPr>
        <w:t>Tier 4</w:t>
      </w:r>
      <w:r>
        <w:t>—a program that requires:</w:t>
      </w:r>
    </w:p>
    <w:p w14:paraId="13BE2F10" w14:textId="77777777" w:rsidR="000C44E4" w:rsidRDefault="000C44E4" w:rsidP="001B0FCF">
      <w:pPr>
        <w:pStyle w:val="GG-body"/>
        <w:spacing w:after="60"/>
        <w:ind w:left="709" w:hanging="284"/>
      </w:pPr>
      <w:r>
        <w:t>(a)</w:t>
      </w:r>
      <w:r>
        <w:tab/>
        <w:t>new or modified environmental outcomes and/or criteria and has an approved PEPR rehabilitation liability estimate or bond of more than $10 million but less than $25 million; or</w:t>
      </w:r>
    </w:p>
    <w:p w14:paraId="0220356F" w14:textId="77777777" w:rsidR="000C44E4" w:rsidRDefault="000C44E4" w:rsidP="001B0FCF">
      <w:pPr>
        <w:pStyle w:val="GG-body"/>
        <w:spacing w:after="60"/>
        <w:ind w:left="709" w:hanging="284"/>
      </w:pPr>
      <w:r>
        <w:t>(b)</w:t>
      </w:r>
      <w:r>
        <w:tab/>
        <w:t>no new or modified environmental outcomes and/or criteria and has an approved PEPR rehabilitation liability estimate or bond of more than $25 million.</w:t>
      </w:r>
    </w:p>
    <w:p w14:paraId="28AE94C7" w14:textId="77777777" w:rsidR="000C44E4" w:rsidRDefault="000C44E4" w:rsidP="001B0FCF">
      <w:pPr>
        <w:pStyle w:val="GG-body"/>
        <w:spacing w:after="60"/>
        <w:ind w:left="284"/>
      </w:pPr>
      <w:r w:rsidRPr="00B93CAB">
        <w:rPr>
          <w:b/>
          <w:bCs/>
        </w:rPr>
        <w:t>Tier 5</w:t>
      </w:r>
      <w:r>
        <w:t>—a program that requires new or modified environmental outcomes and/or criteria and has an approved PEPR rehabilitation liability estimate or bond of more than $25 million.</w:t>
      </w:r>
    </w:p>
    <w:p w14:paraId="4C8E6BA3" w14:textId="77777777" w:rsidR="000C44E4" w:rsidRDefault="000C44E4" w:rsidP="001B0FCF">
      <w:pPr>
        <w:pStyle w:val="GG-body"/>
        <w:spacing w:after="60"/>
      </w:pPr>
      <w:proofErr w:type="gramStart"/>
      <w:r>
        <w:t>For the purpose of</w:t>
      </w:r>
      <w:proofErr w:type="gramEnd"/>
      <w:r>
        <w:t xml:space="preserve"> this Gazette notice:</w:t>
      </w:r>
    </w:p>
    <w:p w14:paraId="0EC438CA" w14:textId="77777777" w:rsidR="000C44E4" w:rsidRDefault="000C44E4" w:rsidP="001B0FCF">
      <w:pPr>
        <w:pStyle w:val="GG-body"/>
        <w:spacing w:after="60"/>
        <w:ind w:left="426" w:hanging="284"/>
      </w:pPr>
      <w:r>
        <w:t>1.</w:t>
      </w:r>
      <w:r>
        <w:tab/>
        <w:t xml:space="preserve">the tonnes per annum for the purpose of annual production of extractive minerals and industrial mineral is determined from royalty returns submitted under Section 17CA of the </w:t>
      </w:r>
      <w:r w:rsidRPr="009F048D">
        <w:rPr>
          <w:i/>
          <w:iCs/>
        </w:rPr>
        <w:t xml:space="preserve">Mining Act </w:t>
      </w:r>
      <w:proofErr w:type="gramStart"/>
      <w:r w:rsidRPr="009F048D">
        <w:rPr>
          <w:i/>
          <w:iCs/>
        </w:rPr>
        <w:t>1971</w:t>
      </w:r>
      <w:r>
        <w:t>;</w:t>
      </w:r>
      <w:proofErr w:type="gramEnd"/>
    </w:p>
    <w:p w14:paraId="18C3586E" w14:textId="77777777" w:rsidR="000C44E4" w:rsidRDefault="000C44E4" w:rsidP="001B0FCF">
      <w:pPr>
        <w:pStyle w:val="GG-body"/>
        <w:spacing w:after="60"/>
        <w:ind w:left="426" w:hanging="284"/>
      </w:pPr>
      <w:r>
        <w:t>2.</w:t>
      </w:r>
      <w:r>
        <w:tab/>
        <w:t xml:space="preserve">an approved PEPR rehabilitation liability is an estimated liability for the rehabilitation of the operations as set out in an approved program under Part 10A of the </w:t>
      </w:r>
      <w:r w:rsidRPr="009F048D">
        <w:rPr>
          <w:i/>
          <w:iCs/>
        </w:rPr>
        <w:t>Mining Act 1971</w:t>
      </w:r>
      <w:r>
        <w:t>; and</w:t>
      </w:r>
    </w:p>
    <w:p w14:paraId="19242C89" w14:textId="77777777" w:rsidR="000C44E4" w:rsidRDefault="000C44E4" w:rsidP="001B0FCF">
      <w:pPr>
        <w:pStyle w:val="GG-body"/>
        <w:spacing w:after="60"/>
        <w:ind w:left="426" w:hanging="284"/>
      </w:pPr>
      <w:r>
        <w:t>3.</w:t>
      </w:r>
      <w:r>
        <w:tab/>
        <w:t xml:space="preserve">a bond is an amount held as security by the Minister in respect to a tenement under Section 62 of the </w:t>
      </w:r>
      <w:r w:rsidRPr="009F048D">
        <w:rPr>
          <w:i/>
          <w:iCs/>
        </w:rPr>
        <w:t>Mining Act 1971</w:t>
      </w:r>
      <w:r>
        <w:t>.</w:t>
      </w:r>
    </w:p>
    <w:p w14:paraId="1BCD3C91" w14:textId="77777777" w:rsidR="000C44E4" w:rsidRDefault="000C44E4" w:rsidP="000C44E4">
      <w:pPr>
        <w:pStyle w:val="GG-SDated"/>
      </w:pPr>
      <w:r>
        <w:t>Dated: 27 June 2024</w:t>
      </w:r>
    </w:p>
    <w:p w14:paraId="2B995461" w14:textId="77777777" w:rsidR="000C44E4" w:rsidRDefault="000C44E4" w:rsidP="000C44E4">
      <w:pPr>
        <w:pStyle w:val="GG-SName"/>
      </w:pPr>
      <w:r>
        <w:t>P. De Ionno</w:t>
      </w:r>
    </w:p>
    <w:p w14:paraId="3446CE94" w14:textId="77777777" w:rsidR="000C44E4" w:rsidRDefault="000C44E4" w:rsidP="000C44E4">
      <w:pPr>
        <w:pStyle w:val="GG-Signature"/>
      </w:pPr>
      <w:r>
        <w:t>Director Minerals Regulation</w:t>
      </w:r>
    </w:p>
    <w:p w14:paraId="1B6FC63B" w14:textId="77777777" w:rsidR="000C44E4" w:rsidRDefault="000C44E4" w:rsidP="000C44E4">
      <w:pPr>
        <w:pStyle w:val="GG-Signature"/>
      </w:pPr>
      <w:r>
        <w:t>Delegate for the Minister for Energy and Mining</w:t>
      </w:r>
    </w:p>
    <w:p w14:paraId="22A1F782" w14:textId="6967B32F" w:rsidR="000C44E4" w:rsidRDefault="000C44E4" w:rsidP="00D334C0">
      <w:pPr>
        <w:pStyle w:val="GG-Signature"/>
      </w:pPr>
      <w:r>
        <w:t>Department for Energy and Mining</w:t>
      </w:r>
    </w:p>
    <w:p w14:paraId="49DBDC3B" w14:textId="77777777" w:rsidR="00D334C0" w:rsidRDefault="00D334C0" w:rsidP="00D334C0">
      <w:pPr>
        <w:pStyle w:val="GG-Signature"/>
        <w:pBdr>
          <w:bottom w:val="single" w:sz="4" w:space="1" w:color="auto"/>
        </w:pBdr>
        <w:spacing w:line="52" w:lineRule="exact"/>
        <w:jc w:val="center"/>
      </w:pPr>
    </w:p>
    <w:p w14:paraId="1F07E40F" w14:textId="77777777" w:rsidR="00D334C0" w:rsidRDefault="00D334C0" w:rsidP="00D334C0">
      <w:pPr>
        <w:pStyle w:val="GG-Signature"/>
        <w:pBdr>
          <w:top w:val="single" w:sz="4" w:space="1" w:color="auto"/>
        </w:pBdr>
        <w:spacing w:before="34" w:line="14" w:lineRule="exact"/>
        <w:jc w:val="center"/>
      </w:pPr>
    </w:p>
    <w:p w14:paraId="76018D65" w14:textId="77777777" w:rsidR="00D334C0" w:rsidRPr="007D2F27" w:rsidRDefault="00D334C0" w:rsidP="00D334C0">
      <w:pPr>
        <w:pStyle w:val="Galley"/>
        <w:spacing w:after="0"/>
      </w:pPr>
    </w:p>
    <w:p w14:paraId="57B6E5CE" w14:textId="77777777" w:rsidR="001B440D" w:rsidRDefault="001B440D" w:rsidP="00BA6852">
      <w:pPr>
        <w:pStyle w:val="Heading2"/>
      </w:pPr>
      <w:bookmarkStart w:id="207" w:name="_Toc170384697"/>
      <w:r>
        <w:t>Motor Vehicle Accidents (Lifetime Support Scheme) Act 2013</w:t>
      </w:r>
      <w:bookmarkEnd w:id="207"/>
    </w:p>
    <w:p w14:paraId="1E9AFAB0" w14:textId="77777777" w:rsidR="001B440D" w:rsidRDefault="001B440D" w:rsidP="001B440D">
      <w:pPr>
        <w:pStyle w:val="GG-Title3"/>
      </w:pPr>
      <w:r>
        <w:t>2024-2025 Lifetime Support Scheme (LSS) Attendant Care Rates</w:t>
      </w:r>
    </w:p>
    <w:p w14:paraId="3A8FE62A" w14:textId="77777777" w:rsidR="001B440D" w:rsidRDefault="001B440D" w:rsidP="001B440D">
      <w:pPr>
        <w:pStyle w:val="GG-body"/>
      </w:pPr>
      <w:r>
        <w:t>The following rates have been set as the maximum the Lifetime Support Authority of South Australia is liable for in respect to attendant care services from 1 July 2024: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769"/>
      </w:tblGrid>
      <w:tr w:rsidR="001B440D" w:rsidRPr="00B855C8" w14:paraId="18051203" w14:textId="77777777" w:rsidTr="007619DE">
        <w:trPr>
          <w:tblHeader/>
          <w:jc w:val="center"/>
        </w:trPr>
        <w:tc>
          <w:tcPr>
            <w:tcW w:w="4442" w:type="dxa"/>
            <w:gridSpan w:val="2"/>
            <w:tcBorders>
              <w:top w:val="single" w:sz="4" w:space="0" w:color="auto"/>
              <w:bottom w:val="single" w:sz="4" w:space="0" w:color="auto"/>
            </w:tcBorders>
            <w:vAlign w:val="center"/>
          </w:tcPr>
          <w:p w14:paraId="3D7DA3E3" w14:textId="77777777" w:rsidR="001B440D" w:rsidRPr="00B855C8" w:rsidRDefault="001B440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855C8">
              <w:rPr>
                <w:b/>
                <w:bCs/>
              </w:rPr>
              <w:t>2024-25 LSS Attendant Care Rates</w:t>
            </w:r>
          </w:p>
        </w:tc>
      </w:tr>
      <w:tr w:rsidR="001B440D" w:rsidRPr="00B855C8" w14:paraId="69A4A9ED" w14:textId="77777777" w:rsidTr="007619DE">
        <w:trPr>
          <w:tblHeader/>
          <w:jc w:val="center"/>
        </w:trPr>
        <w:tc>
          <w:tcPr>
            <w:tcW w:w="4442" w:type="dxa"/>
            <w:gridSpan w:val="2"/>
            <w:tcBorders>
              <w:top w:val="single" w:sz="4" w:space="0" w:color="auto"/>
            </w:tcBorders>
          </w:tcPr>
          <w:p w14:paraId="1590A8B3" w14:textId="77777777" w:rsidR="001B440D" w:rsidRPr="00B855C8" w:rsidRDefault="001B440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1B440D" w:rsidRPr="00B855C8" w14:paraId="2D267669" w14:textId="77777777" w:rsidTr="007619DE">
        <w:trPr>
          <w:jc w:val="center"/>
        </w:trPr>
        <w:tc>
          <w:tcPr>
            <w:tcW w:w="3673" w:type="dxa"/>
          </w:tcPr>
          <w:p w14:paraId="6D17CD33"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B855C8">
              <w:t>Monday-Friday 6am-8pm (per hour)</w:t>
            </w:r>
          </w:p>
        </w:tc>
        <w:tc>
          <w:tcPr>
            <w:tcW w:w="0" w:type="auto"/>
          </w:tcPr>
          <w:p w14:paraId="45281124"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r w:rsidRPr="00B855C8">
              <w:t>$63.16</w:t>
            </w:r>
          </w:p>
        </w:tc>
      </w:tr>
      <w:tr w:rsidR="001B440D" w:rsidRPr="00B855C8" w14:paraId="00A9CB95" w14:textId="77777777" w:rsidTr="007619DE">
        <w:trPr>
          <w:jc w:val="center"/>
        </w:trPr>
        <w:tc>
          <w:tcPr>
            <w:tcW w:w="3673" w:type="dxa"/>
          </w:tcPr>
          <w:p w14:paraId="379955F0"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B855C8">
              <w:t>Monday-Friday 8pm-12am (per hour)</w:t>
            </w:r>
          </w:p>
        </w:tc>
        <w:tc>
          <w:tcPr>
            <w:tcW w:w="0" w:type="auto"/>
          </w:tcPr>
          <w:p w14:paraId="1082B015"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r w:rsidRPr="00B855C8">
              <w:t>$69.85</w:t>
            </w:r>
          </w:p>
        </w:tc>
      </w:tr>
      <w:tr w:rsidR="001B440D" w:rsidRPr="00B855C8" w14:paraId="70B2A351" w14:textId="77777777" w:rsidTr="007619DE">
        <w:trPr>
          <w:jc w:val="center"/>
        </w:trPr>
        <w:tc>
          <w:tcPr>
            <w:tcW w:w="3673" w:type="dxa"/>
          </w:tcPr>
          <w:p w14:paraId="0CF3BE37"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B855C8">
              <w:t>Monday-Friday 12am-6am (Active) (per hour)</w:t>
            </w:r>
          </w:p>
        </w:tc>
        <w:tc>
          <w:tcPr>
            <w:tcW w:w="0" w:type="auto"/>
          </w:tcPr>
          <w:p w14:paraId="7DD50876"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r w:rsidRPr="00B855C8">
              <w:t>$71.19</w:t>
            </w:r>
          </w:p>
        </w:tc>
      </w:tr>
      <w:tr w:rsidR="001B440D" w:rsidRPr="00B855C8" w14:paraId="6C2FF6CF" w14:textId="77777777" w:rsidTr="007619DE">
        <w:trPr>
          <w:jc w:val="center"/>
        </w:trPr>
        <w:tc>
          <w:tcPr>
            <w:tcW w:w="3673" w:type="dxa"/>
          </w:tcPr>
          <w:p w14:paraId="10305A2F"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B855C8">
              <w:t>Saturday (per hour)</w:t>
            </w:r>
          </w:p>
        </w:tc>
        <w:tc>
          <w:tcPr>
            <w:tcW w:w="0" w:type="auto"/>
          </w:tcPr>
          <w:p w14:paraId="2A006503"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r w:rsidRPr="00B855C8">
              <w:t>$89.94</w:t>
            </w:r>
          </w:p>
        </w:tc>
      </w:tr>
      <w:tr w:rsidR="001B440D" w:rsidRPr="00B855C8" w14:paraId="2B5A3DDC" w14:textId="77777777" w:rsidTr="007619DE">
        <w:trPr>
          <w:jc w:val="center"/>
        </w:trPr>
        <w:tc>
          <w:tcPr>
            <w:tcW w:w="3673" w:type="dxa"/>
          </w:tcPr>
          <w:p w14:paraId="071C516C"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B855C8">
              <w:t>Sunday (per hour)</w:t>
            </w:r>
          </w:p>
        </w:tc>
        <w:tc>
          <w:tcPr>
            <w:tcW w:w="0" w:type="auto"/>
          </w:tcPr>
          <w:p w14:paraId="646C5733"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r w:rsidRPr="00B855C8">
              <w:t>$116.72</w:t>
            </w:r>
          </w:p>
        </w:tc>
      </w:tr>
      <w:tr w:rsidR="001B440D" w:rsidRPr="00B855C8" w14:paraId="2967BD2F" w14:textId="77777777" w:rsidTr="007619DE">
        <w:trPr>
          <w:jc w:val="center"/>
        </w:trPr>
        <w:tc>
          <w:tcPr>
            <w:tcW w:w="3673" w:type="dxa"/>
          </w:tcPr>
          <w:p w14:paraId="4003DDD7"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B855C8">
              <w:t>Public Holiday (per hour)</w:t>
            </w:r>
          </w:p>
        </w:tc>
        <w:tc>
          <w:tcPr>
            <w:tcW w:w="0" w:type="auto"/>
          </w:tcPr>
          <w:p w14:paraId="6F624E6E" w14:textId="77777777" w:rsidR="001B440D" w:rsidRPr="00B855C8" w:rsidRDefault="001B440D" w:rsidP="001B0FC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pPr>
            <w:r w:rsidRPr="00B855C8">
              <w:t>$143.51</w:t>
            </w:r>
          </w:p>
        </w:tc>
      </w:tr>
      <w:tr w:rsidR="001B440D" w:rsidRPr="00B855C8" w14:paraId="44D1D789" w14:textId="77777777" w:rsidTr="007619DE">
        <w:trPr>
          <w:jc w:val="center"/>
        </w:trPr>
        <w:tc>
          <w:tcPr>
            <w:tcW w:w="3673" w:type="dxa"/>
            <w:tcBorders>
              <w:bottom w:val="single" w:sz="4" w:space="0" w:color="auto"/>
            </w:tcBorders>
          </w:tcPr>
          <w:p w14:paraId="0BD18B38" w14:textId="77777777" w:rsidR="001B440D" w:rsidRPr="00B855C8" w:rsidRDefault="001B440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B855C8">
              <w:t>Inactive Sleepover</w:t>
            </w:r>
            <w:r>
              <w:t xml:space="preserve"> (8 hours)</w:t>
            </w:r>
          </w:p>
        </w:tc>
        <w:tc>
          <w:tcPr>
            <w:tcW w:w="0" w:type="auto"/>
            <w:tcBorders>
              <w:bottom w:val="single" w:sz="4" w:space="0" w:color="auto"/>
            </w:tcBorders>
          </w:tcPr>
          <w:p w14:paraId="00D6A057" w14:textId="77777777" w:rsidR="001B440D" w:rsidRPr="00B855C8" w:rsidRDefault="001B440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right"/>
            </w:pPr>
            <w:r w:rsidRPr="00B855C8">
              <w:t>$271.60</w:t>
            </w:r>
          </w:p>
        </w:tc>
      </w:tr>
      <w:tr w:rsidR="001B440D" w:rsidRPr="00B855C8" w14:paraId="64F69237" w14:textId="77777777" w:rsidTr="007619DE">
        <w:trPr>
          <w:jc w:val="center"/>
        </w:trPr>
        <w:tc>
          <w:tcPr>
            <w:tcW w:w="3673" w:type="dxa"/>
            <w:tcBorders>
              <w:top w:val="single" w:sz="4" w:space="0" w:color="auto"/>
            </w:tcBorders>
          </w:tcPr>
          <w:p w14:paraId="414689DF" w14:textId="77777777" w:rsidR="001B440D" w:rsidRPr="00B855C8" w:rsidRDefault="001B440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4A2412EB" w14:textId="77777777" w:rsidR="001B440D" w:rsidRPr="00B855C8" w:rsidRDefault="001B440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25447CE" w14:textId="77777777" w:rsidR="001B440D" w:rsidRDefault="001B440D" w:rsidP="001B440D">
      <w:pPr>
        <w:pStyle w:val="GG-SDated"/>
      </w:pPr>
      <w:r>
        <w:t>Dated: 18 June 2024</w:t>
      </w:r>
    </w:p>
    <w:p w14:paraId="5653A564" w14:textId="77777777" w:rsidR="001B440D" w:rsidRDefault="001B440D" w:rsidP="001B440D">
      <w:pPr>
        <w:pStyle w:val="GG-SName"/>
      </w:pPr>
      <w:r>
        <w:t>Hon Stephen Mulligan MP</w:t>
      </w:r>
    </w:p>
    <w:p w14:paraId="3469F13A" w14:textId="3BF943F9" w:rsidR="001B440D" w:rsidRDefault="001B440D" w:rsidP="001B440D">
      <w:pPr>
        <w:pStyle w:val="GG-Signature"/>
      </w:pPr>
      <w:r>
        <w:t>Treasurer</w:t>
      </w:r>
    </w:p>
    <w:p w14:paraId="073EA35B" w14:textId="77777777" w:rsidR="001B440D" w:rsidRDefault="001B440D" w:rsidP="001B440D">
      <w:pPr>
        <w:pStyle w:val="GG-Signature"/>
        <w:pBdr>
          <w:bottom w:val="single" w:sz="4" w:space="1" w:color="auto"/>
        </w:pBdr>
        <w:spacing w:line="52" w:lineRule="exact"/>
        <w:jc w:val="center"/>
      </w:pPr>
    </w:p>
    <w:p w14:paraId="68F2C751" w14:textId="77777777" w:rsidR="001B440D" w:rsidRDefault="001B440D" w:rsidP="001B440D">
      <w:pPr>
        <w:pStyle w:val="GG-Signature"/>
        <w:pBdr>
          <w:top w:val="single" w:sz="4" w:space="1" w:color="auto"/>
        </w:pBdr>
        <w:spacing w:before="34" w:line="14" w:lineRule="exact"/>
        <w:jc w:val="center"/>
      </w:pPr>
    </w:p>
    <w:p w14:paraId="4991F8B7" w14:textId="4C1F9514" w:rsidR="001B440D" w:rsidRDefault="001B440D">
      <w:pPr>
        <w:spacing w:after="0" w:line="240" w:lineRule="auto"/>
        <w:jc w:val="left"/>
        <w:rPr>
          <w:rFonts w:eastAsia="Times New Roman"/>
          <w:szCs w:val="20"/>
          <w:lang w:eastAsia="en-AU"/>
        </w:rPr>
      </w:pPr>
      <w:r>
        <w:br w:type="page"/>
      </w:r>
    </w:p>
    <w:p w14:paraId="375B249B" w14:textId="77777777" w:rsidR="00A004B0" w:rsidRDefault="00A004B0" w:rsidP="00BA6852">
      <w:pPr>
        <w:pStyle w:val="Heading2"/>
      </w:pPr>
      <w:bookmarkStart w:id="208" w:name="_Toc170384698"/>
      <w:r>
        <w:lastRenderedPageBreak/>
        <w:t xml:space="preserve">Planning, </w:t>
      </w:r>
      <w:proofErr w:type="gramStart"/>
      <w:r>
        <w:t>Development</w:t>
      </w:r>
      <w:proofErr w:type="gramEnd"/>
      <w:r>
        <w:t xml:space="preserve"> and Infrastructure Act 2016</w:t>
      </w:r>
      <w:bookmarkEnd w:id="208"/>
    </w:p>
    <w:p w14:paraId="3E9816C4" w14:textId="77777777" w:rsidR="00A004B0" w:rsidRDefault="00A004B0" w:rsidP="00A004B0">
      <w:pPr>
        <w:pStyle w:val="GG-Title2"/>
      </w:pPr>
      <w:r>
        <w:t>Section 80</w:t>
      </w:r>
    </w:p>
    <w:p w14:paraId="6BAE297A" w14:textId="77777777" w:rsidR="00A004B0" w:rsidRDefault="00A004B0" w:rsidP="00A004B0">
      <w:pPr>
        <w:pStyle w:val="GG-Title3"/>
      </w:pPr>
      <w:r>
        <w:t>Ministerial Building Standard</w:t>
      </w:r>
    </w:p>
    <w:p w14:paraId="137A2A14" w14:textId="77777777" w:rsidR="00A004B0" w:rsidRPr="003376BB" w:rsidRDefault="00A004B0" w:rsidP="00A004B0">
      <w:pPr>
        <w:pStyle w:val="GG-body"/>
        <w:rPr>
          <w:i/>
          <w:iCs/>
        </w:rPr>
      </w:pPr>
      <w:r w:rsidRPr="003376BB">
        <w:rPr>
          <w:i/>
          <w:iCs/>
        </w:rPr>
        <w:t>Preamble</w:t>
      </w:r>
    </w:p>
    <w:p w14:paraId="50AD0560" w14:textId="77777777" w:rsidR="00A004B0" w:rsidRDefault="00A004B0" w:rsidP="00A004B0">
      <w:pPr>
        <w:pStyle w:val="GG-body"/>
      </w:pPr>
      <w:r>
        <w:t xml:space="preserve">The Minister may, after consultation with the State Planning Commission, publish a Ministerial building standard that relates to any aspect of building work or that modifies the Building Code as it applies under the </w:t>
      </w:r>
      <w:r w:rsidRPr="00F20483">
        <w:rPr>
          <w:i/>
          <w:iCs/>
        </w:rPr>
        <w:t xml:space="preserve">Planning, </w:t>
      </w:r>
      <w:proofErr w:type="gramStart"/>
      <w:r w:rsidRPr="00F20483">
        <w:rPr>
          <w:i/>
          <w:iCs/>
        </w:rPr>
        <w:t>Development</w:t>
      </w:r>
      <w:proofErr w:type="gramEnd"/>
      <w:r w:rsidRPr="00F20483">
        <w:rPr>
          <w:i/>
          <w:iCs/>
        </w:rPr>
        <w:t xml:space="preserve"> and Infrastructure Act 2016</w:t>
      </w:r>
      <w:r>
        <w:t>.</w:t>
      </w:r>
    </w:p>
    <w:p w14:paraId="18B411FD" w14:textId="77777777" w:rsidR="00A004B0" w:rsidRDefault="00A004B0" w:rsidP="00A004B0">
      <w:pPr>
        <w:pStyle w:val="GG-body"/>
      </w:pPr>
      <w:r>
        <w:t>A Ministerial building standard must be notified in the Gazette and published on the SA planning portal.</w:t>
      </w:r>
    </w:p>
    <w:p w14:paraId="4F22CFC8" w14:textId="77777777" w:rsidR="00A004B0" w:rsidRDefault="00A004B0" w:rsidP="00A004B0">
      <w:pPr>
        <w:pStyle w:val="GG-Title2"/>
      </w:pPr>
      <w:r>
        <w:t>Notice</w:t>
      </w:r>
    </w:p>
    <w:p w14:paraId="058A0054" w14:textId="77777777" w:rsidR="00A004B0" w:rsidRDefault="00A004B0" w:rsidP="00A004B0">
      <w:pPr>
        <w:pStyle w:val="GG-body"/>
      </w:pPr>
      <w:r>
        <w:t xml:space="preserve">Pursuant to Section 80(3) of the </w:t>
      </w:r>
      <w:r w:rsidRPr="00F20483">
        <w:rPr>
          <w:i/>
          <w:iCs/>
        </w:rPr>
        <w:t xml:space="preserve">Planning, </w:t>
      </w:r>
      <w:proofErr w:type="gramStart"/>
      <w:r w:rsidRPr="00F20483">
        <w:rPr>
          <w:i/>
          <w:iCs/>
        </w:rPr>
        <w:t>Development</w:t>
      </w:r>
      <w:proofErr w:type="gramEnd"/>
      <w:r w:rsidRPr="00F20483">
        <w:rPr>
          <w:i/>
          <w:iCs/>
        </w:rPr>
        <w:t xml:space="preserve"> and Infrastructure Act 2016</w:t>
      </w:r>
      <w:r>
        <w:t>, I, Nick Champion MP, Minister for Planning:</w:t>
      </w:r>
    </w:p>
    <w:p w14:paraId="1A3B53BC" w14:textId="77777777" w:rsidR="00A004B0" w:rsidRDefault="00A004B0" w:rsidP="00A004B0">
      <w:pPr>
        <w:pStyle w:val="GG-body"/>
        <w:ind w:left="426" w:hanging="284"/>
      </w:pPr>
      <w:r>
        <w:t>(a)</w:t>
      </w:r>
      <w:r>
        <w:tab/>
        <w:t>issue Ministerial Building Standard MBS012—Temporary accommodation in existing places of worship.</w:t>
      </w:r>
    </w:p>
    <w:p w14:paraId="71081621" w14:textId="77777777" w:rsidR="00A004B0" w:rsidRDefault="00A004B0" w:rsidP="00A004B0">
      <w:pPr>
        <w:pStyle w:val="GG-body"/>
        <w:ind w:left="426" w:hanging="284"/>
      </w:pPr>
      <w:r>
        <w:t>(b)</w:t>
      </w:r>
      <w:r>
        <w:tab/>
        <w:t>fix the day on which the Ministerial building standard is published on the SA Planning Portal as the day on which the Ministerial building standard will come into operation.</w:t>
      </w:r>
    </w:p>
    <w:p w14:paraId="5E45F117" w14:textId="77777777" w:rsidR="00A004B0" w:rsidRDefault="00A004B0" w:rsidP="00A004B0">
      <w:pPr>
        <w:pStyle w:val="GG-SDated"/>
      </w:pPr>
      <w:r>
        <w:t>Dated: 23 June 2024</w:t>
      </w:r>
    </w:p>
    <w:p w14:paraId="3C3ED7FF" w14:textId="77777777" w:rsidR="00A004B0" w:rsidRDefault="00A004B0" w:rsidP="00A004B0">
      <w:pPr>
        <w:pStyle w:val="GG-SName"/>
      </w:pPr>
      <w:r>
        <w:t>Hon Nick Champion MP</w:t>
      </w:r>
    </w:p>
    <w:p w14:paraId="51F126E8" w14:textId="77777777" w:rsidR="00A004B0" w:rsidRDefault="00A004B0" w:rsidP="00A004B0">
      <w:pPr>
        <w:pStyle w:val="GG-Signature"/>
      </w:pPr>
      <w:r>
        <w:t>Minister for Planning</w:t>
      </w:r>
    </w:p>
    <w:p w14:paraId="2B6E60E2" w14:textId="77777777" w:rsidR="00A004B0" w:rsidRDefault="00A004B0" w:rsidP="00A004B0">
      <w:pPr>
        <w:pStyle w:val="GG-body"/>
        <w:pBdr>
          <w:top w:val="single" w:sz="4" w:space="1" w:color="auto"/>
        </w:pBdr>
        <w:spacing w:before="100" w:after="0" w:line="14" w:lineRule="exact"/>
        <w:jc w:val="center"/>
      </w:pPr>
    </w:p>
    <w:p w14:paraId="44878655" w14:textId="77777777" w:rsidR="00A004B0" w:rsidRPr="007D2F27" w:rsidRDefault="00A004B0" w:rsidP="00BA6852">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CBB5E0D" w14:textId="77777777" w:rsidR="00A004B0" w:rsidRDefault="00A004B0" w:rsidP="00A004B0">
      <w:pPr>
        <w:pStyle w:val="GG-Title1"/>
      </w:pPr>
      <w:r>
        <w:t xml:space="preserve">Planning, </w:t>
      </w:r>
      <w:proofErr w:type="gramStart"/>
      <w:r>
        <w:t>Development</w:t>
      </w:r>
      <w:proofErr w:type="gramEnd"/>
      <w:r>
        <w:t xml:space="preserve"> and Infrastructure Act 2016</w:t>
      </w:r>
    </w:p>
    <w:p w14:paraId="2B13DEB5" w14:textId="77777777" w:rsidR="00A004B0" w:rsidRDefault="00A004B0" w:rsidP="00A004B0">
      <w:pPr>
        <w:pStyle w:val="GG-Title2"/>
      </w:pPr>
      <w:r>
        <w:t>Section 42</w:t>
      </w:r>
    </w:p>
    <w:p w14:paraId="34539242" w14:textId="77777777" w:rsidR="00A004B0" w:rsidRDefault="00A004B0" w:rsidP="00A004B0">
      <w:pPr>
        <w:pStyle w:val="GG-Title3"/>
      </w:pPr>
      <w:r>
        <w:t>Practice Directions</w:t>
      </w:r>
    </w:p>
    <w:p w14:paraId="051EB2EA" w14:textId="77777777" w:rsidR="00A004B0" w:rsidRPr="006163C8" w:rsidRDefault="00A004B0" w:rsidP="00A004B0">
      <w:pPr>
        <w:rPr>
          <w:i/>
          <w:iCs/>
        </w:rPr>
      </w:pPr>
      <w:r w:rsidRPr="006163C8">
        <w:rPr>
          <w:i/>
          <w:iCs/>
        </w:rPr>
        <w:t>Preamble</w:t>
      </w:r>
    </w:p>
    <w:p w14:paraId="05C272AF" w14:textId="77777777" w:rsidR="00A004B0" w:rsidRDefault="00A004B0" w:rsidP="00A004B0">
      <w:r>
        <w:t>The State Planning Commission may issue a practice direction for the purposes of this Act.</w:t>
      </w:r>
    </w:p>
    <w:p w14:paraId="0FB6557B" w14:textId="77777777" w:rsidR="00A004B0" w:rsidRDefault="00A004B0" w:rsidP="00A004B0">
      <w:r>
        <w:t>A practice direction may specify procedural requirements or steps in connection with any matter arising under this Act.</w:t>
      </w:r>
    </w:p>
    <w:p w14:paraId="60FA021C" w14:textId="77777777" w:rsidR="00A004B0" w:rsidRDefault="00A004B0" w:rsidP="00A004B0">
      <w:r>
        <w:t>A practice direction must be notified in the Gazette and published on the SA Planning Portal.</w:t>
      </w:r>
    </w:p>
    <w:p w14:paraId="722FCF60" w14:textId="77777777" w:rsidR="00A004B0" w:rsidRDefault="00A004B0" w:rsidP="00A004B0">
      <w:r>
        <w:t>A practice direction may be varied or revoked by the State Planning Commission from time to time by a further instrument notified in the Gazette and published on the SA Planning Portal.</w:t>
      </w:r>
    </w:p>
    <w:p w14:paraId="2F338299" w14:textId="77777777" w:rsidR="00A004B0" w:rsidRDefault="00A004B0" w:rsidP="00A004B0">
      <w:pPr>
        <w:pStyle w:val="GG-Title2"/>
      </w:pPr>
      <w:r>
        <w:t>Notice</w:t>
      </w:r>
    </w:p>
    <w:p w14:paraId="6625F0A3" w14:textId="77777777" w:rsidR="00A004B0" w:rsidRPr="006163C8" w:rsidRDefault="00A004B0" w:rsidP="00A004B0">
      <w:pPr>
        <w:rPr>
          <w:spacing w:val="-4"/>
        </w:rPr>
      </w:pPr>
      <w:r w:rsidRPr="006163C8">
        <w:rPr>
          <w:spacing w:val="-4"/>
        </w:rPr>
        <w:t xml:space="preserve">Pursuant to Section 42(4)(b) of the </w:t>
      </w:r>
      <w:r w:rsidRPr="006163C8">
        <w:rPr>
          <w:i/>
          <w:iCs/>
          <w:spacing w:val="-4"/>
        </w:rPr>
        <w:t xml:space="preserve">Planning, </w:t>
      </w:r>
      <w:proofErr w:type="gramStart"/>
      <w:r w:rsidRPr="006163C8">
        <w:rPr>
          <w:i/>
          <w:iCs/>
          <w:spacing w:val="-4"/>
        </w:rPr>
        <w:t>Development</w:t>
      </w:r>
      <w:proofErr w:type="gramEnd"/>
      <w:r w:rsidRPr="006163C8">
        <w:rPr>
          <w:i/>
          <w:iCs/>
          <w:spacing w:val="-4"/>
        </w:rPr>
        <w:t xml:space="preserve"> and Infrastructure Act 2016</w:t>
      </w:r>
      <w:r w:rsidRPr="006163C8">
        <w:rPr>
          <w:spacing w:val="-4"/>
        </w:rPr>
        <w:t xml:space="preserve">, I, Lisa </w:t>
      </w:r>
      <w:proofErr w:type="spellStart"/>
      <w:r w:rsidRPr="006163C8">
        <w:rPr>
          <w:spacing w:val="-4"/>
        </w:rPr>
        <w:t>Teburea</w:t>
      </w:r>
      <w:proofErr w:type="spellEnd"/>
      <w:r w:rsidRPr="006163C8">
        <w:rPr>
          <w:spacing w:val="-4"/>
        </w:rPr>
        <w:t>, Acting Chair, State Planning Commission:</w:t>
      </w:r>
    </w:p>
    <w:p w14:paraId="588D7AE0" w14:textId="77777777" w:rsidR="00A004B0" w:rsidRDefault="00A004B0" w:rsidP="00A004B0">
      <w:pPr>
        <w:ind w:left="426" w:hanging="284"/>
      </w:pPr>
      <w:r>
        <w:t>(a)</w:t>
      </w:r>
      <w:r>
        <w:tab/>
        <w:t xml:space="preserve">vary </w:t>
      </w:r>
      <w:r w:rsidRPr="00B46438">
        <w:rPr>
          <w:i/>
          <w:iCs/>
        </w:rPr>
        <w:t>State Planning Commission Practice Direction 12 (Conditions) 2020</w:t>
      </w:r>
      <w:r>
        <w:t>; and</w:t>
      </w:r>
    </w:p>
    <w:p w14:paraId="46AFBF29" w14:textId="77777777" w:rsidR="00A004B0" w:rsidRDefault="00A004B0" w:rsidP="00A004B0">
      <w:pPr>
        <w:ind w:left="426" w:hanging="284"/>
      </w:pPr>
      <w:r>
        <w:t>(b)</w:t>
      </w:r>
      <w:r>
        <w:tab/>
      </w:r>
      <w:r w:rsidRPr="006163C8">
        <w:rPr>
          <w:spacing w:val="-4"/>
        </w:rPr>
        <w:t xml:space="preserve">fix the day on which the varied </w:t>
      </w:r>
      <w:r w:rsidRPr="00B46438">
        <w:rPr>
          <w:i/>
          <w:iCs/>
          <w:spacing w:val="-4"/>
        </w:rPr>
        <w:t>State Planning Commission Practice Direction 12 (Conditions) 2020</w:t>
      </w:r>
      <w:r w:rsidRPr="006163C8">
        <w:rPr>
          <w:spacing w:val="-4"/>
        </w:rPr>
        <w:t xml:space="preserve"> is published on the SA Planning Portal</w:t>
      </w:r>
      <w:r>
        <w:t xml:space="preserve"> as the day on which the varied practice direction will come into operation.</w:t>
      </w:r>
    </w:p>
    <w:p w14:paraId="5F45754A" w14:textId="77777777" w:rsidR="00A004B0" w:rsidRDefault="00A004B0" w:rsidP="00A004B0">
      <w:pPr>
        <w:pStyle w:val="GG-SDated"/>
      </w:pPr>
      <w:r>
        <w:t>Dated: 21 June 2024</w:t>
      </w:r>
    </w:p>
    <w:p w14:paraId="06B17938" w14:textId="77777777" w:rsidR="00A004B0" w:rsidRDefault="00A004B0" w:rsidP="00A004B0">
      <w:pPr>
        <w:pStyle w:val="GG-SName"/>
      </w:pPr>
      <w:r>
        <w:t xml:space="preserve">Lisa </w:t>
      </w:r>
      <w:proofErr w:type="spellStart"/>
      <w:r>
        <w:t>Teburea</w:t>
      </w:r>
      <w:proofErr w:type="spellEnd"/>
    </w:p>
    <w:p w14:paraId="61840AF2" w14:textId="77777777" w:rsidR="00A004B0" w:rsidRDefault="00A004B0" w:rsidP="00A004B0">
      <w:pPr>
        <w:pStyle w:val="GG-Signature"/>
      </w:pPr>
      <w:r>
        <w:t>Acting Chair</w:t>
      </w:r>
    </w:p>
    <w:p w14:paraId="21A4C932" w14:textId="77777777" w:rsidR="00A004B0" w:rsidRDefault="00A004B0" w:rsidP="00A004B0">
      <w:pPr>
        <w:pStyle w:val="GG-Signature"/>
      </w:pPr>
      <w:r>
        <w:t>State Planning Commission</w:t>
      </w:r>
    </w:p>
    <w:p w14:paraId="49C7507D" w14:textId="77777777" w:rsidR="00A004B0" w:rsidRDefault="00A004B0" w:rsidP="00A004B0">
      <w:pPr>
        <w:pBdr>
          <w:top w:val="single" w:sz="4" w:space="1" w:color="auto"/>
        </w:pBdr>
        <w:spacing w:before="100" w:after="0" w:line="14" w:lineRule="exact"/>
        <w:jc w:val="center"/>
      </w:pPr>
    </w:p>
    <w:p w14:paraId="7E67B6A1" w14:textId="77777777" w:rsidR="00A004B0" w:rsidRDefault="00A004B0" w:rsidP="00BA68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C5EC634" w14:textId="77777777" w:rsidR="00A004B0" w:rsidRDefault="00A004B0" w:rsidP="00A004B0">
      <w:pPr>
        <w:pStyle w:val="GG-Title1"/>
      </w:pPr>
      <w:r>
        <w:t xml:space="preserve">Planning, </w:t>
      </w:r>
      <w:proofErr w:type="gramStart"/>
      <w:r>
        <w:t>Development</w:t>
      </w:r>
      <w:proofErr w:type="gramEnd"/>
      <w:r>
        <w:t xml:space="preserve"> and Infrastructure Act 2016</w:t>
      </w:r>
    </w:p>
    <w:p w14:paraId="3AE69F05" w14:textId="77777777" w:rsidR="00A004B0" w:rsidRDefault="00A004B0" w:rsidP="00A004B0">
      <w:pPr>
        <w:pStyle w:val="GG-Title2"/>
      </w:pPr>
      <w:r>
        <w:t>Section 42</w:t>
      </w:r>
    </w:p>
    <w:p w14:paraId="3C6F4C66" w14:textId="77777777" w:rsidR="00A004B0" w:rsidRDefault="00A004B0" w:rsidP="00A004B0">
      <w:pPr>
        <w:pStyle w:val="GG-Title3"/>
      </w:pPr>
      <w:r>
        <w:t>Practice Directions</w:t>
      </w:r>
    </w:p>
    <w:p w14:paraId="14D2A6C5" w14:textId="77777777" w:rsidR="00A004B0" w:rsidRPr="005F57C3" w:rsidRDefault="00A004B0" w:rsidP="00A004B0">
      <w:pPr>
        <w:rPr>
          <w:i/>
          <w:iCs/>
        </w:rPr>
      </w:pPr>
      <w:r w:rsidRPr="005F57C3">
        <w:rPr>
          <w:i/>
          <w:iCs/>
        </w:rPr>
        <w:t>Preamble</w:t>
      </w:r>
    </w:p>
    <w:p w14:paraId="70549281" w14:textId="77777777" w:rsidR="00A004B0" w:rsidRDefault="00A004B0" w:rsidP="00A004B0">
      <w:r>
        <w:t>The State Planning Commission may issue a practice direction for the purposes of this Act.</w:t>
      </w:r>
    </w:p>
    <w:p w14:paraId="77854EE1" w14:textId="77777777" w:rsidR="00A004B0" w:rsidRDefault="00A004B0" w:rsidP="00A004B0">
      <w:r>
        <w:t>A practice direction may specify procedural requirements or steps in connection with any matter arising under this Act.</w:t>
      </w:r>
    </w:p>
    <w:p w14:paraId="502FFCDB" w14:textId="77777777" w:rsidR="00A004B0" w:rsidRDefault="00A004B0" w:rsidP="00A004B0">
      <w:r>
        <w:t>A practice direction must be notified in the Gazette and published on the SA Planning Portal.</w:t>
      </w:r>
    </w:p>
    <w:p w14:paraId="5C0445C8" w14:textId="77777777" w:rsidR="00A004B0" w:rsidRDefault="00A004B0" w:rsidP="00A004B0">
      <w:pPr>
        <w:pStyle w:val="GG-Title2"/>
      </w:pPr>
      <w:r>
        <w:t>Notice</w:t>
      </w:r>
    </w:p>
    <w:p w14:paraId="2AF5FCE6" w14:textId="77777777" w:rsidR="00A004B0" w:rsidRDefault="00A004B0" w:rsidP="00A004B0">
      <w:r>
        <w:t xml:space="preserve">Pursuant to Section 42(4)(a) of the </w:t>
      </w:r>
      <w:r w:rsidRPr="005F57C3">
        <w:rPr>
          <w:i/>
          <w:iCs/>
        </w:rPr>
        <w:t xml:space="preserve">Planning, </w:t>
      </w:r>
      <w:proofErr w:type="gramStart"/>
      <w:r w:rsidRPr="005F57C3">
        <w:rPr>
          <w:i/>
          <w:iCs/>
        </w:rPr>
        <w:t>Development</w:t>
      </w:r>
      <w:proofErr w:type="gramEnd"/>
      <w:r w:rsidRPr="005F57C3">
        <w:rPr>
          <w:i/>
          <w:iCs/>
        </w:rPr>
        <w:t xml:space="preserve"> and Infrastructure Act 2016</w:t>
      </w:r>
      <w:r>
        <w:t>, I, Marc Voortman, Director Planning, as delegate of the State Planning Commission:</w:t>
      </w:r>
    </w:p>
    <w:p w14:paraId="39F3C4F8" w14:textId="77777777" w:rsidR="00A004B0" w:rsidRDefault="00A004B0" w:rsidP="00A004B0">
      <w:pPr>
        <w:ind w:left="426" w:hanging="284"/>
      </w:pPr>
      <w:r>
        <w:t>(a)</w:t>
      </w:r>
      <w:r>
        <w:tab/>
        <w:t>give notice of a variation to State Planning Commission Practice Direction 15 Building Envelope Plans 2021; and</w:t>
      </w:r>
    </w:p>
    <w:p w14:paraId="57D82786" w14:textId="77777777" w:rsidR="00A004B0" w:rsidRDefault="00A004B0" w:rsidP="00A004B0">
      <w:pPr>
        <w:ind w:left="426" w:hanging="284"/>
      </w:pPr>
      <w:r>
        <w:t>(b)</w:t>
      </w:r>
      <w:r>
        <w:tab/>
        <w:t>fix the day on which the varied State Planning Commission Practice Direction 15 Building Envelope Plans 2021 is published on the SA Planning Portal as the day on which it will come into operation.</w:t>
      </w:r>
    </w:p>
    <w:p w14:paraId="1A7119D2" w14:textId="77777777" w:rsidR="00A004B0" w:rsidRDefault="00A004B0" w:rsidP="00A004B0">
      <w:pPr>
        <w:pStyle w:val="GG-SDated"/>
      </w:pPr>
      <w:r>
        <w:t>Dated: 25 June 2024</w:t>
      </w:r>
    </w:p>
    <w:p w14:paraId="7FF85478" w14:textId="77777777" w:rsidR="00A004B0" w:rsidRDefault="00A004B0" w:rsidP="00A004B0">
      <w:pPr>
        <w:pStyle w:val="GG-SName"/>
      </w:pPr>
      <w:r>
        <w:t>Marc Voortman</w:t>
      </w:r>
    </w:p>
    <w:p w14:paraId="74CD6EDC" w14:textId="77777777" w:rsidR="00A004B0" w:rsidRDefault="00A004B0" w:rsidP="00A004B0">
      <w:pPr>
        <w:pStyle w:val="GG-Signature"/>
      </w:pPr>
      <w:r>
        <w:t>Director, Planning</w:t>
      </w:r>
    </w:p>
    <w:p w14:paraId="0822E416" w14:textId="77777777" w:rsidR="00A004B0" w:rsidRDefault="00A004B0" w:rsidP="00A004B0">
      <w:pPr>
        <w:pStyle w:val="GG-Signature"/>
      </w:pPr>
      <w:r>
        <w:t>Delegate of the State Planning Commission</w:t>
      </w:r>
    </w:p>
    <w:p w14:paraId="3D94E4B4" w14:textId="77777777" w:rsidR="00A004B0" w:rsidRDefault="00A004B0" w:rsidP="00A004B0">
      <w:pPr>
        <w:pBdr>
          <w:top w:val="single" w:sz="4" w:space="1" w:color="auto"/>
        </w:pBdr>
        <w:spacing w:before="100" w:after="0" w:line="14" w:lineRule="exact"/>
        <w:jc w:val="center"/>
      </w:pPr>
    </w:p>
    <w:p w14:paraId="14169686" w14:textId="77777777" w:rsidR="00A004B0" w:rsidRPr="002B2E36" w:rsidRDefault="00A004B0" w:rsidP="00A004B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5FD0E26" w14:textId="77777777" w:rsidR="001A5ED0" w:rsidRDefault="001A5ED0">
      <w:pPr>
        <w:spacing w:after="0" w:line="240" w:lineRule="auto"/>
        <w:jc w:val="left"/>
        <w:rPr>
          <w:caps/>
          <w:szCs w:val="17"/>
        </w:rPr>
      </w:pPr>
      <w:r>
        <w:br w:type="page"/>
      </w:r>
    </w:p>
    <w:p w14:paraId="16AB7F23" w14:textId="2C8F715F" w:rsidR="00A004B0" w:rsidRDefault="00A004B0" w:rsidP="00A004B0">
      <w:pPr>
        <w:pStyle w:val="GG-Title1"/>
      </w:pPr>
      <w:r>
        <w:lastRenderedPageBreak/>
        <w:t xml:space="preserve">Planning, </w:t>
      </w:r>
      <w:proofErr w:type="gramStart"/>
      <w:r>
        <w:t>Development</w:t>
      </w:r>
      <w:proofErr w:type="gramEnd"/>
      <w:r>
        <w:t xml:space="preserve"> and Infrastructure Act 2016</w:t>
      </w:r>
    </w:p>
    <w:p w14:paraId="4C391C29" w14:textId="77777777" w:rsidR="00A004B0" w:rsidRDefault="00A004B0" w:rsidP="00A004B0">
      <w:pPr>
        <w:pStyle w:val="GG-Title2"/>
      </w:pPr>
      <w:r>
        <w:t>Section 43</w:t>
      </w:r>
    </w:p>
    <w:p w14:paraId="45FA1E72" w14:textId="77777777" w:rsidR="00A004B0" w:rsidRDefault="00A004B0" w:rsidP="00A004B0">
      <w:pPr>
        <w:pStyle w:val="GG-Title3"/>
      </w:pPr>
      <w:r>
        <w:t>Practice Guidelines</w:t>
      </w:r>
    </w:p>
    <w:p w14:paraId="276ED52E" w14:textId="77777777" w:rsidR="00A004B0" w:rsidRPr="00717A93" w:rsidRDefault="00A004B0" w:rsidP="00A004B0">
      <w:pPr>
        <w:rPr>
          <w:i/>
          <w:iCs/>
        </w:rPr>
      </w:pPr>
      <w:r w:rsidRPr="00717A93">
        <w:rPr>
          <w:i/>
          <w:iCs/>
        </w:rPr>
        <w:t>Preamble</w:t>
      </w:r>
    </w:p>
    <w:p w14:paraId="61F5106A" w14:textId="77777777" w:rsidR="00A004B0" w:rsidRDefault="00A004B0" w:rsidP="00A004B0">
      <w:r>
        <w:t>The Commission may, with the approval of the Minister, make practice guidelines with respect to the interpretation, use or application of the Planning and Design Code.</w:t>
      </w:r>
    </w:p>
    <w:p w14:paraId="11839005" w14:textId="77777777" w:rsidR="00A004B0" w:rsidRPr="00C82E4E" w:rsidRDefault="00A004B0" w:rsidP="00A004B0">
      <w:pPr>
        <w:rPr>
          <w:spacing w:val="-2"/>
        </w:rPr>
      </w:pPr>
      <w:r w:rsidRPr="00C82E4E">
        <w:rPr>
          <w:spacing w:val="-2"/>
        </w:rPr>
        <w:t>A practice guideline may make a declaration as to the effect of a provision of the Planning and Design Code in a particular set of circumstances.</w:t>
      </w:r>
    </w:p>
    <w:p w14:paraId="7F38DDAA" w14:textId="77777777" w:rsidR="00A004B0" w:rsidRDefault="00A004B0" w:rsidP="00A004B0">
      <w:r>
        <w:t>A practice guideline must be notified in the Gazette and published on the SA planning portal.</w:t>
      </w:r>
    </w:p>
    <w:p w14:paraId="439CB865" w14:textId="77777777" w:rsidR="00A004B0" w:rsidRDefault="00A004B0" w:rsidP="00A004B0">
      <w:pPr>
        <w:pStyle w:val="GG-Title2"/>
      </w:pPr>
      <w:r>
        <w:t>Notice</w:t>
      </w:r>
    </w:p>
    <w:p w14:paraId="6E5ADB6C" w14:textId="77777777" w:rsidR="00A004B0" w:rsidRDefault="00A004B0" w:rsidP="00A004B0">
      <w:r w:rsidRPr="002A5F8E">
        <w:rPr>
          <w:spacing w:val="-4"/>
        </w:rPr>
        <w:t xml:space="preserve">Pursuant to Section 43(4)(a) of the </w:t>
      </w:r>
      <w:r w:rsidRPr="002A5F8E">
        <w:rPr>
          <w:i/>
          <w:iCs/>
          <w:spacing w:val="-4"/>
        </w:rPr>
        <w:t xml:space="preserve">Planning, </w:t>
      </w:r>
      <w:proofErr w:type="gramStart"/>
      <w:r w:rsidRPr="002A5F8E">
        <w:rPr>
          <w:i/>
          <w:iCs/>
          <w:spacing w:val="-4"/>
        </w:rPr>
        <w:t>Development</w:t>
      </w:r>
      <w:proofErr w:type="gramEnd"/>
      <w:r w:rsidRPr="002A5F8E">
        <w:rPr>
          <w:i/>
          <w:iCs/>
          <w:spacing w:val="-4"/>
        </w:rPr>
        <w:t xml:space="preserve"> and Infrastructure Act 2016</w:t>
      </w:r>
      <w:r w:rsidRPr="002A5F8E">
        <w:rPr>
          <w:spacing w:val="-4"/>
        </w:rPr>
        <w:t xml:space="preserve">, I, Craig Holden, Chair of the State Planning Commission, </w:t>
      </w:r>
      <w:r>
        <w:t>with the approval of the Minister for Planning:</w:t>
      </w:r>
    </w:p>
    <w:p w14:paraId="2EA0AB2E" w14:textId="77777777" w:rsidR="00A004B0" w:rsidRDefault="00A004B0" w:rsidP="00A004B0">
      <w:pPr>
        <w:ind w:left="426" w:hanging="284"/>
      </w:pPr>
      <w:r>
        <w:t>(a)</w:t>
      </w:r>
      <w:r>
        <w:tab/>
        <w:t>issue State Planning Commission Practice Guideline 2 (Place of Worship)</w:t>
      </w:r>
    </w:p>
    <w:p w14:paraId="64D3E1BE" w14:textId="77777777" w:rsidR="00A004B0" w:rsidRDefault="00A004B0" w:rsidP="00A004B0">
      <w:pPr>
        <w:ind w:left="426" w:hanging="284"/>
      </w:pPr>
      <w:r>
        <w:t>(b)</w:t>
      </w:r>
      <w:r>
        <w:tab/>
        <w:t>fix the day on which the practice guideline is published on the SA Planning Portal as the day on which the practice guideline will come into operation.</w:t>
      </w:r>
    </w:p>
    <w:p w14:paraId="2F8834A7" w14:textId="77777777" w:rsidR="00A004B0" w:rsidRDefault="00A004B0" w:rsidP="00A004B0">
      <w:pPr>
        <w:pStyle w:val="GG-SDated"/>
      </w:pPr>
      <w:r>
        <w:t>Dated: 7 June 2024</w:t>
      </w:r>
    </w:p>
    <w:p w14:paraId="1758C376" w14:textId="77777777" w:rsidR="00A004B0" w:rsidRDefault="00A004B0" w:rsidP="00A004B0">
      <w:pPr>
        <w:pStyle w:val="GG-SName"/>
      </w:pPr>
      <w:r>
        <w:t>Craig Holden</w:t>
      </w:r>
    </w:p>
    <w:p w14:paraId="72A70EC8" w14:textId="04163054" w:rsidR="001B440D" w:rsidRDefault="00A004B0" w:rsidP="00A976CA">
      <w:pPr>
        <w:pStyle w:val="GG-Signature"/>
      </w:pPr>
      <w:r>
        <w:t>Chair, State Planning Commission</w:t>
      </w:r>
    </w:p>
    <w:p w14:paraId="19AFA6FC" w14:textId="77777777" w:rsidR="00A976CA" w:rsidRDefault="00A976CA" w:rsidP="00A976CA">
      <w:pPr>
        <w:pStyle w:val="GG-Signature"/>
        <w:pBdr>
          <w:bottom w:val="single" w:sz="4" w:space="1" w:color="auto"/>
        </w:pBdr>
        <w:spacing w:line="52" w:lineRule="exact"/>
        <w:jc w:val="center"/>
      </w:pPr>
    </w:p>
    <w:p w14:paraId="2E4A746B" w14:textId="77777777" w:rsidR="00A976CA" w:rsidRDefault="00A976CA" w:rsidP="00A976CA">
      <w:pPr>
        <w:pStyle w:val="GG-Signature"/>
        <w:pBdr>
          <w:top w:val="single" w:sz="4" w:space="1" w:color="auto"/>
        </w:pBdr>
        <w:spacing w:before="34" w:line="14" w:lineRule="exact"/>
        <w:jc w:val="center"/>
      </w:pPr>
    </w:p>
    <w:p w14:paraId="1A625BC3" w14:textId="77777777" w:rsidR="00A976CA" w:rsidRPr="007D2F27" w:rsidRDefault="00A976CA" w:rsidP="00A976CA">
      <w:pPr>
        <w:pStyle w:val="Galley"/>
        <w:spacing w:after="0"/>
      </w:pPr>
    </w:p>
    <w:p w14:paraId="29FFA994" w14:textId="77777777" w:rsidR="001E7038" w:rsidRDefault="001E7038" w:rsidP="00BA6852">
      <w:pPr>
        <w:pStyle w:val="Heading2"/>
      </w:pPr>
      <w:bookmarkStart w:id="209" w:name="_Toc170384699"/>
      <w:r>
        <w:t>Public Corporations Act 1993</w:t>
      </w:r>
      <w:bookmarkEnd w:id="209"/>
    </w:p>
    <w:p w14:paraId="50196BEE" w14:textId="77777777" w:rsidR="001E7038" w:rsidRDefault="001E7038" w:rsidP="001E7038">
      <w:pPr>
        <w:pStyle w:val="GG-Title2"/>
      </w:pPr>
      <w:r>
        <w:t>Section 6</w:t>
      </w:r>
    </w:p>
    <w:p w14:paraId="7A4E6924" w14:textId="77777777" w:rsidR="001E7038" w:rsidRDefault="001E7038" w:rsidP="001E7038">
      <w:pPr>
        <w:pStyle w:val="GG-Title3"/>
      </w:pPr>
      <w:r>
        <w:t>Direction to the South Australian Water Corporation</w:t>
      </w:r>
    </w:p>
    <w:p w14:paraId="2D24888F" w14:textId="77777777" w:rsidR="001E7038" w:rsidRDefault="001E7038" w:rsidP="001E7038">
      <w:r w:rsidRPr="00707449">
        <w:rPr>
          <w:spacing w:val="-2"/>
        </w:rPr>
        <w:t>I, Nicholas David Champion, Minister for Housing Infrastructure, direct SA Water to charge the following augmentation charges for connection</w:t>
      </w:r>
      <w:r>
        <w:t xml:space="preserve"> to SA Water infrastructure:</w:t>
      </w:r>
    </w:p>
    <w:p w14:paraId="6D97A0CD" w14:textId="77777777" w:rsidR="001E7038" w:rsidRDefault="001E7038" w:rsidP="001E7038">
      <w:pPr>
        <w:ind w:left="426" w:hanging="284"/>
      </w:pPr>
      <w:r>
        <w:t>1.</w:t>
      </w:r>
      <w:r>
        <w:tab/>
        <w:t>Augmentation charges will be payable in relation to all New Incremental Allotments within the Greater Adelaide Region.</w:t>
      </w:r>
    </w:p>
    <w:p w14:paraId="6D00C3EB" w14:textId="77777777" w:rsidR="001E7038" w:rsidRDefault="001E7038" w:rsidP="001E7038">
      <w:pPr>
        <w:ind w:left="426" w:hanging="284"/>
      </w:pPr>
      <w:r>
        <w:t>2.</w:t>
      </w:r>
      <w:r>
        <w:tab/>
        <w:t xml:space="preserve">Separate augmentation charges will be payable in relation to connection to water infrastructure and connection to wastewater (sewer) infrastructure, </w:t>
      </w:r>
      <w:r w:rsidRPr="00CB62E9">
        <w:rPr>
          <w:u w:val="single"/>
        </w:rPr>
        <w:t>except</w:t>
      </w:r>
      <w:r>
        <w:t>:</w:t>
      </w:r>
    </w:p>
    <w:p w14:paraId="5168FA7E" w14:textId="77777777" w:rsidR="001E7038" w:rsidRPr="0016404E" w:rsidRDefault="001E7038" w:rsidP="001E7038">
      <w:pPr>
        <w:ind w:left="851" w:hanging="425"/>
        <w:rPr>
          <w:spacing w:val="-2"/>
        </w:rPr>
      </w:pPr>
      <w:r>
        <w:t>2.1.</w:t>
      </w:r>
      <w:r>
        <w:tab/>
      </w:r>
      <w:r w:rsidRPr="0016404E">
        <w:rPr>
          <w:spacing w:val="-2"/>
        </w:rPr>
        <w:t xml:space="preserve">an allotment that is to be connected to only one service will only be subject to the augmentation charge applicable to that </w:t>
      </w:r>
      <w:proofErr w:type="gramStart"/>
      <w:r w:rsidRPr="0016404E">
        <w:rPr>
          <w:spacing w:val="-2"/>
        </w:rPr>
        <w:t>service;</w:t>
      </w:r>
      <w:proofErr w:type="gramEnd"/>
    </w:p>
    <w:p w14:paraId="435E91CF" w14:textId="77777777" w:rsidR="001E7038" w:rsidRDefault="001E7038" w:rsidP="001E7038">
      <w:pPr>
        <w:ind w:left="851" w:hanging="425"/>
      </w:pPr>
      <w:r>
        <w:t>2.2.</w:t>
      </w:r>
      <w:r>
        <w:tab/>
        <w:t xml:space="preserve">an augmentation charge for a particular service will not be imposed in relation to an allotment when SA Water is not the licensed retailer for that service under the </w:t>
      </w:r>
      <w:r w:rsidRPr="00FE6462">
        <w:rPr>
          <w:i/>
          <w:iCs/>
        </w:rPr>
        <w:t>Water Industry Act 2012</w:t>
      </w:r>
      <w:r>
        <w:t xml:space="preserve"> for the </w:t>
      </w:r>
      <w:proofErr w:type="gramStart"/>
      <w:r>
        <w:t>allotment;</w:t>
      </w:r>
      <w:proofErr w:type="gramEnd"/>
    </w:p>
    <w:p w14:paraId="1E0C8A78" w14:textId="77777777" w:rsidR="001E7038" w:rsidRDefault="001E7038" w:rsidP="001E7038">
      <w:pPr>
        <w:ind w:left="851" w:hanging="425"/>
      </w:pPr>
      <w:r>
        <w:t>2.3.</w:t>
      </w:r>
      <w:r>
        <w:tab/>
        <w:t xml:space="preserve">an augmentation charge is not payable in relation to an allotment where it is connected to SA Water infrastructure using the existing connection, or where a new connection replaces a single existing </w:t>
      </w:r>
      <w:proofErr w:type="gramStart"/>
      <w:r>
        <w:t>connection;</w:t>
      </w:r>
      <w:proofErr w:type="gramEnd"/>
    </w:p>
    <w:p w14:paraId="6228D005" w14:textId="77777777" w:rsidR="001E7038" w:rsidRDefault="001E7038" w:rsidP="001E7038">
      <w:pPr>
        <w:ind w:left="851" w:hanging="425"/>
      </w:pPr>
      <w:r>
        <w:t>2.4.</w:t>
      </w:r>
      <w:r>
        <w:tab/>
        <w:t>an augmentation charge is not payable in relation to:</w:t>
      </w:r>
    </w:p>
    <w:p w14:paraId="52C13305" w14:textId="77777777" w:rsidR="001E7038" w:rsidRDefault="001E7038" w:rsidP="001E7038">
      <w:pPr>
        <w:ind w:left="1418" w:hanging="567"/>
      </w:pPr>
      <w:r>
        <w:t>2.4.1.</w:t>
      </w:r>
      <w:r>
        <w:tab/>
        <w:t>an allotment developed by or on behalf of a community housing provider, or a not-for-profit entity that is registered with the Australian Charities and Not-for-profit Commission; or</w:t>
      </w:r>
    </w:p>
    <w:p w14:paraId="58CF3389" w14:textId="77777777" w:rsidR="001E7038" w:rsidRDefault="001E7038" w:rsidP="001E7038">
      <w:pPr>
        <w:ind w:left="1418" w:hanging="567"/>
      </w:pPr>
      <w:r>
        <w:t>2.4.2.</w:t>
      </w:r>
      <w:r>
        <w:tab/>
        <w:t>an apartment; or</w:t>
      </w:r>
    </w:p>
    <w:p w14:paraId="1FF8FE1E" w14:textId="77777777" w:rsidR="001E7038" w:rsidRDefault="001E7038" w:rsidP="001E7038">
      <w:pPr>
        <w:ind w:left="1418" w:hanging="567"/>
      </w:pPr>
      <w:r>
        <w:t>2.4.3.</w:t>
      </w:r>
      <w:r>
        <w:tab/>
        <w:t>any other category of allotment determined by SA Water, subject to my consent.</w:t>
      </w:r>
    </w:p>
    <w:p w14:paraId="2E39753B" w14:textId="77777777" w:rsidR="001E7038" w:rsidRDefault="001E7038" w:rsidP="001E7038">
      <w:pPr>
        <w:ind w:left="426" w:hanging="284"/>
      </w:pPr>
      <w:r>
        <w:t>3.</w:t>
      </w:r>
      <w:r>
        <w:tab/>
        <w:t>The following augmentation charges are payable in relation to New, Incremental Residential Allotments:</w:t>
      </w:r>
    </w:p>
    <w:p w14:paraId="6D5311FA" w14:textId="77777777" w:rsidR="001E7038" w:rsidRDefault="001E7038" w:rsidP="001E7038">
      <w:pPr>
        <w:ind w:left="851" w:hanging="425"/>
      </w:pPr>
      <w:r>
        <w:t>3.1.</w:t>
      </w:r>
      <w:r>
        <w:tab/>
        <w:t>in designated greenfield locations:</w:t>
      </w:r>
    </w:p>
    <w:p w14:paraId="26E590D8" w14:textId="77777777" w:rsidR="001E7038" w:rsidRDefault="001E7038" w:rsidP="001E7038">
      <w:pPr>
        <w:ind w:left="993" w:hanging="142"/>
      </w:pPr>
      <w:r>
        <w:t>•</w:t>
      </w:r>
      <w:r>
        <w:tab/>
        <w:t>$5,000 for connection to water infrastructure</w:t>
      </w:r>
    </w:p>
    <w:p w14:paraId="4FF26D09" w14:textId="77777777" w:rsidR="001E7038" w:rsidRDefault="001E7038" w:rsidP="001E7038">
      <w:pPr>
        <w:ind w:left="993" w:hanging="142"/>
      </w:pPr>
      <w:r>
        <w:t>•</w:t>
      </w:r>
      <w:r>
        <w:tab/>
        <w:t>$5,000 for connection to wastewater (sewer) infrastructure</w:t>
      </w:r>
    </w:p>
    <w:p w14:paraId="224DBF73" w14:textId="77777777" w:rsidR="001E7038" w:rsidRDefault="001E7038" w:rsidP="001E7038">
      <w:pPr>
        <w:ind w:left="851" w:hanging="425"/>
      </w:pPr>
      <w:r>
        <w:t>3.2.</w:t>
      </w:r>
      <w:r>
        <w:tab/>
        <w:t>in all other locations:</w:t>
      </w:r>
    </w:p>
    <w:p w14:paraId="1BB655B4" w14:textId="77777777" w:rsidR="001E7038" w:rsidRDefault="001E7038" w:rsidP="001E7038">
      <w:pPr>
        <w:ind w:left="993" w:hanging="142"/>
      </w:pPr>
      <w:r>
        <w:t>•</w:t>
      </w:r>
      <w:r>
        <w:tab/>
        <w:t>$1,250 for connection to water infrastructure</w:t>
      </w:r>
    </w:p>
    <w:p w14:paraId="3D029356" w14:textId="77777777" w:rsidR="001E7038" w:rsidRDefault="001E7038" w:rsidP="001E7038">
      <w:pPr>
        <w:ind w:left="993" w:hanging="142"/>
      </w:pPr>
      <w:r>
        <w:t>•</w:t>
      </w:r>
      <w:r>
        <w:tab/>
        <w:t>$1,250 for connection to wastewater (sewer) infrastructure</w:t>
      </w:r>
    </w:p>
    <w:p w14:paraId="26DB25E2" w14:textId="77777777" w:rsidR="001E7038" w:rsidRDefault="001E7038" w:rsidP="001E7038">
      <w:pPr>
        <w:ind w:left="426" w:hanging="284"/>
      </w:pPr>
      <w:r>
        <w:t>4.</w:t>
      </w:r>
      <w:r>
        <w:tab/>
        <w:t>The following augmentation charges are payable in relation to all other classes of land use: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560"/>
        <w:gridCol w:w="1891"/>
        <w:gridCol w:w="1085"/>
        <w:gridCol w:w="993"/>
      </w:tblGrid>
      <w:tr w:rsidR="001E7038" w:rsidRPr="007909E0" w14:paraId="69980E33" w14:textId="77777777" w:rsidTr="007619DE">
        <w:trPr>
          <w:tblHeader/>
        </w:trPr>
        <w:tc>
          <w:tcPr>
            <w:tcW w:w="1842" w:type="dxa"/>
            <w:vMerge w:val="restart"/>
            <w:tcBorders>
              <w:top w:val="single" w:sz="4" w:space="0" w:color="auto"/>
            </w:tcBorders>
            <w:vAlign w:val="center"/>
          </w:tcPr>
          <w:p w14:paraId="40490832"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Greenfield Augmentation Charge</w:t>
            </w:r>
          </w:p>
        </w:tc>
        <w:tc>
          <w:tcPr>
            <w:tcW w:w="1560" w:type="dxa"/>
            <w:vMerge w:val="restart"/>
            <w:tcBorders>
              <w:top w:val="single" w:sz="4" w:space="0" w:color="auto"/>
            </w:tcBorders>
            <w:vAlign w:val="center"/>
          </w:tcPr>
          <w:p w14:paraId="4CCC4FBD"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Residential</w:t>
            </w:r>
          </w:p>
        </w:tc>
        <w:tc>
          <w:tcPr>
            <w:tcW w:w="1891" w:type="dxa"/>
            <w:vMerge w:val="restart"/>
            <w:tcBorders>
              <w:top w:val="single" w:sz="4" w:space="0" w:color="auto"/>
            </w:tcBorders>
            <w:vAlign w:val="center"/>
          </w:tcPr>
          <w:p w14:paraId="551BDCE0"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Commercial/Industrial</w:t>
            </w:r>
          </w:p>
        </w:tc>
        <w:tc>
          <w:tcPr>
            <w:tcW w:w="2078" w:type="dxa"/>
            <w:gridSpan w:val="2"/>
            <w:tcBorders>
              <w:top w:val="single" w:sz="4" w:space="0" w:color="auto"/>
            </w:tcBorders>
            <w:vAlign w:val="center"/>
          </w:tcPr>
          <w:p w14:paraId="28F567B3"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Reserves</w:t>
            </w:r>
          </w:p>
        </w:tc>
      </w:tr>
      <w:tr w:rsidR="001E7038" w:rsidRPr="007909E0" w14:paraId="57F2E913" w14:textId="77777777" w:rsidTr="007619DE">
        <w:trPr>
          <w:tblHeader/>
        </w:trPr>
        <w:tc>
          <w:tcPr>
            <w:tcW w:w="1842" w:type="dxa"/>
            <w:vMerge/>
            <w:vAlign w:val="center"/>
          </w:tcPr>
          <w:p w14:paraId="0965A202"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560" w:type="dxa"/>
            <w:vMerge/>
            <w:vAlign w:val="center"/>
          </w:tcPr>
          <w:p w14:paraId="1B04D449"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891" w:type="dxa"/>
            <w:vMerge/>
            <w:vAlign w:val="center"/>
          </w:tcPr>
          <w:p w14:paraId="2350B8C8"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085" w:type="dxa"/>
            <w:vAlign w:val="center"/>
          </w:tcPr>
          <w:p w14:paraId="6ACD9656"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&lt;400m</w:t>
            </w:r>
            <w:r w:rsidRPr="00793E45">
              <w:rPr>
                <w:b/>
                <w:bCs/>
                <w:vertAlign w:val="superscript"/>
              </w:rPr>
              <w:t>2</w:t>
            </w:r>
          </w:p>
        </w:tc>
        <w:tc>
          <w:tcPr>
            <w:tcW w:w="993" w:type="dxa"/>
            <w:vAlign w:val="center"/>
          </w:tcPr>
          <w:p w14:paraId="6C0D5E98"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&gt;400m</w:t>
            </w:r>
            <w:r w:rsidRPr="00793E45">
              <w:rPr>
                <w:b/>
                <w:bCs/>
                <w:vertAlign w:val="superscript"/>
              </w:rPr>
              <w:t>2</w:t>
            </w:r>
          </w:p>
        </w:tc>
      </w:tr>
      <w:tr w:rsidR="001E7038" w:rsidRPr="007909E0" w14:paraId="73FA7DF3" w14:textId="77777777" w:rsidTr="007619DE">
        <w:trPr>
          <w:tblHeader/>
        </w:trPr>
        <w:tc>
          <w:tcPr>
            <w:tcW w:w="1842" w:type="dxa"/>
            <w:vMerge/>
            <w:tcBorders>
              <w:bottom w:val="single" w:sz="4" w:space="0" w:color="auto"/>
            </w:tcBorders>
            <w:vAlign w:val="center"/>
          </w:tcPr>
          <w:p w14:paraId="1CE4617C"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560" w:type="dxa"/>
            <w:tcBorders>
              <w:bottom w:val="single" w:sz="4" w:space="0" w:color="auto"/>
            </w:tcBorders>
            <w:vAlign w:val="center"/>
          </w:tcPr>
          <w:p w14:paraId="007C94E3"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100%</w:t>
            </w:r>
          </w:p>
        </w:tc>
        <w:tc>
          <w:tcPr>
            <w:tcW w:w="1891" w:type="dxa"/>
            <w:tcBorders>
              <w:bottom w:val="single" w:sz="4" w:space="0" w:color="auto"/>
            </w:tcBorders>
            <w:vAlign w:val="center"/>
          </w:tcPr>
          <w:p w14:paraId="46687CD7"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225%</w:t>
            </w:r>
          </w:p>
        </w:tc>
        <w:tc>
          <w:tcPr>
            <w:tcW w:w="1085" w:type="dxa"/>
            <w:tcBorders>
              <w:bottom w:val="single" w:sz="4" w:space="0" w:color="auto"/>
            </w:tcBorders>
            <w:vAlign w:val="center"/>
          </w:tcPr>
          <w:p w14:paraId="318A1CAC"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100%</w:t>
            </w:r>
          </w:p>
        </w:tc>
        <w:tc>
          <w:tcPr>
            <w:tcW w:w="993" w:type="dxa"/>
            <w:tcBorders>
              <w:bottom w:val="single" w:sz="4" w:space="0" w:color="auto"/>
            </w:tcBorders>
            <w:vAlign w:val="center"/>
          </w:tcPr>
          <w:p w14:paraId="1A7ACC40"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225%</w:t>
            </w:r>
          </w:p>
        </w:tc>
      </w:tr>
      <w:tr w:rsidR="001E7038" w:rsidRPr="007909E0" w14:paraId="17CD307F" w14:textId="77777777" w:rsidTr="007619DE">
        <w:trPr>
          <w:tblHeader/>
        </w:trPr>
        <w:tc>
          <w:tcPr>
            <w:tcW w:w="1842" w:type="dxa"/>
            <w:tcBorders>
              <w:top w:val="single" w:sz="4" w:space="0" w:color="auto"/>
            </w:tcBorders>
          </w:tcPr>
          <w:p w14:paraId="6BBED726"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560" w:type="dxa"/>
            <w:tcBorders>
              <w:top w:val="single" w:sz="4" w:space="0" w:color="auto"/>
            </w:tcBorders>
          </w:tcPr>
          <w:p w14:paraId="1350C106"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891" w:type="dxa"/>
            <w:tcBorders>
              <w:top w:val="single" w:sz="4" w:space="0" w:color="auto"/>
            </w:tcBorders>
          </w:tcPr>
          <w:p w14:paraId="1C09AC2B"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085" w:type="dxa"/>
            <w:tcBorders>
              <w:top w:val="single" w:sz="4" w:space="0" w:color="auto"/>
            </w:tcBorders>
          </w:tcPr>
          <w:p w14:paraId="3A1EAECF"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993" w:type="dxa"/>
            <w:tcBorders>
              <w:top w:val="single" w:sz="4" w:space="0" w:color="auto"/>
            </w:tcBorders>
          </w:tcPr>
          <w:p w14:paraId="46251616"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1E7038" w:rsidRPr="007909E0" w14:paraId="46547226" w14:textId="77777777" w:rsidTr="007619DE">
        <w:tc>
          <w:tcPr>
            <w:tcW w:w="1842" w:type="dxa"/>
          </w:tcPr>
          <w:p w14:paraId="35CA3E32"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7909E0">
              <w:t>Water</w:t>
            </w:r>
          </w:p>
        </w:tc>
        <w:tc>
          <w:tcPr>
            <w:tcW w:w="1560" w:type="dxa"/>
          </w:tcPr>
          <w:p w14:paraId="2AC0D7A3"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7909E0">
              <w:t>$5,000</w:t>
            </w:r>
          </w:p>
        </w:tc>
        <w:tc>
          <w:tcPr>
            <w:tcW w:w="1891" w:type="dxa"/>
          </w:tcPr>
          <w:p w14:paraId="431D4907"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7909E0">
              <w:t>$11,250</w:t>
            </w:r>
          </w:p>
        </w:tc>
        <w:tc>
          <w:tcPr>
            <w:tcW w:w="1085" w:type="dxa"/>
          </w:tcPr>
          <w:p w14:paraId="55876FF4"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7909E0">
              <w:t>$5,000</w:t>
            </w:r>
          </w:p>
        </w:tc>
        <w:tc>
          <w:tcPr>
            <w:tcW w:w="993" w:type="dxa"/>
          </w:tcPr>
          <w:p w14:paraId="47DEB862"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7909E0">
              <w:t>$11,250</w:t>
            </w:r>
          </w:p>
        </w:tc>
      </w:tr>
      <w:tr w:rsidR="001E7038" w:rsidRPr="007909E0" w14:paraId="7C04BEB9" w14:textId="77777777" w:rsidTr="007619DE">
        <w:tc>
          <w:tcPr>
            <w:tcW w:w="1842" w:type="dxa"/>
            <w:tcBorders>
              <w:bottom w:val="single" w:sz="4" w:space="0" w:color="auto"/>
            </w:tcBorders>
          </w:tcPr>
          <w:p w14:paraId="30AC00E2"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909E0">
              <w:t>Sewer</w:t>
            </w:r>
          </w:p>
        </w:tc>
        <w:tc>
          <w:tcPr>
            <w:tcW w:w="1560" w:type="dxa"/>
            <w:tcBorders>
              <w:bottom w:val="single" w:sz="4" w:space="0" w:color="auto"/>
            </w:tcBorders>
          </w:tcPr>
          <w:p w14:paraId="51AAB937"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909E0">
              <w:t>$5,000</w:t>
            </w:r>
          </w:p>
        </w:tc>
        <w:tc>
          <w:tcPr>
            <w:tcW w:w="1891" w:type="dxa"/>
            <w:tcBorders>
              <w:bottom w:val="single" w:sz="4" w:space="0" w:color="auto"/>
            </w:tcBorders>
          </w:tcPr>
          <w:p w14:paraId="1D904807"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909E0">
              <w:t>$11,250</w:t>
            </w:r>
          </w:p>
        </w:tc>
        <w:tc>
          <w:tcPr>
            <w:tcW w:w="1085" w:type="dxa"/>
            <w:tcBorders>
              <w:bottom w:val="single" w:sz="4" w:space="0" w:color="auto"/>
            </w:tcBorders>
          </w:tcPr>
          <w:p w14:paraId="4327EE3D"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909E0">
              <w:t>$5,000</w:t>
            </w:r>
          </w:p>
        </w:tc>
        <w:tc>
          <w:tcPr>
            <w:tcW w:w="993" w:type="dxa"/>
            <w:tcBorders>
              <w:bottom w:val="single" w:sz="4" w:space="0" w:color="auto"/>
            </w:tcBorders>
          </w:tcPr>
          <w:p w14:paraId="6DEB6EC0"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909E0">
              <w:t>$11,250</w:t>
            </w:r>
          </w:p>
        </w:tc>
      </w:tr>
    </w:tbl>
    <w:p w14:paraId="5D15AC87" w14:textId="77777777" w:rsidR="001E7038" w:rsidRDefault="001E7038" w:rsidP="001E7038">
      <w:pPr>
        <w:spacing w:after="0"/>
        <w:jc w:val="center"/>
      </w:pPr>
    </w:p>
    <w:tbl>
      <w:tblPr>
        <w:tblStyle w:val="TableGrid"/>
        <w:tblW w:w="3938"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1540"/>
        <w:gridCol w:w="1869"/>
        <w:gridCol w:w="19"/>
        <w:gridCol w:w="1108"/>
        <w:gridCol w:w="990"/>
      </w:tblGrid>
      <w:tr w:rsidR="001E7038" w:rsidRPr="00690137" w14:paraId="07644029" w14:textId="77777777" w:rsidTr="007619DE">
        <w:trPr>
          <w:tblHeader/>
        </w:trPr>
        <w:tc>
          <w:tcPr>
            <w:tcW w:w="1249" w:type="pct"/>
            <w:vMerge w:val="restart"/>
            <w:tcBorders>
              <w:top w:val="single" w:sz="4" w:space="0" w:color="auto"/>
            </w:tcBorders>
            <w:vAlign w:val="center"/>
          </w:tcPr>
          <w:p w14:paraId="2388917C" w14:textId="77777777" w:rsidR="001E7038" w:rsidRPr="004A2481"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A2481">
              <w:rPr>
                <w:b/>
                <w:bCs/>
              </w:rPr>
              <w:t>All Other Locations Augmentation Charge</w:t>
            </w:r>
          </w:p>
        </w:tc>
        <w:tc>
          <w:tcPr>
            <w:tcW w:w="1045" w:type="pct"/>
            <w:vMerge w:val="restart"/>
            <w:tcBorders>
              <w:top w:val="single" w:sz="4" w:space="0" w:color="auto"/>
            </w:tcBorders>
            <w:vAlign w:val="center"/>
          </w:tcPr>
          <w:p w14:paraId="4941FEBD"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Residential</w:t>
            </w:r>
          </w:p>
        </w:tc>
        <w:tc>
          <w:tcPr>
            <w:tcW w:w="1281" w:type="pct"/>
            <w:gridSpan w:val="2"/>
            <w:vMerge w:val="restart"/>
            <w:tcBorders>
              <w:top w:val="single" w:sz="4" w:space="0" w:color="auto"/>
            </w:tcBorders>
            <w:vAlign w:val="center"/>
          </w:tcPr>
          <w:p w14:paraId="03D67773"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Commercial/Industrial</w:t>
            </w:r>
          </w:p>
        </w:tc>
        <w:tc>
          <w:tcPr>
            <w:tcW w:w="1424" w:type="pct"/>
            <w:gridSpan w:val="2"/>
            <w:tcBorders>
              <w:top w:val="single" w:sz="4" w:space="0" w:color="auto"/>
            </w:tcBorders>
            <w:vAlign w:val="center"/>
          </w:tcPr>
          <w:p w14:paraId="55B121A3"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Reserves</w:t>
            </w:r>
          </w:p>
        </w:tc>
      </w:tr>
      <w:tr w:rsidR="001E7038" w:rsidRPr="00690137" w14:paraId="5EF80595" w14:textId="77777777" w:rsidTr="007619DE">
        <w:trPr>
          <w:tblHeader/>
        </w:trPr>
        <w:tc>
          <w:tcPr>
            <w:tcW w:w="1249" w:type="pct"/>
            <w:vMerge/>
            <w:vAlign w:val="center"/>
          </w:tcPr>
          <w:p w14:paraId="2BFE257C"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045" w:type="pct"/>
            <w:vMerge/>
            <w:vAlign w:val="center"/>
          </w:tcPr>
          <w:p w14:paraId="4FF0CF8D"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281" w:type="pct"/>
            <w:gridSpan w:val="2"/>
            <w:vMerge/>
            <w:vAlign w:val="center"/>
          </w:tcPr>
          <w:p w14:paraId="64573554"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752" w:type="pct"/>
            <w:vAlign w:val="center"/>
          </w:tcPr>
          <w:p w14:paraId="00A5C0F2"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&lt;400m</w:t>
            </w:r>
            <w:r w:rsidRPr="00793E45">
              <w:rPr>
                <w:b/>
                <w:bCs/>
                <w:vertAlign w:val="superscript"/>
              </w:rPr>
              <w:t>2</w:t>
            </w:r>
          </w:p>
        </w:tc>
        <w:tc>
          <w:tcPr>
            <w:tcW w:w="672" w:type="pct"/>
            <w:vAlign w:val="center"/>
          </w:tcPr>
          <w:p w14:paraId="71E7A6D4"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&gt;400m</w:t>
            </w:r>
            <w:r w:rsidRPr="00793E45">
              <w:rPr>
                <w:b/>
                <w:bCs/>
                <w:vertAlign w:val="superscript"/>
              </w:rPr>
              <w:t>2</w:t>
            </w:r>
          </w:p>
        </w:tc>
      </w:tr>
      <w:tr w:rsidR="001E7038" w:rsidRPr="00690137" w14:paraId="7984EF81" w14:textId="77777777" w:rsidTr="007619DE">
        <w:trPr>
          <w:tblHeader/>
        </w:trPr>
        <w:tc>
          <w:tcPr>
            <w:tcW w:w="1249" w:type="pct"/>
            <w:vMerge/>
            <w:tcBorders>
              <w:bottom w:val="single" w:sz="4" w:space="0" w:color="auto"/>
            </w:tcBorders>
            <w:vAlign w:val="center"/>
          </w:tcPr>
          <w:p w14:paraId="6BFB002A"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p>
        </w:tc>
        <w:tc>
          <w:tcPr>
            <w:tcW w:w="1045" w:type="pct"/>
            <w:tcBorders>
              <w:bottom w:val="single" w:sz="4" w:space="0" w:color="auto"/>
            </w:tcBorders>
            <w:vAlign w:val="center"/>
          </w:tcPr>
          <w:p w14:paraId="17423FB3"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100%</w:t>
            </w:r>
          </w:p>
        </w:tc>
        <w:tc>
          <w:tcPr>
            <w:tcW w:w="1281" w:type="pct"/>
            <w:gridSpan w:val="2"/>
            <w:tcBorders>
              <w:bottom w:val="single" w:sz="4" w:space="0" w:color="auto"/>
            </w:tcBorders>
            <w:vAlign w:val="center"/>
          </w:tcPr>
          <w:p w14:paraId="639273FE"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225%</w:t>
            </w:r>
          </w:p>
        </w:tc>
        <w:tc>
          <w:tcPr>
            <w:tcW w:w="752" w:type="pct"/>
            <w:tcBorders>
              <w:bottom w:val="single" w:sz="4" w:space="0" w:color="auto"/>
            </w:tcBorders>
            <w:vAlign w:val="center"/>
          </w:tcPr>
          <w:p w14:paraId="0478B96F"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100%</w:t>
            </w:r>
          </w:p>
        </w:tc>
        <w:tc>
          <w:tcPr>
            <w:tcW w:w="672" w:type="pct"/>
            <w:tcBorders>
              <w:bottom w:val="single" w:sz="4" w:space="0" w:color="auto"/>
            </w:tcBorders>
            <w:vAlign w:val="center"/>
          </w:tcPr>
          <w:p w14:paraId="266E88DB" w14:textId="77777777" w:rsidR="001E7038" w:rsidRPr="00690137"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90137">
              <w:rPr>
                <w:b/>
                <w:bCs/>
              </w:rPr>
              <w:t>225%</w:t>
            </w:r>
          </w:p>
        </w:tc>
      </w:tr>
      <w:tr w:rsidR="001E7038" w:rsidRPr="007909E0" w14:paraId="43AC6ACB" w14:textId="77777777" w:rsidTr="007619DE">
        <w:trPr>
          <w:tblHeader/>
        </w:trPr>
        <w:tc>
          <w:tcPr>
            <w:tcW w:w="1249" w:type="pct"/>
            <w:tcBorders>
              <w:top w:val="single" w:sz="4" w:space="0" w:color="auto"/>
            </w:tcBorders>
          </w:tcPr>
          <w:p w14:paraId="7BE51FAC"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045" w:type="pct"/>
            <w:tcBorders>
              <w:top w:val="single" w:sz="4" w:space="0" w:color="auto"/>
            </w:tcBorders>
          </w:tcPr>
          <w:p w14:paraId="1FFCF469"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281" w:type="pct"/>
            <w:gridSpan w:val="2"/>
            <w:tcBorders>
              <w:top w:val="single" w:sz="4" w:space="0" w:color="auto"/>
            </w:tcBorders>
          </w:tcPr>
          <w:p w14:paraId="46391B6A"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752" w:type="pct"/>
            <w:tcBorders>
              <w:top w:val="single" w:sz="4" w:space="0" w:color="auto"/>
            </w:tcBorders>
          </w:tcPr>
          <w:p w14:paraId="17DD7EFD"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672" w:type="pct"/>
            <w:tcBorders>
              <w:top w:val="single" w:sz="4" w:space="0" w:color="auto"/>
            </w:tcBorders>
          </w:tcPr>
          <w:p w14:paraId="275D5C58" w14:textId="77777777" w:rsidR="001E7038" w:rsidRPr="007909E0"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1E7038" w:rsidRPr="00D86A0B" w14:paraId="630362D4" w14:textId="77777777" w:rsidTr="007619DE">
        <w:tc>
          <w:tcPr>
            <w:tcW w:w="1249" w:type="pct"/>
          </w:tcPr>
          <w:p w14:paraId="4889CAE2"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D86A0B">
              <w:t>Water</w:t>
            </w:r>
          </w:p>
        </w:tc>
        <w:tc>
          <w:tcPr>
            <w:tcW w:w="1045" w:type="pct"/>
          </w:tcPr>
          <w:p w14:paraId="69391179"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D86A0B">
              <w:t>$1,250</w:t>
            </w:r>
          </w:p>
        </w:tc>
        <w:tc>
          <w:tcPr>
            <w:tcW w:w="1268" w:type="pct"/>
          </w:tcPr>
          <w:p w14:paraId="4D6032D6"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D86A0B">
              <w:t>$2,813</w:t>
            </w:r>
          </w:p>
        </w:tc>
        <w:tc>
          <w:tcPr>
            <w:tcW w:w="765" w:type="pct"/>
            <w:gridSpan w:val="2"/>
          </w:tcPr>
          <w:p w14:paraId="7E8B1A73"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D86A0B">
              <w:t>$1,250</w:t>
            </w:r>
          </w:p>
        </w:tc>
        <w:tc>
          <w:tcPr>
            <w:tcW w:w="672" w:type="pct"/>
          </w:tcPr>
          <w:p w14:paraId="39829E65"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D86A0B">
              <w:t>$2,813</w:t>
            </w:r>
          </w:p>
        </w:tc>
      </w:tr>
      <w:tr w:rsidR="001E7038" w:rsidRPr="00D86A0B" w14:paraId="14312826" w14:textId="77777777" w:rsidTr="007619DE">
        <w:tc>
          <w:tcPr>
            <w:tcW w:w="1249" w:type="pct"/>
            <w:tcBorders>
              <w:bottom w:val="single" w:sz="4" w:space="0" w:color="auto"/>
            </w:tcBorders>
          </w:tcPr>
          <w:p w14:paraId="13F34C90"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86A0B">
              <w:t>Sewer</w:t>
            </w:r>
          </w:p>
        </w:tc>
        <w:tc>
          <w:tcPr>
            <w:tcW w:w="1045" w:type="pct"/>
            <w:tcBorders>
              <w:bottom w:val="single" w:sz="4" w:space="0" w:color="auto"/>
            </w:tcBorders>
          </w:tcPr>
          <w:p w14:paraId="77CCF937"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86A0B">
              <w:t>$1,250</w:t>
            </w:r>
          </w:p>
        </w:tc>
        <w:tc>
          <w:tcPr>
            <w:tcW w:w="1268" w:type="pct"/>
            <w:tcBorders>
              <w:bottom w:val="single" w:sz="4" w:space="0" w:color="auto"/>
            </w:tcBorders>
          </w:tcPr>
          <w:p w14:paraId="0D81A912"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86A0B">
              <w:t>$2,813</w:t>
            </w:r>
          </w:p>
        </w:tc>
        <w:tc>
          <w:tcPr>
            <w:tcW w:w="765" w:type="pct"/>
            <w:gridSpan w:val="2"/>
            <w:tcBorders>
              <w:bottom w:val="single" w:sz="4" w:space="0" w:color="auto"/>
            </w:tcBorders>
          </w:tcPr>
          <w:p w14:paraId="423FD535"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86A0B">
              <w:t>$1,250</w:t>
            </w:r>
          </w:p>
        </w:tc>
        <w:tc>
          <w:tcPr>
            <w:tcW w:w="672" w:type="pct"/>
            <w:tcBorders>
              <w:bottom w:val="single" w:sz="4" w:space="0" w:color="auto"/>
            </w:tcBorders>
          </w:tcPr>
          <w:p w14:paraId="25E3188A"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86A0B">
              <w:t>$2,813</w:t>
            </w:r>
          </w:p>
        </w:tc>
      </w:tr>
      <w:tr w:rsidR="001E7038" w:rsidRPr="00D86A0B" w14:paraId="6D32FD70" w14:textId="77777777" w:rsidTr="007619DE">
        <w:tc>
          <w:tcPr>
            <w:tcW w:w="1249" w:type="pct"/>
            <w:tcBorders>
              <w:top w:val="single" w:sz="4" w:space="0" w:color="auto"/>
            </w:tcBorders>
          </w:tcPr>
          <w:p w14:paraId="3CDDEE41"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60" w:lineRule="exact"/>
            </w:pPr>
          </w:p>
        </w:tc>
        <w:tc>
          <w:tcPr>
            <w:tcW w:w="1045" w:type="pct"/>
            <w:tcBorders>
              <w:top w:val="single" w:sz="4" w:space="0" w:color="auto"/>
            </w:tcBorders>
          </w:tcPr>
          <w:p w14:paraId="290A1326"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60" w:lineRule="exact"/>
            </w:pPr>
          </w:p>
        </w:tc>
        <w:tc>
          <w:tcPr>
            <w:tcW w:w="1268" w:type="pct"/>
            <w:tcBorders>
              <w:top w:val="single" w:sz="4" w:space="0" w:color="auto"/>
            </w:tcBorders>
          </w:tcPr>
          <w:p w14:paraId="028D62FD"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60" w:lineRule="exact"/>
            </w:pPr>
          </w:p>
        </w:tc>
        <w:tc>
          <w:tcPr>
            <w:tcW w:w="765" w:type="pct"/>
            <w:gridSpan w:val="2"/>
            <w:tcBorders>
              <w:top w:val="single" w:sz="4" w:space="0" w:color="auto"/>
            </w:tcBorders>
          </w:tcPr>
          <w:p w14:paraId="051B30A5"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60" w:lineRule="exact"/>
            </w:pPr>
          </w:p>
        </w:tc>
        <w:tc>
          <w:tcPr>
            <w:tcW w:w="672" w:type="pct"/>
            <w:tcBorders>
              <w:top w:val="single" w:sz="4" w:space="0" w:color="auto"/>
            </w:tcBorders>
          </w:tcPr>
          <w:p w14:paraId="7F25EE46" w14:textId="77777777" w:rsidR="001E7038" w:rsidRPr="00D86A0B" w:rsidRDefault="001E7038"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160" w:lineRule="exact"/>
            </w:pPr>
          </w:p>
        </w:tc>
      </w:tr>
    </w:tbl>
    <w:p w14:paraId="583192B8" w14:textId="77777777" w:rsidR="001E7038" w:rsidRDefault="001E7038" w:rsidP="001E7038">
      <w:pPr>
        <w:ind w:left="426" w:hanging="284"/>
      </w:pPr>
      <w:r>
        <w:t>5.</w:t>
      </w:r>
      <w:r>
        <w:tab/>
        <w:t>These charges will be payable for all applications for connections formally made between 1 July 2024 and 30 June 2025.</w:t>
      </w:r>
    </w:p>
    <w:p w14:paraId="7B783DB2" w14:textId="77777777" w:rsidR="001E7038" w:rsidRDefault="001E7038">
      <w:pPr>
        <w:spacing w:after="0" w:line="240" w:lineRule="auto"/>
        <w:jc w:val="left"/>
        <w:rPr>
          <w:b/>
          <w:bCs/>
        </w:rPr>
      </w:pPr>
      <w:r>
        <w:rPr>
          <w:b/>
          <w:bCs/>
        </w:rPr>
        <w:br w:type="page"/>
      </w:r>
    </w:p>
    <w:p w14:paraId="00D67F61" w14:textId="741241EE" w:rsidR="001E7038" w:rsidRPr="00EE458A" w:rsidRDefault="001E7038" w:rsidP="00605693">
      <w:pPr>
        <w:spacing w:after="60"/>
        <w:rPr>
          <w:b/>
          <w:bCs/>
        </w:rPr>
      </w:pPr>
      <w:r w:rsidRPr="00EE458A">
        <w:rPr>
          <w:b/>
          <w:bCs/>
        </w:rPr>
        <w:lastRenderedPageBreak/>
        <w:t>Definitions</w:t>
      </w:r>
    </w:p>
    <w:p w14:paraId="3FE15A3F" w14:textId="77777777" w:rsidR="001E7038" w:rsidRPr="005477BC" w:rsidRDefault="001E7038" w:rsidP="00605693">
      <w:pPr>
        <w:spacing w:after="60"/>
      </w:pPr>
      <w:r w:rsidRPr="005477BC">
        <w:rPr>
          <w:spacing w:val="-2"/>
        </w:rPr>
        <w:t>“Designated greenfield locations” are locations within the Greater Adelaide region that come within the definition of “greenfield” in Table 1</w:t>
      </w:r>
      <w:r w:rsidRPr="005477BC">
        <w:t xml:space="preserve"> of the </w:t>
      </w:r>
      <w:hyperlink r:id="rId50" w:history="1">
        <w:r w:rsidRPr="005477BC">
          <w:rPr>
            <w:rStyle w:val="Hyperlink"/>
            <w:i/>
            <w:iCs/>
          </w:rPr>
          <w:t>Land Supply Report for Greater Adelaide</w:t>
        </w:r>
      </w:hyperlink>
      <w:r w:rsidRPr="005477BC">
        <w:t xml:space="preserve"> (July 2023).</w:t>
      </w:r>
    </w:p>
    <w:p w14:paraId="434FEA98" w14:textId="77777777" w:rsidR="001E7038" w:rsidRPr="005477BC" w:rsidRDefault="001E7038" w:rsidP="00605693">
      <w:pPr>
        <w:spacing w:after="60"/>
      </w:pPr>
      <w:r w:rsidRPr="005477BC">
        <w:rPr>
          <w:spacing w:val="-2"/>
        </w:rPr>
        <w:t xml:space="preserve">“Greater Adelaide Region” means the planning region of that name proclaimed by the Governor under Section 5 of the </w:t>
      </w:r>
      <w:r w:rsidRPr="005477BC">
        <w:rPr>
          <w:i/>
          <w:iCs/>
          <w:spacing w:val="-2"/>
        </w:rPr>
        <w:t>Planning, Development</w:t>
      </w:r>
      <w:r w:rsidRPr="005477BC">
        <w:rPr>
          <w:i/>
          <w:iCs/>
        </w:rPr>
        <w:t xml:space="preserve"> and Infrastructure Act 2015</w:t>
      </w:r>
      <w:r w:rsidRPr="005477BC">
        <w:t xml:space="preserve"> on 19 March 2020, a map of which is available in Figure 1 of the </w:t>
      </w:r>
      <w:hyperlink r:id="rId51" w:history="1">
        <w:r w:rsidRPr="005477BC">
          <w:rPr>
            <w:rStyle w:val="Hyperlink"/>
            <w:i/>
            <w:iCs/>
          </w:rPr>
          <w:t>Land Supply Report for Greater Adelaide</w:t>
        </w:r>
      </w:hyperlink>
      <w:r w:rsidRPr="005477BC">
        <w:t xml:space="preserve"> (July 2023).</w:t>
      </w:r>
    </w:p>
    <w:p w14:paraId="6BE7A800" w14:textId="77777777" w:rsidR="001E7038" w:rsidRPr="005477BC" w:rsidRDefault="001E7038" w:rsidP="00605693">
      <w:pPr>
        <w:spacing w:after="60"/>
      </w:pPr>
      <w:r w:rsidRPr="005477BC">
        <w:t xml:space="preserve">A “New, Incremental Allotment” is an Allotment that requires a new or additional connection(s) to SA Water infrastructure </w:t>
      </w:r>
      <w:proofErr w:type="gramStart"/>
      <w:r w:rsidRPr="005477BC">
        <w:t>as a result of</w:t>
      </w:r>
      <w:proofErr w:type="gramEnd"/>
      <w:r w:rsidRPr="005477BC">
        <w:t xml:space="preserve"> greenfield or infill development.</w:t>
      </w:r>
    </w:p>
    <w:p w14:paraId="3124FF96" w14:textId="77777777" w:rsidR="001E7038" w:rsidRPr="005477BC" w:rsidRDefault="001E7038" w:rsidP="00605693">
      <w:pPr>
        <w:spacing w:after="60"/>
      </w:pPr>
      <w:r w:rsidRPr="005477BC">
        <w:t xml:space="preserve">A “Residential Allotment” is a property classified with the use of land for detached dwelling, group dwelling, multiple dwelling, residential flat building, or dwelling or semi-detached dwelling for the purposes of the </w:t>
      </w:r>
      <w:r w:rsidRPr="005477BC">
        <w:rPr>
          <w:i/>
          <w:iCs/>
        </w:rPr>
        <w:t xml:space="preserve">Planning, </w:t>
      </w:r>
      <w:proofErr w:type="gramStart"/>
      <w:r w:rsidRPr="005477BC">
        <w:rPr>
          <w:i/>
          <w:iCs/>
        </w:rPr>
        <w:t>Development</w:t>
      </w:r>
      <w:proofErr w:type="gramEnd"/>
      <w:r w:rsidRPr="005477BC">
        <w:rPr>
          <w:i/>
          <w:iCs/>
        </w:rPr>
        <w:t xml:space="preserve"> and Infrastructure Act 2015</w:t>
      </w:r>
      <w:r w:rsidRPr="005477BC">
        <w:t>.</w:t>
      </w:r>
    </w:p>
    <w:p w14:paraId="736DF36F" w14:textId="77777777" w:rsidR="001E7038" w:rsidRDefault="001E7038" w:rsidP="001E7038">
      <w:pPr>
        <w:pStyle w:val="GG-SDated"/>
      </w:pPr>
      <w:r>
        <w:t>Dated: 25 June 2024</w:t>
      </w:r>
    </w:p>
    <w:p w14:paraId="5C20D046" w14:textId="77777777" w:rsidR="001E7038" w:rsidRDefault="001E7038" w:rsidP="001E7038">
      <w:pPr>
        <w:pStyle w:val="GG-SName"/>
      </w:pPr>
      <w:r>
        <w:t>Hon Nick Champion MP</w:t>
      </w:r>
    </w:p>
    <w:p w14:paraId="71E2FD72" w14:textId="77777777" w:rsidR="001E7038" w:rsidRDefault="001E7038" w:rsidP="001E7038">
      <w:pPr>
        <w:pStyle w:val="GG-Signature"/>
      </w:pPr>
      <w:r>
        <w:t>Minister for Housing Infrastructure</w:t>
      </w:r>
    </w:p>
    <w:p w14:paraId="2C21ED76" w14:textId="77777777" w:rsidR="001E7038" w:rsidRDefault="001E7038" w:rsidP="001E7038">
      <w:pPr>
        <w:pBdr>
          <w:top w:val="single" w:sz="4" w:space="1" w:color="auto"/>
        </w:pBdr>
        <w:spacing w:before="100" w:after="0" w:line="14" w:lineRule="exact"/>
        <w:jc w:val="center"/>
      </w:pPr>
    </w:p>
    <w:p w14:paraId="2C9F82D6" w14:textId="77777777" w:rsidR="001E7038" w:rsidRPr="002B2E36" w:rsidRDefault="001E7038" w:rsidP="001E7038">
      <w:pPr>
        <w:pStyle w:val="Galley"/>
        <w:spacing w:after="0"/>
      </w:pPr>
    </w:p>
    <w:p w14:paraId="6AB3D857" w14:textId="77777777" w:rsidR="00486D8C" w:rsidRDefault="00486D8C" w:rsidP="00486D8C">
      <w:pPr>
        <w:pStyle w:val="GG-Title1"/>
      </w:pPr>
      <w:r>
        <w:t>Public Corporations Act 1993</w:t>
      </w:r>
    </w:p>
    <w:p w14:paraId="107F65B7" w14:textId="77777777" w:rsidR="00486D8C" w:rsidRDefault="00486D8C" w:rsidP="00605693">
      <w:pPr>
        <w:pStyle w:val="GG-Title2"/>
        <w:spacing w:after="60"/>
      </w:pPr>
      <w:r>
        <w:t>Section 6</w:t>
      </w:r>
    </w:p>
    <w:p w14:paraId="026DC45F" w14:textId="77777777" w:rsidR="00486D8C" w:rsidRDefault="00486D8C" w:rsidP="00605693">
      <w:pPr>
        <w:pStyle w:val="GG-Title3"/>
        <w:spacing w:after="60"/>
      </w:pPr>
      <w:r>
        <w:t>Direction to the South Australian Water Corporation</w:t>
      </w:r>
    </w:p>
    <w:p w14:paraId="48132E67" w14:textId="77777777" w:rsidR="00486D8C" w:rsidRPr="00F34340" w:rsidRDefault="00486D8C" w:rsidP="00605693">
      <w:pPr>
        <w:spacing w:after="60"/>
        <w:rPr>
          <w:b/>
          <w:bCs/>
        </w:rPr>
      </w:pPr>
      <w:r w:rsidRPr="00F34340">
        <w:rPr>
          <w:b/>
          <w:bCs/>
        </w:rPr>
        <w:t>Background</w:t>
      </w:r>
    </w:p>
    <w:p w14:paraId="22E8009C" w14:textId="77777777" w:rsidR="00486D8C" w:rsidRDefault="00486D8C" w:rsidP="00605693">
      <w:pPr>
        <w:spacing w:after="60"/>
        <w:ind w:left="284" w:hanging="284"/>
      </w:pPr>
      <w:r>
        <w:t>1.</w:t>
      </w:r>
      <w:r>
        <w:tab/>
      </w:r>
      <w:r w:rsidRPr="00E574A9">
        <w:rPr>
          <w:spacing w:val="-4"/>
        </w:rPr>
        <w:t xml:space="preserve">Pursuant to Section 6 of the </w:t>
      </w:r>
      <w:r w:rsidRPr="00E574A9">
        <w:rPr>
          <w:i/>
          <w:iCs/>
          <w:spacing w:val="-4"/>
        </w:rPr>
        <w:t>Public Corporations Act 1993</w:t>
      </w:r>
      <w:r w:rsidRPr="00E574A9">
        <w:rPr>
          <w:spacing w:val="-4"/>
        </w:rPr>
        <w:t xml:space="preserve">, and Sections 6 and 7(2)(f) of the </w:t>
      </w:r>
      <w:r w:rsidRPr="00E574A9">
        <w:rPr>
          <w:i/>
          <w:iCs/>
          <w:spacing w:val="-4"/>
        </w:rPr>
        <w:t>South Australian Water Corporations Act 1994</w:t>
      </w:r>
      <w:r w:rsidRPr="00E574A9">
        <w:rPr>
          <w:spacing w:val="-4"/>
        </w:rPr>
        <w:t xml:space="preserve">, </w:t>
      </w:r>
      <w:r>
        <w:t>the South Australian Water Corporation (</w:t>
      </w:r>
      <w:r w:rsidRPr="00E574A9">
        <w:rPr>
          <w:b/>
          <w:bCs/>
        </w:rPr>
        <w:t>SA Water</w:t>
      </w:r>
      <w:r>
        <w:t>) is subject to control and direction by its Minister, and has the functions conferred on it by its Minister.</w:t>
      </w:r>
    </w:p>
    <w:p w14:paraId="396C2D53" w14:textId="77777777" w:rsidR="00486D8C" w:rsidRDefault="00486D8C" w:rsidP="00605693">
      <w:pPr>
        <w:spacing w:after="60"/>
        <w:ind w:left="284" w:hanging="284"/>
      </w:pPr>
      <w:r>
        <w:t>2.</w:t>
      </w:r>
      <w:r>
        <w:tab/>
        <w:t xml:space="preserve">The </w:t>
      </w:r>
      <w:r w:rsidRPr="00E574A9">
        <w:rPr>
          <w:i/>
          <w:iCs/>
        </w:rPr>
        <w:t>South Australian Water Corporation Act 1994</w:t>
      </w:r>
      <w:r>
        <w:t xml:space="preserve"> is committed to the Minister for Housing Infrastructure (the Minister) as per Gazettal notice dated 15 April 2024 (p. 683).</w:t>
      </w:r>
    </w:p>
    <w:p w14:paraId="06139C07" w14:textId="77777777" w:rsidR="00486D8C" w:rsidRDefault="00486D8C" w:rsidP="00605693">
      <w:pPr>
        <w:spacing w:after="60"/>
        <w:ind w:left="284" w:hanging="284"/>
      </w:pPr>
      <w:r>
        <w:t>3.</w:t>
      </w:r>
      <w:r>
        <w:tab/>
        <w:t xml:space="preserve">The </w:t>
      </w:r>
      <w:r w:rsidRPr="000917F8">
        <w:rPr>
          <w:i/>
          <w:iCs/>
        </w:rPr>
        <w:t>Water Industry Act 2012</w:t>
      </w:r>
      <w:r>
        <w:t xml:space="preserve"> provides for the regulation of prices for water and sewerage retail services by declaring the water industry to constitute a regulated industry for the purposes of the </w:t>
      </w:r>
      <w:r w:rsidRPr="000917F8">
        <w:rPr>
          <w:i/>
          <w:iCs/>
        </w:rPr>
        <w:t>Essential Services Commission Act 2002</w:t>
      </w:r>
      <w:r>
        <w:t xml:space="preserve"> and authorising the Essential Services Commission of South Australia (the Commission) to make a determination under the </w:t>
      </w:r>
      <w:r w:rsidRPr="000917F8">
        <w:rPr>
          <w:i/>
          <w:iCs/>
        </w:rPr>
        <w:t>Essential Services Commission Act 2002</w:t>
      </w:r>
      <w:r>
        <w:t xml:space="preserve"> regulating prices, conditions relating to prices, and price fixing factors for water and sewerage retail services.</w:t>
      </w:r>
    </w:p>
    <w:p w14:paraId="395567F9" w14:textId="77777777" w:rsidR="00486D8C" w:rsidRDefault="00486D8C" w:rsidP="00605693">
      <w:pPr>
        <w:spacing w:after="60"/>
        <w:ind w:left="284" w:hanging="284"/>
      </w:pPr>
      <w:r>
        <w:t>4.</w:t>
      </w:r>
      <w:r>
        <w:tab/>
        <w:t xml:space="preserve">In making such a determination, the Commission must comply with the requirements of any pricing order issued by the Treasurer under Section 35 of the </w:t>
      </w:r>
      <w:r w:rsidRPr="00E574A9">
        <w:rPr>
          <w:i/>
          <w:iCs/>
        </w:rPr>
        <w:t>Water Industry Act 2012</w:t>
      </w:r>
      <w:r>
        <w:t>.</w:t>
      </w:r>
    </w:p>
    <w:p w14:paraId="1C829479" w14:textId="77777777" w:rsidR="00486D8C" w:rsidRDefault="00486D8C" w:rsidP="00605693">
      <w:pPr>
        <w:spacing w:after="60"/>
        <w:ind w:left="284" w:hanging="284"/>
      </w:pPr>
      <w:r>
        <w:t>5.</w:t>
      </w:r>
      <w:r>
        <w:tab/>
        <w:t xml:space="preserve">The Treasurer issued a pricing order under Section 35 of the </w:t>
      </w:r>
      <w:r w:rsidRPr="000917F8">
        <w:rPr>
          <w:i/>
          <w:iCs/>
        </w:rPr>
        <w:t>Water Industry Act 2012</w:t>
      </w:r>
      <w:r>
        <w:t xml:space="preserve"> (the pricing order) on 5 February 2024 which applies to a determination made by the Commission in respect of drinking water and sewerage retail services provided by SA Water for the four-year period commencing 1 July 2024 and ending 30 June 2028 (the fourth regulatory period).</w:t>
      </w:r>
    </w:p>
    <w:p w14:paraId="5886B7B4" w14:textId="77777777" w:rsidR="00486D8C" w:rsidRDefault="00486D8C" w:rsidP="00605693">
      <w:pPr>
        <w:spacing w:after="60"/>
        <w:ind w:left="284" w:hanging="284"/>
      </w:pPr>
      <w:r>
        <w:t>6.</w:t>
      </w:r>
      <w:r>
        <w:tab/>
      </w:r>
      <w:r w:rsidRPr="000917F8">
        <w:rPr>
          <w:spacing w:val="-4"/>
        </w:rPr>
        <w:t xml:space="preserve">As part of the pricing order, the Treasurer has required that any determination of the Commission in respect to such services allow SA Water </w:t>
      </w:r>
      <w:r>
        <w:t>to recover:</w:t>
      </w:r>
    </w:p>
    <w:p w14:paraId="434254C0" w14:textId="77777777" w:rsidR="00486D8C" w:rsidRDefault="00486D8C" w:rsidP="00605693">
      <w:pPr>
        <w:spacing w:after="60"/>
        <w:ind w:left="567" w:hanging="283"/>
      </w:pPr>
      <w:r>
        <w:t>(a)</w:t>
      </w:r>
      <w:r>
        <w:tab/>
        <w:t xml:space="preserve">the efficient cost of assets acquired (or to be acquired), which are required to support activities that SA Water is required to provide in accordance with a direction under Section 6 of the </w:t>
      </w:r>
      <w:r w:rsidRPr="0008472B">
        <w:rPr>
          <w:i/>
          <w:iCs/>
        </w:rPr>
        <w:t xml:space="preserve">Public Corporations Act </w:t>
      </w:r>
      <w:proofErr w:type="gramStart"/>
      <w:r w:rsidRPr="0008472B">
        <w:rPr>
          <w:i/>
          <w:iCs/>
        </w:rPr>
        <w:t>1993</w:t>
      </w:r>
      <w:r>
        <w:t>;</w:t>
      </w:r>
      <w:proofErr w:type="gramEnd"/>
    </w:p>
    <w:p w14:paraId="62BA13DA" w14:textId="77777777" w:rsidR="00486D8C" w:rsidRDefault="00486D8C" w:rsidP="00605693">
      <w:pPr>
        <w:spacing w:after="60"/>
        <w:ind w:left="567" w:hanging="283"/>
      </w:pPr>
      <w:r>
        <w:t>(b)</w:t>
      </w:r>
      <w:r>
        <w:tab/>
        <w:t xml:space="preserve">costs relating to externalities (including water planning and management) attributable to and payable by SA Water in accordance with the law, including a direction under Section 6 of the </w:t>
      </w:r>
      <w:r w:rsidRPr="0008472B">
        <w:rPr>
          <w:i/>
          <w:iCs/>
        </w:rPr>
        <w:t>Public Corporations Act 1993</w:t>
      </w:r>
      <w:r>
        <w:t>; and</w:t>
      </w:r>
    </w:p>
    <w:p w14:paraId="179884B0" w14:textId="77777777" w:rsidR="00486D8C" w:rsidRDefault="00486D8C" w:rsidP="00605693">
      <w:pPr>
        <w:spacing w:after="60"/>
        <w:ind w:left="567" w:hanging="283"/>
      </w:pPr>
      <w:r>
        <w:t>(c)</w:t>
      </w:r>
      <w:r>
        <w:tab/>
        <w:t xml:space="preserve">such costs (less any relevant contributions to such costs that it receives) that are attributable to activities that SA Water is required to provide in accordance with a direction under Section 6 of the </w:t>
      </w:r>
      <w:r w:rsidRPr="0008472B">
        <w:rPr>
          <w:i/>
          <w:iCs/>
        </w:rPr>
        <w:t>Public Corporations Act 1993</w:t>
      </w:r>
      <w:r>
        <w:t xml:space="preserve"> and are either:</w:t>
      </w:r>
    </w:p>
    <w:p w14:paraId="51271C64" w14:textId="77777777" w:rsidR="00486D8C" w:rsidRDefault="00486D8C" w:rsidP="00605693">
      <w:pPr>
        <w:spacing w:after="60"/>
        <w:ind w:left="993" w:hanging="426"/>
      </w:pPr>
      <w:r>
        <w:t>(</w:t>
      </w:r>
      <w:proofErr w:type="spellStart"/>
      <w:r>
        <w:t>i</w:t>
      </w:r>
      <w:proofErr w:type="spellEnd"/>
      <w:r>
        <w:t>)</w:t>
      </w:r>
      <w:r>
        <w:tab/>
        <w:t>specified in the relevant direction, or if not specified,</w:t>
      </w:r>
    </w:p>
    <w:p w14:paraId="64791AF7" w14:textId="77777777" w:rsidR="00486D8C" w:rsidRDefault="00486D8C" w:rsidP="00605693">
      <w:pPr>
        <w:spacing w:after="60"/>
        <w:ind w:left="993" w:hanging="426"/>
      </w:pPr>
      <w:r>
        <w:t>(ii)</w:t>
      </w:r>
      <w:r>
        <w:tab/>
        <w:t>determined by the Commission to be efficient.</w:t>
      </w:r>
    </w:p>
    <w:p w14:paraId="150C727D" w14:textId="77777777" w:rsidR="00486D8C" w:rsidRPr="0008472B" w:rsidRDefault="00486D8C" w:rsidP="00605693">
      <w:pPr>
        <w:spacing w:after="60"/>
        <w:ind w:left="284" w:hanging="284"/>
        <w:rPr>
          <w:spacing w:val="-4"/>
        </w:rPr>
      </w:pPr>
      <w:r>
        <w:t>7.</w:t>
      </w:r>
      <w:r>
        <w:tab/>
      </w:r>
      <w:r w:rsidRPr="0008472B">
        <w:rPr>
          <w:spacing w:val="-4"/>
        </w:rPr>
        <w:t>The Minister considers it appropriate, in the interests of transparency, to direct SA Water, over the course of the fourth regulatory period, to:</w:t>
      </w:r>
    </w:p>
    <w:p w14:paraId="1990E973" w14:textId="77777777" w:rsidR="00486D8C" w:rsidRDefault="00486D8C" w:rsidP="00605693">
      <w:pPr>
        <w:spacing w:after="60"/>
        <w:ind w:left="567" w:hanging="283"/>
      </w:pPr>
      <w:r>
        <w:t>(a)</w:t>
      </w:r>
      <w:r>
        <w:tab/>
        <w:t xml:space="preserve">provide certain services, in addition to the services it is required to provide pursuant to Section 7 of the </w:t>
      </w:r>
      <w:r w:rsidRPr="00E731F0">
        <w:rPr>
          <w:i/>
          <w:iCs/>
        </w:rPr>
        <w:t>South Australian Water Corporation Act 1994</w:t>
      </w:r>
      <w:r>
        <w:t xml:space="preserve">, and the Charter for SA </w:t>
      </w:r>
      <w:proofErr w:type="gramStart"/>
      <w:r>
        <w:t>Water;</w:t>
      </w:r>
      <w:proofErr w:type="gramEnd"/>
    </w:p>
    <w:p w14:paraId="6758918E" w14:textId="77777777" w:rsidR="00486D8C" w:rsidRDefault="00486D8C" w:rsidP="00605693">
      <w:pPr>
        <w:spacing w:after="60"/>
        <w:ind w:left="567" w:hanging="283"/>
      </w:pPr>
      <w:r>
        <w:t>(b)</w:t>
      </w:r>
      <w:r>
        <w:tab/>
        <w:t xml:space="preserve">purchase renewable energy certificates or carbon offsets for the purpose of operating the Adelaide Desalination </w:t>
      </w:r>
      <w:proofErr w:type="gramStart"/>
      <w:r>
        <w:t>Plant;</w:t>
      </w:r>
      <w:proofErr w:type="gramEnd"/>
    </w:p>
    <w:p w14:paraId="4BD4D7F1" w14:textId="77777777" w:rsidR="00486D8C" w:rsidRDefault="00486D8C" w:rsidP="00605693">
      <w:pPr>
        <w:spacing w:after="60"/>
        <w:ind w:left="567" w:hanging="283"/>
      </w:pPr>
      <w:r>
        <w:t>(c)</w:t>
      </w:r>
      <w:r>
        <w:tab/>
        <w:t xml:space="preserve">maintain state-wide pricing in respect of the drinking water and sewerage retail services it provides to </w:t>
      </w:r>
      <w:proofErr w:type="gramStart"/>
      <w:r>
        <w:t>customers;</w:t>
      </w:r>
      <w:proofErr w:type="gramEnd"/>
    </w:p>
    <w:p w14:paraId="3F6D0CD8" w14:textId="77777777" w:rsidR="00486D8C" w:rsidRDefault="00486D8C" w:rsidP="00605693">
      <w:pPr>
        <w:spacing w:after="60"/>
        <w:ind w:left="567" w:hanging="283"/>
      </w:pPr>
      <w:r>
        <w:t>(d)</w:t>
      </w:r>
      <w:r>
        <w:tab/>
        <w:t xml:space="preserve">continue to contribute to water planning and management </w:t>
      </w:r>
      <w:proofErr w:type="gramStart"/>
      <w:r>
        <w:t>charges;</w:t>
      </w:r>
      <w:proofErr w:type="gramEnd"/>
    </w:p>
    <w:p w14:paraId="5592A192" w14:textId="77777777" w:rsidR="00486D8C" w:rsidRDefault="00486D8C" w:rsidP="00605693">
      <w:pPr>
        <w:spacing w:after="60"/>
        <w:ind w:left="567" w:hanging="283"/>
      </w:pPr>
      <w:r>
        <w:t>(e)</w:t>
      </w:r>
      <w:r>
        <w:tab/>
        <w:t xml:space="preserve">continue to annually reimburse the Minister in respect of fees paid to the Valuer-General for copies of the valuation </w:t>
      </w:r>
      <w:proofErr w:type="gramStart"/>
      <w:r>
        <w:t>rolls;</w:t>
      </w:r>
      <w:proofErr w:type="gramEnd"/>
    </w:p>
    <w:p w14:paraId="754D357A" w14:textId="77777777" w:rsidR="00486D8C" w:rsidRDefault="00486D8C" w:rsidP="00605693">
      <w:pPr>
        <w:spacing w:after="60"/>
        <w:ind w:left="567" w:hanging="283"/>
      </w:pPr>
      <w:r>
        <w:t>(f)</w:t>
      </w:r>
      <w:r>
        <w:tab/>
        <w:t>flush the Torrens Lake to prevent algae green–blue blooms in a manner that is consistent with its water licence for the prescribed water resource of the Western Mount Lofty Ranges (WMLR</w:t>
      </w:r>
      <w:proofErr w:type="gramStart"/>
      <w:r>
        <w:t>);</w:t>
      </w:r>
      <w:proofErr w:type="gramEnd"/>
      <w:r>
        <w:t xml:space="preserve"> </w:t>
      </w:r>
    </w:p>
    <w:p w14:paraId="2E09888D" w14:textId="77777777" w:rsidR="00486D8C" w:rsidRDefault="00486D8C" w:rsidP="00605693">
      <w:pPr>
        <w:spacing w:after="60"/>
        <w:ind w:left="567" w:hanging="283"/>
      </w:pPr>
      <w:r>
        <w:t>(g)</w:t>
      </w:r>
      <w:r>
        <w:tab/>
        <w:t xml:space="preserve">use surplus water to meet environmental water obligations in a manner that is consistent with its water licences for the River Murray Prescribed </w:t>
      </w:r>
      <w:proofErr w:type="gramStart"/>
      <w:r>
        <w:t>Watercourse;</w:t>
      </w:r>
      <w:proofErr w:type="gramEnd"/>
    </w:p>
    <w:p w14:paraId="3EC84D2F" w14:textId="77777777" w:rsidR="00486D8C" w:rsidRDefault="00486D8C" w:rsidP="00605693">
      <w:pPr>
        <w:spacing w:after="60"/>
        <w:ind w:left="567" w:hanging="283"/>
      </w:pPr>
      <w:r>
        <w:t>(h)</w:t>
      </w:r>
      <w:r>
        <w:tab/>
        <w:t xml:space="preserve">improve the security and water supply on Kangaroo Island through the construction of a 2 megalitres per day desalination plant and associated delivery </w:t>
      </w:r>
      <w:proofErr w:type="gramStart"/>
      <w:r>
        <w:t>infrastructure;</w:t>
      </w:r>
      <w:proofErr w:type="gramEnd"/>
    </w:p>
    <w:p w14:paraId="2545D440" w14:textId="77777777" w:rsidR="00486D8C" w:rsidRDefault="00486D8C" w:rsidP="00605693">
      <w:pPr>
        <w:spacing w:after="60"/>
        <w:ind w:left="567" w:hanging="283"/>
      </w:pPr>
      <w:r>
        <w:t>(</w:t>
      </w:r>
      <w:proofErr w:type="spellStart"/>
      <w:r>
        <w:t>i</w:t>
      </w:r>
      <w:proofErr w:type="spellEnd"/>
      <w:r>
        <w:t>)</w:t>
      </w:r>
      <w:r>
        <w:tab/>
        <w:t xml:space="preserve">complete construction and maintain potable water supplies for SA Water customers in 7 regional areas whose water was upgraded to potable water during the third regulatory </w:t>
      </w:r>
      <w:proofErr w:type="gramStart"/>
      <w:r>
        <w:t>period;</w:t>
      </w:r>
      <w:proofErr w:type="gramEnd"/>
    </w:p>
    <w:p w14:paraId="02EC5C5E" w14:textId="77777777" w:rsidR="00486D8C" w:rsidRDefault="00486D8C" w:rsidP="00605693">
      <w:pPr>
        <w:spacing w:after="60"/>
        <w:ind w:left="567" w:hanging="283"/>
      </w:pPr>
      <w:r>
        <w:t>(j)</w:t>
      </w:r>
      <w:r>
        <w:tab/>
        <w:t xml:space="preserve">continue to provide services for potable water and wastewater supplies to aboriginal </w:t>
      </w:r>
      <w:proofErr w:type="gramStart"/>
      <w:r>
        <w:t>communities;</w:t>
      </w:r>
      <w:proofErr w:type="gramEnd"/>
    </w:p>
    <w:p w14:paraId="40A02FB5" w14:textId="77777777" w:rsidR="00486D8C" w:rsidRDefault="00486D8C" w:rsidP="00605693">
      <w:pPr>
        <w:spacing w:after="60"/>
        <w:ind w:left="567" w:hanging="283"/>
      </w:pPr>
      <w:r>
        <w:t>(k)</w:t>
      </w:r>
      <w:r>
        <w:tab/>
        <w:t xml:space="preserve">progressively transition from the Tea Tree Gully community wastewater management scheme to SA Water’s sewerage retail </w:t>
      </w:r>
      <w:proofErr w:type="gramStart"/>
      <w:r>
        <w:t>services;</w:t>
      </w:r>
      <w:proofErr w:type="gramEnd"/>
    </w:p>
    <w:p w14:paraId="5C52F704" w14:textId="77777777" w:rsidR="00486D8C" w:rsidRDefault="00486D8C" w:rsidP="00605693">
      <w:pPr>
        <w:spacing w:after="60"/>
        <w:ind w:left="567" w:hanging="283"/>
      </w:pPr>
      <w:r>
        <w:t>(l)</w:t>
      </w:r>
      <w:r>
        <w:tab/>
        <w:t xml:space="preserve">facilitate the growth of greenfield property development in metropolitan Adelaide by investing in water and wastewater infrastructure that supports new </w:t>
      </w:r>
      <w:proofErr w:type="gramStart"/>
      <w:r>
        <w:t>customers;</w:t>
      </w:r>
      <w:proofErr w:type="gramEnd"/>
    </w:p>
    <w:p w14:paraId="75DB3123" w14:textId="77777777" w:rsidR="00486D8C" w:rsidRDefault="00486D8C" w:rsidP="00605693">
      <w:pPr>
        <w:spacing w:after="60"/>
        <w:ind w:left="567" w:hanging="283"/>
      </w:pPr>
      <w:r>
        <w:t>(m)</w:t>
      </w:r>
      <w:r>
        <w:tab/>
        <w:t>provide common water treatment and deliver infrastructure necessary to supply up to 12 gigalitres (GL) per year of additional recycled water from the Bolivar Wastewater Treatment Plant; and</w:t>
      </w:r>
    </w:p>
    <w:p w14:paraId="74F90000" w14:textId="77777777" w:rsidR="00486D8C" w:rsidRDefault="00486D8C" w:rsidP="00605693">
      <w:pPr>
        <w:spacing w:after="60"/>
        <w:ind w:left="284"/>
      </w:pPr>
      <w:r>
        <w:t>the costs of which may be recovered by SA Water in accordance with the terms of the pricing order.</w:t>
      </w:r>
    </w:p>
    <w:p w14:paraId="1B3E6A34" w14:textId="77777777" w:rsidR="00605693" w:rsidRDefault="00605693">
      <w:pPr>
        <w:spacing w:after="0" w:line="240" w:lineRule="auto"/>
        <w:jc w:val="left"/>
      </w:pPr>
      <w:r>
        <w:br w:type="page"/>
      </w:r>
    </w:p>
    <w:p w14:paraId="0F81FC9C" w14:textId="646BEBB5" w:rsidR="00486D8C" w:rsidRDefault="00486D8C" w:rsidP="00605693">
      <w:pPr>
        <w:ind w:left="284" w:hanging="284"/>
      </w:pPr>
      <w:r>
        <w:lastRenderedPageBreak/>
        <w:t>8.</w:t>
      </w:r>
      <w:r>
        <w:tab/>
        <w:t xml:space="preserve">The Minister intends that, from 1 July 2024, this Direction will revoke and replace the previous Direction made to SA Water pursuant to Section 6 of the </w:t>
      </w:r>
      <w:r w:rsidRPr="00E731F0">
        <w:rPr>
          <w:i/>
          <w:iCs/>
        </w:rPr>
        <w:t>Public Corporations Act 1993</w:t>
      </w:r>
      <w:r>
        <w:t xml:space="preserve"> on 28 May 2020 and published on the Gazette on 11 June 2020 (p. 3378).</w:t>
      </w:r>
    </w:p>
    <w:p w14:paraId="08C4A2D9" w14:textId="77777777" w:rsidR="00486D8C" w:rsidRDefault="00486D8C" w:rsidP="00605693">
      <w:pPr>
        <w:ind w:left="284" w:hanging="284"/>
      </w:pPr>
      <w:r>
        <w:t>9.</w:t>
      </w:r>
      <w:r>
        <w:tab/>
        <w:t xml:space="preserve">This Direction may be revoked and replaced by a subsequent direction pursuant to Section 6 of the </w:t>
      </w:r>
      <w:r w:rsidRPr="00E731F0">
        <w:rPr>
          <w:i/>
          <w:iCs/>
        </w:rPr>
        <w:t>Public Corporations Act 1993</w:t>
      </w:r>
      <w:r>
        <w:t>.</w:t>
      </w:r>
    </w:p>
    <w:p w14:paraId="7AA81ED1" w14:textId="77777777" w:rsidR="00486D8C" w:rsidRPr="003C7072" w:rsidRDefault="00486D8C" w:rsidP="00486D8C">
      <w:pPr>
        <w:rPr>
          <w:b/>
          <w:bCs/>
        </w:rPr>
      </w:pPr>
      <w:r w:rsidRPr="003C7072">
        <w:rPr>
          <w:b/>
          <w:bCs/>
        </w:rPr>
        <w:t>Direction</w:t>
      </w:r>
    </w:p>
    <w:p w14:paraId="1EB33CC7" w14:textId="77777777" w:rsidR="00486D8C" w:rsidRDefault="00486D8C" w:rsidP="00486D8C">
      <w:r>
        <w:t xml:space="preserve">I, Nicholas David Champion, Minister for Housing Infrastructure, direct SA Water to purchase or provide the following services, </w:t>
      </w:r>
      <w:proofErr w:type="gramStart"/>
      <w:r>
        <w:t>facilities</w:t>
      </w:r>
      <w:proofErr w:type="gramEnd"/>
      <w:r>
        <w:t xml:space="preserve"> and contributions from 1 July 2024 and until further notice, subject to and in accordance with the following provisions:</w:t>
      </w:r>
    </w:p>
    <w:p w14:paraId="5D2F53B7" w14:textId="77777777" w:rsidR="00486D8C" w:rsidRPr="009C191D" w:rsidRDefault="00486D8C" w:rsidP="00486D8C">
      <w:pPr>
        <w:ind w:left="426" w:hanging="284"/>
        <w:rPr>
          <w:b/>
          <w:bCs/>
        </w:rPr>
      </w:pPr>
      <w:r w:rsidRPr="009C191D">
        <w:rPr>
          <w:b/>
          <w:bCs/>
        </w:rPr>
        <w:t>A.</w:t>
      </w:r>
      <w:r w:rsidRPr="009C191D">
        <w:rPr>
          <w:b/>
          <w:bCs/>
        </w:rPr>
        <w:tab/>
        <w:t>Emergency Management Services</w:t>
      </w:r>
    </w:p>
    <w:p w14:paraId="7BAB80DF" w14:textId="77777777" w:rsidR="00486D8C" w:rsidRDefault="00486D8C" w:rsidP="00486D8C">
      <w:pPr>
        <w:ind w:left="426"/>
      </w:pPr>
      <w:r>
        <w:t xml:space="preserve">Emergency engineering functional services as required for compliance with the State Emergency Management Plan prepared by the State Emergency Management Committee under the </w:t>
      </w:r>
      <w:r w:rsidRPr="000A5DB2">
        <w:rPr>
          <w:i/>
          <w:iCs/>
        </w:rPr>
        <w:t>Emergency Management Act 2004</w:t>
      </w:r>
      <w:r>
        <w:t>, up to the following cost in each financial year of the fourth regulatory period:</w:t>
      </w:r>
    </w:p>
    <w:tbl>
      <w:tblPr>
        <w:tblStyle w:val="TableGrid"/>
        <w:tblW w:w="8930" w:type="dxa"/>
        <w:tblInd w:w="421" w:type="dxa"/>
        <w:tblLook w:val="04A0" w:firstRow="1" w:lastRow="0" w:firstColumn="1" w:lastColumn="0" w:noHBand="0" w:noVBand="1"/>
      </w:tblPr>
      <w:tblGrid>
        <w:gridCol w:w="2232"/>
        <w:gridCol w:w="2233"/>
        <w:gridCol w:w="2232"/>
        <w:gridCol w:w="2233"/>
      </w:tblGrid>
      <w:tr w:rsidR="00486D8C" w:rsidRPr="008351A0" w14:paraId="20E952BF" w14:textId="77777777" w:rsidTr="007619DE">
        <w:tc>
          <w:tcPr>
            <w:tcW w:w="2232" w:type="dxa"/>
            <w:tcBorders>
              <w:bottom w:val="single" w:sz="4" w:space="0" w:color="auto"/>
            </w:tcBorders>
          </w:tcPr>
          <w:p w14:paraId="7D7BF2B4"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51A0">
              <w:rPr>
                <w:b/>
                <w:bCs/>
              </w:rPr>
              <w:t>2024-25</w:t>
            </w:r>
          </w:p>
        </w:tc>
        <w:tc>
          <w:tcPr>
            <w:tcW w:w="2233" w:type="dxa"/>
            <w:tcBorders>
              <w:bottom w:val="single" w:sz="4" w:space="0" w:color="auto"/>
            </w:tcBorders>
          </w:tcPr>
          <w:p w14:paraId="171AE1CC"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51A0">
              <w:rPr>
                <w:b/>
                <w:bCs/>
              </w:rPr>
              <w:t>2025-26</w:t>
            </w:r>
          </w:p>
        </w:tc>
        <w:tc>
          <w:tcPr>
            <w:tcW w:w="2232" w:type="dxa"/>
            <w:tcBorders>
              <w:bottom w:val="single" w:sz="4" w:space="0" w:color="auto"/>
            </w:tcBorders>
          </w:tcPr>
          <w:p w14:paraId="7D551311"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51A0">
              <w:rPr>
                <w:b/>
                <w:bCs/>
              </w:rPr>
              <w:t>2026-27</w:t>
            </w:r>
          </w:p>
        </w:tc>
        <w:tc>
          <w:tcPr>
            <w:tcW w:w="2233" w:type="dxa"/>
            <w:tcBorders>
              <w:bottom w:val="single" w:sz="4" w:space="0" w:color="auto"/>
            </w:tcBorders>
          </w:tcPr>
          <w:p w14:paraId="43C969B6"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51A0">
              <w:rPr>
                <w:b/>
                <w:bCs/>
              </w:rPr>
              <w:t>2027-28</w:t>
            </w:r>
          </w:p>
        </w:tc>
      </w:tr>
      <w:tr w:rsidR="00486D8C" w:rsidRPr="008351A0" w14:paraId="40FACE9B" w14:textId="77777777" w:rsidTr="007619DE">
        <w:tc>
          <w:tcPr>
            <w:tcW w:w="2232" w:type="dxa"/>
            <w:tcBorders>
              <w:bottom w:val="single" w:sz="4" w:space="0" w:color="auto"/>
            </w:tcBorders>
          </w:tcPr>
          <w:p w14:paraId="321824E2"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8351A0">
              <w:t>$690</w:t>
            </w:r>
            <w:r>
              <w:t>,</w:t>
            </w:r>
            <w:r w:rsidRPr="008351A0">
              <w:t>000</w:t>
            </w:r>
          </w:p>
        </w:tc>
        <w:tc>
          <w:tcPr>
            <w:tcW w:w="2233" w:type="dxa"/>
            <w:tcBorders>
              <w:bottom w:val="single" w:sz="4" w:space="0" w:color="auto"/>
            </w:tcBorders>
          </w:tcPr>
          <w:p w14:paraId="634BAE1E"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8351A0">
              <w:t>$707</w:t>
            </w:r>
            <w:r>
              <w:t>,</w:t>
            </w:r>
            <w:r w:rsidRPr="008351A0">
              <w:t>000</w:t>
            </w:r>
          </w:p>
        </w:tc>
        <w:tc>
          <w:tcPr>
            <w:tcW w:w="2232" w:type="dxa"/>
            <w:tcBorders>
              <w:bottom w:val="single" w:sz="4" w:space="0" w:color="auto"/>
            </w:tcBorders>
          </w:tcPr>
          <w:p w14:paraId="6963A1B1"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8351A0">
              <w:t>$735</w:t>
            </w:r>
            <w:r>
              <w:t>,</w:t>
            </w:r>
            <w:r w:rsidRPr="008351A0">
              <w:t>000</w:t>
            </w:r>
          </w:p>
        </w:tc>
        <w:tc>
          <w:tcPr>
            <w:tcW w:w="2233" w:type="dxa"/>
            <w:tcBorders>
              <w:bottom w:val="single" w:sz="4" w:space="0" w:color="auto"/>
            </w:tcBorders>
          </w:tcPr>
          <w:p w14:paraId="2E3EF99D"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8351A0">
              <w:t>$753</w:t>
            </w:r>
            <w:r>
              <w:t>,</w:t>
            </w:r>
            <w:r w:rsidRPr="008351A0">
              <w:t>000</w:t>
            </w:r>
          </w:p>
        </w:tc>
      </w:tr>
      <w:tr w:rsidR="00486D8C" w:rsidRPr="008351A0" w14:paraId="0A251B75" w14:textId="77777777" w:rsidTr="007619DE">
        <w:tc>
          <w:tcPr>
            <w:tcW w:w="2232" w:type="dxa"/>
            <w:tcBorders>
              <w:top w:val="single" w:sz="4" w:space="0" w:color="auto"/>
              <w:left w:val="nil"/>
              <w:bottom w:val="nil"/>
              <w:right w:val="nil"/>
            </w:tcBorders>
          </w:tcPr>
          <w:p w14:paraId="70D4F097" w14:textId="77777777" w:rsidR="00486D8C" w:rsidRPr="008351A0" w:rsidRDefault="00486D8C" w:rsidP="007619DE">
            <w:pPr>
              <w:spacing w:after="0" w:line="80" w:lineRule="exact"/>
              <w:jc w:val="center"/>
            </w:pPr>
          </w:p>
        </w:tc>
        <w:tc>
          <w:tcPr>
            <w:tcW w:w="2233" w:type="dxa"/>
            <w:tcBorders>
              <w:top w:val="single" w:sz="4" w:space="0" w:color="auto"/>
              <w:left w:val="nil"/>
              <w:bottom w:val="nil"/>
              <w:right w:val="nil"/>
            </w:tcBorders>
          </w:tcPr>
          <w:p w14:paraId="341EBA5B" w14:textId="77777777" w:rsidR="00486D8C" w:rsidRPr="008351A0" w:rsidRDefault="00486D8C" w:rsidP="007619DE">
            <w:pPr>
              <w:spacing w:after="0" w:line="80" w:lineRule="exact"/>
              <w:jc w:val="center"/>
            </w:pPr>
          </w:p>
        </w:tc>
        <w:tc>
          <w:tcPr>
            <w:tcW w:w="2232" w:type="dxa"/>
            <w:tcBorders>
              <w:top w:val="single" w:sz="4" w:space="0" w:color="auto"/>
              <w:left w:val="nil"/>
              <w:bottom w:val="nil"/>
              <w:right w:val="nil"/>
            </w:tcBorders>
          </w:tcPr>
          <w:p w14:paraId="19E0054F" w14:textId="77777777" w:rsidR="00486D8C" w:rsidRPr="008351A0" w:rsidRDefault="00486D8C" w:rsidP="007619DE">
            <w:pPr>
              <w:spacing w:after="0" w:line="80" w:lineRule="exact"/>
              <w:jc w:val="center"/>
            </w:pPr>
          </w:p>
        </w:tc>
        <w:tc>
          <w:tcPr>
            <w:tcW w:w="2233" w:type="dxa"/>
            <w:tcBorders>
              <w:top w:val="single" w:sz="4" w:space="0" w:color="auto"/>
              <w:left w:val="nil"/>
              <w:bottom w:val="nil"/>
              <w:right w:val="nil"/>
            </w:tcBorders>
          </w:tcPr>
          <w:p w14:paraId="42386FC8" w14:textId="77777777" w:rsidR="00486D8C" w:rsidRPr="008351A0" w:rsidRDefault="00486D8C" w:rsidP="007619DE">
            <w:pPr>
              <w:spacing w:after="0" w:line="80" w:lineRule="exact"/>
              <w:jc w:val="center"/>
            </w:pPr>
          </w:p>
        </w:tc>
      </w:tr>
    </w:tbl>
    <w:p w14:paraId="4C9B1C23" w14:textId="77777777" w:rsidR="00486D8C" w:rsidRDefault="00486D8C" w:rsidP="00486D8C">
      <w:pPr>
        <w:ind w:left="426"/>
      </w:pPr>
      <w:r>
        <w:t>The South Australian Government will make the following contributions to SA Water in relation to such costs in each financial year of the fourth regulatory period:</w:t>
      </w:r>
    </w:p>
    <w:tbl>
      <w:tblPr>
        <w:tblStyle w:val="TableGrid"/>
        <w:tblW w:w="8930" w:type="dxa"/>
        <w:tblInd w:w="421" w:type="dxa"/>
        <w:tblLook w:val="04A0" w:firstRow="1" w:lastRow="0" w:firstColumn="1" w:lastColumn="0" w:noHBand="0" w:noVBand="1"/>
      </w:tblPr>
      <w:tblGrid>
        <w:gridCol w:w="2232"/>
        <w:gridCol w:w="2233"/>
        <w:gridCol w:w="2232"/>
        <w:gridCol w:w="2233"/>
      </w:tblGrid>
      <w:tr w:rsidR="00486D8C" w:rsidRPr="008351A0" w14:paraId="769620BB" w14:textId="77777777" w:rsidTr="007619DE">
        <w:tc>
          <w:tcPr>
            <w:tcW w:w="2232" w:type="dxa"/>
            <w:tcBorders>
              <w:bottom w:val="single" w:sz="4" w:space="0" w:color="auto"/>
            </w:tcBorders>
          </w:tcPr>
          <w:p w14:paraId="7593533D"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51A0">
              <w:rPr>
                <w:b/>
                <w:bCs/>
              </w:rPr>
              <w:t>2024-25</w:t>
            </w:r>
          </w:p>
        </w:tc>
        <w:tc>
          <w:tcPr>
            <w:tcW w:w="2233" w:type="dxa"/>
            <w:tcBorders>
              <w:bottom w:val="single" w:sz="4" w:space="0" w:color="auto"/>
            </w:tcBorders>
          </w:tcPr>
          <w:p w14:paraId="2FED33E9"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51A0">
              <w:rPr>
                <w:b/>
                <w:bCs/>
              </w:rPr>
              <w:t>2025-26</w:t>
            </w:r>
          </w:p>
        </w:tc>
        <w:tc>
          <w:tcPr>
            <w:tcW w:w="2232" w:type="dxa"/>
            <w:tcBorders>
              <w:bottom w:val="single" w:sz="4" w:space="0" w:color="auto"/>
            </w:tcBorders>
          </w:tcPr>
          <w:p w14:paraId="39ED4916"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51A0">
              <w:rPr>
                <w:b/>
                <w:bCs/>
              </w:rPr>
              <w:t>2026-27</w:t>
            </w:r>
          </w:p>
        </w:tc>
        <w:tc>
          <w:tcPr>
            <w:tcW w:w="2233" w:type="dxa"/>
            <w:tcBorders>
              <w:bottom w:val="single" w:sz="4" w:space="0" w:color="auto"/>
            </w:tcBorders>
          </w:tcPr>
          <w:p w14:paraId="5F19A9DB"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351A0">
              <w:rPr>
                <w:b/>
                <w:bCs/>
              </w:rPr>
              <w:t>2027-28</w:t>
            </w:r>
          </w:p>
        </w:tc>
      </w:tr>
      <w:tr w:rsidR="00486D8C" w:rsidRPr="008351A0" w14:paraId="7B036F13" w14:textId="77777777" w:rsidTr="007619DE">
        <w:tc>
          <w:tcPr>
            <w:tcW w:w="2232" w:type="dxa"/>
            <w:tcBorders>
              <w:bottom w:val="single" w:sz="4" w:space="0" w:color="auto"/>
            </w:tcBorders>
          </w:tcPr>
          <w:p w14:paraId="78728E88"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8351A0">
              <w:t>$690</w:t>
            </w:r>
            <w:r>
              <w:t>,</w:t>
            </w:r>
            <w:r w:rsidRPr="008351A0">
              <w:t>000</w:t>
            </w:r>
          </w:p>
        </w:tc>
        <w:tc>
          <w:tcPr>
            <w:tcW w:w="2233" w:type="dxa"/>
            <w:tcBorders>
              <w:bottom w:val="single" w:sz="4" w:space="0" w:color="auto"/>
            </w:tcBorders>
          </w:tcPr>
          <w:p w14:paraId="5DD2E71F"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8351A0">
              <w:t>$707</w:t>
            </w:r>
            <w:r>
              <w:t>,</w:t>
            </w:r>
            <w:r w:rsidRPr="008351A0">
              <w:t>000</w:t>
            </w:r>
          </w:p>
        </w:tc>
        <w:tc>
          <w:tcPr>
            <w:tcW w:w="2232" w:type="dxa"/>
            <w:tcBorders>
              <w:bottom w:val="single" w:sz="4" w:space="0" w:color="auto"/>
            </w:tcBorders>
          </w:tcPr>
          <w:p w14:paraId="7EF989DE"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8351A0">
              <w:t>$735</w:t>
            </w:r>
            <w:r>
              <w:t>,</w:t>
            </w:r>
            <w:r w:rsidRPr="008351A0">
              <w:t>000</w:t>
            </w:r>
          </w:p>
        </w:tc>
        <w:tc>
          <w:tcPr>
            <w:tcW w:w="2233" w:type="dxa"/>
            <w:tcBorders>
              <w:bottom w:val="single" w:sz="4" w:space="0" w:color="auto"/>
            </w:tcBorders>
          </w:tcPr>
          <w:p w14:paraId="462B0248" w14:textId="77777777" w:rsidR="00486D8C" w:rsidRPr="008351A0"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8351A0">
              <w:t>$753</w:t>
            </w:r>
            <w:r>
              <w:t>,</w:t>
            </w:r>
            <w:r w:rsidRPr="008351A0">
              <w:t>000</w:t>
            </w:r>
          </w:p>
        </w:tc>
      </w:tr>
      <w:tr w:rsidR="00486D8C" w:rsidRPr="008351A0" w14:paraId="5C7F7527" w14:textId="77777777" w:rsidTr="007619DE">
        <w:tc>
          <w:tcPr>
            <w:tcW w:w="2232" w:type="dxa"/>
            <w:tcBorders>
              <w:top w:val="single" w:sz="4" w:space="0" w:color="auto"/>
              <w:left w:val="nil"/>
              <w:bottom w:val="nil"/>
              <w:right w:val="nil"/>
            </w:tcBorders>
          </w:tcPr>
          <w:p w14:paraId="4DC933D2" w14:textId="77777777" w:rsidR="00486D8C" w:rsidRPr="008351A0" w:rsidRDefault="00486D8C" w:rsidP="007619DE">
            <w:pPr>
              <w:spacing w:after="0" w:line="80" w:lineRule="exact"/>
              <w:jc w:val="center"/>
            </w:pPr>
          </w:p>
        </w:tc>
        <w:tc>
          <w:tcPr>
            <w:tcW w:w="2233" w:type="dxa"/>
            <w:tcBorders>
              <w:top w:val="single" w:sz="4" w:space="0" w:color="auto"/>
              <w:left w:val="nil"/>
              <w:bottom w:val="nil"/>
              <w:right w:val="nil"/>
            </w:tcBorders>
          </w:tcPr>
          <w:p w14:paraId="3AD5EC4F" w14:textId="77777777" w:rsidR="00486D8C" w:rsidRPr="008351A0" w:rsidRDefault="00486D8C" w:rsidP="007619DE">
            <w:pPr>
              <w:spacing w:after="0" w:line="80" w:lineRule="exact"/>
              <w:jc w:val="center"/>
            </w:pPr>
          </w:p>
        </w:tc>
        <w:tc>
          <w:tcPr>
            <w:tcW w:w="2232" w:type="dxa"/>
            <w:tcBorders>
              <w:top w:val="single" w:sz="4" w:space="0" w:color="auto"/>
              <w:left w:val="nil"/>
              <w:bottom w:val="nil"/>
              <w:right w:val="nil"/>
            </w:tcBorders>
          </w:tcPr>
          <w:p w14:paraId="3BD7778E" w14:textId="77777777" w:rsidR="00486D8C" w:rsidRPr="008351A0" w:rsidRDefault="00486D8C" w:rsidP="007619DE">
            <w:pPr>
              <w:spacing w:after="0" w:line="80" w:lineRule="exact"/>
              <w:jc w:val="center"/>
            </w:pPr>
          </w:p>
        </w:tc>
        <w:tc>
          <w:tcPr>
            <w:tcW w:w="2233" w:type="dxa"/>
            <w:tcBorders>
              <w:top w:val="single" w:sz="4" w:space="0" w:color="auto"/>
              <w:left w:val="nil"/>
              <w:bottom w:val="nil"/>
              <w:right w:val="nil"/>
            </w:tcBorders>
          </w:tcPr>
          <w:p w14:paraId="541248CB" w14:textId="77777777" w:rsidR="00486D8C" w:rsidRPr="008351A0" w:rsidRDefault="00486D8C" w:rsidP="007619DE">
            <w:pPr>
              <w:spacing w:after="0" w:line="80" w:lineRule="exact"/>
              <w:jc w:val="center"/>
            </w:pPr>
          </w:p>
        </w:tc>
      </w:tr>
    </w:tbl>
    <w:p w14:paraId="20BE381B" w14:textId="77777777" w:rsidR="00486D8C" w:rsidRPr="009C191D" w:rsidRDefault="00486D8C" w:rsidP="00486D8C">
      <w:pPr>
        <w:ind w:left="426" w:hanging="284"/>
        <w:rPr>
          <w:b/>
          <w:bCs/>
        </w:rPr>
      </w:pPr>
      <w:r w:rsidRPr="009C191D">
        <w:rPr>
          <w:b/>
          <w:bCs/>
        </w:rPr>
        <w:t>B.</w:t>
      </w:r>
      <w:r w:rsidRPr="009C191D">
        <w:rPr>
          <w:b/>
          <w:bCs/>
        </w:rPr>
        <w:tab/>
        <w:t>Government Radio Network Services</w:t>
      </w:r>
    </w:p>
    <w:p w14:paraId="3C7B1C9B" w14:textId="77777777" w:rsidR="00486D8C" w:rsidRDefault="00486D8C" w:rsidP="00486D8C">
      <w:pPr>
        <w:ind w:left="426"/>
      </w:pPr>
      <w:r>
        <w:t>Services required for SA Water’s ongoing connection to and participation in the South Australian Government Radio Network, up to the following cost in each financial year of the fourth regulatory period:</w:t>
      </w:r>
    </w:p>
    <w:tbl>
      <w:tblPr>
        <w:tblStyle w:val="TableGrid"/>
        <w:tblW w:w="0" w:type="auto"/>
        <w:tblInd w:w="421" w:type="dxa"/>
        <w:tblLook w:val="04A0" w:firstRow="1" w:lastRow="0" w:firstColumn="1" w:lastColumn="0" w:noHBand="0" w:noVBand="1"/>
      </w:tblPr>
      <w:tblGrid>
        <w:gridCol w:w="2230"/>
        <w:gridCol w:w="2231"/>
        <w:gridCol w:w="2231"/>
        <w:gridCol w:w="2231"/>
      </w:tblGrid>
      <w:tr w:rsidR="00486D8C" w:rsidRPr="000D5F0A" w14:paraId="3164ADF2" w14:textId="77777777" w:rsidTr="007619DE">
        <w:tc>
          <w:tcPr>
            <w:tcW w:w="2232" w:type="dxa"/>
            <w:tcBorders>
              <w:bottom w:val="single" w:sz="4" w:space="0" w:color="auto"/>
            </w:tcBorders>
          </w:tcPr>
          <w:p w14:paraId="5A053402" w14:textId="77777777" w:rsidR="00486D8C" w:rsidRPr="00D874B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74B5">
              <w:rPr>
                <w:b/>
                <w:bCs/>
              </w:rPr>
              <w:t>2024-25</w:t>
            </w:r>
          </w:p>
        </w:tc>
        <w:tc>
          <w:tcPr>
            <w:tcW w:w="2232" w:type="dxa"/>
            <w:tcBorders>
              <w:bottom w:val="single" w:sz="4" w:space="0" w:color="auto"/>
            </w:tcBorders>
          </w:tcPr>
          <w:p w14:paraId="14A9186E" w14:textId="77777777" w:rsidR="00486D8C" w:rsidRPr="00D874B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74B5">
              <w:rPr>
                <w:b/>
                <w:bCs/>
              </w:rPr>
              <w:t>2025-26</w:t>
            </w:r>
          </w:p>
        </w:tc>
        <w:tc>
          <w:tcPr>
            <w:tcW w:w="2232" w:type="dxa"/>
            <w:tcBorders>
              <w:bottom w:val="single" w:sz="4" w:space="0" w:color="auto"/>
            </w:tcBorders>
          </w:tcPr>
          <w:p w14:paraId="361AF66C" w14:textId="77777777" w:rsidR="00486D8C" w:rsidRPr="00D874B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74B5">
              <w:rPr>
                <w:b/>
                <w:bCs/>
              </w:rPr>
              <w:t>2026-27</w:t>
            </w:r>
          </w:p>
        </w:tc>
        <w:tc>
          <w:tcPr>
            <w:tcW w:w="2233" w:type="dxa"/>
            <w:tcBorders>
              <w:bottom w:val="single" w:sz="4" w:space="0" w:color="auto"/>
            </w:tcBorders>
          </w:tcPr>
          <w:p w14:paraId="436C6B7F" w14:textId="77777777" w:rsidR="00486D8C" w:rsidRPr="00D874B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74B5">
              <w:rPr>
                <w:b/>
                <w:bCs/>
              </w:rPr>
              <w:t>2027-28</w:t>
            </w:r>
          </w:p>
        </w:tc>
      </w:tr>
      <w:tr w:rsidR="00486D8C" w:rsidRPr="000D5F0A" w14:paraId="52191BF9" w14:textId="77777777" w:rsidTr="007619DE">
        <w:tc>
          <w:tcPr>
            <w:tcW w:w="2232" w:type="dxa"/>
            <w:tcBorders>
              <w:bottom w:val="single" w:sz="4" w:space="0" w:color="auto"/>
            </w:tcBorders>
          </w:tcPr>
          <w:p w14:paraId="7E71E956"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D5F0A">
              <w:t>$682</w:t>
            </w:r>
            <w:r>
              <w:t>,</w:t>
            </w:r>
            <w:r w:rsidRPr="000D5F0A">
              <w:t>000</w:t>
            </w:r>
          </w:p>
        </w:tc>
        <w:tc>
          <w:tcPr>
            <w:tcW w:w="2232" w:type="dxa"/>
            <w:tcBorders>
              <w:bottom w:val="single" w:sz="4" w:space="0" w:color="auto"/>
            </w:tcBorders>
          </w:tcPr>
          <w:p w14:paraId="731192EF"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D5F0A">
              <w:t>$699</w:t>
            </w:r>
            <w:r>
              <w:t>,</w:t>
            </w:r>
            <w:r w:rsidRPr="000D5F0A">
              <w:t>000</w:t>
            </w:r>
          </w:p>
        </w:tc>
        <w:tc>
          <w:tcPr>
            <w:tcW w:w="2232" w:type="dxa"/>
            <w:tcBorders>
              <w:bottom w:val="single" w:sz="4" w:space="0" w:color="auto"/>
            </w:tcBorders>
          </w:tcPr>
          <w:p w14:paraId="043EBD0F"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D5F0A">
              <w:t>$716</w:t>
            </w:r>
            <w:r>
              <w:t>,</w:t>
            </w:r>
            <w:r w:rsidRPr="000D5F0A">
              <w:t>000</w:t>
            </w:r>
          </w:p>
        </w:tc>
        <w:tc>
          <w:tcPr>
            <w:tcW w:w="2233" w:type="dxa"/>
            <w:tcBorders>
              <w:bottom w:val="single" w:sz="4" w:space="0" w:color="auto"/>
            </w:tcBorders>
          </w:tcPr>
          <w:p w14:paraId="75E7A104"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D5F0A">
              <w:t>$734</w:t>
            </w:r>
            <w:r>
              <w:t>,</w:t>
            </w:r>
            <w:r w:rsidRPr="000D5F0A">
              <w:t>000</w:t>
            </w:r>
          </w:p>
        </w:tc>
      </w:tr>
      <w:tr w:rsidR="00486D8C" w:rsidRPr="000D5F0A" w14:paraId="7B078BA1" w14:textId="77777777" w:rsidTr="007619DE">
        <w:tc>
          <w:tcPr>
            <w:tcW w:w="2232" w:type="dxa"/>
            <w:tcBorders>
              <w:top w:val="single" w:sz="4" w:space="0" w:color="auto"/>
              <w:left w:val="nil"/>
              <w:bottom w:val="nil"/>
              <w:right w:val="nil"/>
            </w:tcBorders>
          </w:tcPr>
          <w:p w14:paraId="285313AC"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32" w:type="dxa"/>
            <w:tcBorders>
              <w:top w:val="single" w:sz="4" w:space="0" w:color="auto"/>
              <w:left w:val="nil"/>
              <w:bottom w:val="nil"/>
              <w:right w:val="nil"/>
            </w:tcBorders>
          </w:tcPr>
          <w:p w14:paraId="16267CC3"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32" w:type="dxa"/>
            <w:tcBorders>
              <w:top w:val="single" w:sz="4" w:space="0" w:color="auto"/>
              <w:left w:val="nil"/>
              <w:bottom w:val="nil"/>
              <w:right w:val="nil"/>
            </w:tcBorders>
          </w:tcPr>
          <w:p w14:paraId="5D8CFF0F"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33" w:type="dxa"/>
            <w:tcBorders>
              <w:top w:val="single" w:sz="4" w:space="0" w:color="auto"/>
              <w:left w:val="nil"/>
              <w:bottom w:val="nil"/>
              <w:right w:val="nil"/>
            </w:tcBorders>
          </w:tcPr>
          <w:p w14:paraId="0521C176"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B848F6E" w14:textId="77777777" w:rsidR="00486D8C" w:rsidRDefault="00486D8C" w:rsidP="00486D8C">
      <w:pPr>
        <w:ind w:left="426"/>
      </w:pPr>
      <w:r>
        <w:t>The South Australian Government will make the following contributions to SA Water in relation to such costs in each financial year of the fourth regulatory period:</w:t>
      </w:r>
    </w:p>
    <w:tbl>
      <w:tblPr>
        <w:tblStyle w:val="TableGrid"/>
        <w:tblW w:w="0" w:type="auto"/>
        <w:tblInd w:w="421" w:type="dxa"/>
        <w:tblLook w:val="04A0" w:firstRow="1" w:lastRow="0" w:firstColumn="1" w:lastColumn="0" w:noHBand="0" w:noVBand="1"/>
      </w:tblPr>
      <w:tblGrid>
        <w:gridCol w:w="2230"/>
        <w:gridCol w:w="2231"/>
        <w:gridCol w:w="2231"/>
        <w:gridCol w:w="2231"/>
      </w:tblGrid>
      <w:tr w:rsidR="00486D8C" w:rsidRPr="000D5F0A" w14:paraId="7997101C" w14:textId="77777777" w:rsidTr="007619DE">
        <w:tc>
          <w:tcPr>
            <w:tcW w:w="2232" w:type="dxa"/>
            <w:tcBorders>
              <w:bottom w:val="single" w:sz="4" w:space="0" w:color="auto"/>
            </w:tcBorders>
          </w:tcPr>
          <w:p w14:paraId="577F572F" w14:textId="77777777" w:rsidR="00486D8C" w:rsidRPr="00D874B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74B5">
              <w:rPr>
                <w:b/>
                <w:bCs/>
              </w:rPr>
              <w:t>2024-25</w:t>
            </w:r>
          </w:p>
        </w:tc>
        <w:tc>
          <w:tcPr>
            <w:tcW w:w="2232" w:type="dxa"/>
            <w:tcBorders>
              <w:bottom w:val="single" w:sz="4" w:space="0" w:color="auto"/>
            </w:tcBorders>
          </w:tcPr>
          <w:p w14:paraId="4B409963" w14:textId="77777777" w:rsidR="00486D8C" w:rsidRPr="00D874B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74B5">
              <w:rPr>
                <w:b/>
                <w:bCs/>
              </w:rPr>
              <w:t>2025-26</w:t>
            </w:r>
          </w:p>
        </w:tc>
        <w:tc>
          <w:tcPr>
            <w:tcW w:w="2232" w:type="dxa"/>
            <w:tcBorders>
              <w:bottom w:val="single" w:sz="4" w:space="0" w:color="auto"/>
            </w:tcBorders>
          </w:tcPr>
          <w:p w14:paraId="084959B6" w14:textId="77777777" w:rsidR="00486D8C" w:rsidRPr="00D874B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74B5">
              <w:rPr>
                <w:b/>
                <w:bCs/>
              </w:rPr>
              <w:t>2026-27</w:t>
            </w:r>
          </w:p>
        </w:tc>
        <w:tc>
          <w:tcPr>
            <w:tcW w:w="2233" w:type="dxa"/>
            <w:tcBorders>
              <w:bottom w:val="single" w:sz="4" w:space="0" w:color="auto"/>
            </w:tcBorders>
          </w:tcPr>
          <w:p w14:paraId="0103606E" w14:textId="77777777" w:rsidR="00486D8C" w:rsidRPr="00D874B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74B5">
              <w:rPr>
                <w:b/>
                <w:bCs/>
              </w:rPr>
              <w:t>2027-28</w:t>
            </w:r>
          </w:p>
        </w:tc>
      </w:tr>
      <w:tr w:rsidR="00486D8C" w:rsidRPr="000D5F0A" w14:paraId="56786947" w14:textId="77777777" w:rsidTr="007619DE">
        <w:tc>
          <w:tcPr>
            <w:tcW w:w="2232" w:type="dxa"/>
            <w:tcBorders>
              <w:bottom w:val="single" w:sz="4" w:space="0" w:color="auto"/>
            </w:tcBorders>
          </w:tcPr>
          <w:p w14:paraId="3351EC33"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D5F0A">
              <w:t>$682</w:t>
            </w:r>
            <w:r>
              <w:t>,</w:t>
            </w:r>
            <w:r w:rsidRPr="000D5F0A">
              <w:t>000</w:t>
            </w:r>
          </w:p>
        </w:tc>
        <w:tc>
          <w:tcPr>
            <w:tcW w:w="2232" w:type="dxa"/>
            <w:tcBorders>
              <w:bottom w:val="single" w:sz="4" w:space="0" w:color="auto"/>
            </w:tcBorders>
          </w:tcPr>
          <w:p w14:paraId="68DF2070"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D5F0A">
              <w:t>$699</w:t>
            </w:r>
            <w:r>
              <w:t>,</w:t>
            </w:r>
            <w:r w:rsidRPr="000D5F0A">
              <w:t>000</w:t>
            </w:r>
          </w:p>
        </w:tc>
        <w:tc>
          <w:tcPr>
            <w:tcW w:w="2232" w:type="dxa"/>
            <w:tcBorders>
              <w:bottom w:val="single" w:sz="4" w:space="0" w:color="auto"/>
            </w:tcBorders>
          </w:tcPr>
          <w:p w14:paraId="52EC6691"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D5F0A">
              <w:t>$716</w:t>
            </w:r>
            <w:r>
              <w:t>,</w:t>
            </w:r>
            <w:r w:rsidRPr="000D5F0A">
              <w:t>000</w:t>
            </w:r>
          </w:p>
        </w:tc>
        <w:tc>
          <w:tcPr>
            <w:tcW w:w="2233" w:type="dxa"/>
            <w:tcBorders>
              <w:bottom w:val="single" w:sz="4" w:space="0" w:color="auto"/>
            </w:tcBorders>
          </w:tcPr>
          <w:p w14:paraId="5227A882"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D5F0A">
              <w:t>$734</w:t>
            </w:r>
            <w:r>
              <w:t>,</w:t>
            </w:r>
            <w:r w:rsidRPr="000D5F0A">
              <w:t>000</w:t>
            </w:r>
          </w:p>
        </w:tc>
      </w:tr>
      <w:tr w:rsidR="00486D8C" w:rsidRPr="000D5F0A" w14:paraId="7ACD337D" w14:textId="77777777" w:rsidTr="007619DE">
        <w:tc>
          <w:tcPr>
            <w:tcW w:w="2232" w:type="dxa"/>
            <w:tcBorders>
              <w:top w:val="single" w:sz="4" w:space="0" w:color="auto"/>
              <w:left w:val="nil"/>
              <w:bottom w:val="nil"/>
              <w:right w:val="nil"/>
            </w:tcBorders>
          </w:tcPr>
          <w:p w14:paraId="646BB1C4"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32" w:type="dxa"/>
            <w:tcBorders>
              <w:top w:val="single" w:sz="4" w:space="0" w:color="auto"/>
              <w:left w:val="nil"/>
              <w:bottom w:val="nil"/>
              <w:right w:val="nil"/>
            </w:tcBorders>
          </w:tcPr>
          <w:p w14:paraId="128F9867"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32" w:type="dxa"/>
            <w:tcBorders>
              <w:top w:val="single" w:sz="4" w:space="0" w:color="auto"/>
              <w:left w:val="nil"/>
              <w:bottom w:val="nil"/>
              <w:right w:val="nil"/>
            </w:tcBorders>
          </w:tcPr>
          <w:p w14:paraId="29D665FC"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33" w:type="dxa"/>
            <w:tcBorders>
              <w:top w:val="single" w:sz="4" w:space="0" w:color="auto"/>
              <w:left w:val="nil"/>
              <w:bottom w:val="nil"/>
              <w:right w:val="nil"/>
            </w:tcBorders>
          </w:tcPr>
          <w:p w14:paraId="211341BA" w14:textId="77777777" w:rsidR="00486D8C" w:rsidRPr="000D5F0A"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D3D4815" w14:textId="77777777" w:rsidR="00486D8C" w:rsidRPr="009C191D" w:rsidRDefault="00486D8C" w:rsidP="00486D8C">
      <w:pPr>
        <w:ind w:left="426" w:hanging="284"/>
        <w:rPr>
          <w:b/>
          <w:bCs/>
        </w:rPr>
      </w:pPr>
      <w:r w:rsidRPr="009C191D">
        <w:rPr>
          <w:b/>
          <w:bCs/>
        </w:rPr>
        <w:t>C.</w:t>
      </w:r>
      <w:r w:rsidRPr="009C191D">
        <w:rPr>
          <w:b/>
          <w:bCs/>
        </w:rPr>
        <w:tab/>
        <w:t>Fluoridation Services</w:t>
      </w:r>
    </w:p>
    <w:p w14:paraId="23032945" w14:textId="77777777" w:rsidR="00486D8C" w:rsidRDefault="00486D8C" w:rsidP="00486D8C">
      <w:pPr>
        <w:ind w:left="426"/>
      </w:pPr>
      <w:r>
        <w:t>Services required for:</w:t>
      </w:r>
    </w:p>
    <w:p w14:paraId="4B52F529" w14:textId="77777777" w:rsidR="00486D8C" w:rsidRDefault="00486D8C" w:rsidP="00486D8C">
      <w:pPr>
        <w:ind w:left="851" w:hanging="425"/>
      </w:pPr>
      <w:r>
        <w:t>(</w:t>
      </w:r>
      <w:proofErr w:type="spellStart"/>
      <w:r>
        <w:t>i</w:t>
      </w:r>
      <w:proofErr w:type="spellEnd"/>
      <w:r>
        <w:t>)</w:t>
      </w:r>
      <w:r>
        <w:tab/>
        <w:t xml:space="preserve">the continuation of the fluoride dosing program in metropolitan Adelaide and the existing country dosing </w:t>
      </w:r>
      <w:proofErr w:type="gramStart"/>
      <w:r>
        <w:t>installations;</w:t>
      </w:r>
      <w:proofErr w:type="gramEnd"/>
    </w:p>
    <w:p w14:paraId="48940F78" w14:textId="77777777" w:rsidR="00486D8C" w:rsidRDefault="00486D8C" w:rsidP="00486D8C">
      <w:pPr>
        <w:ind w:left="851" w:hanging="425"/>
      </w:pPr>
      <w:r>
        <w:t>(ii)</w:t>
      </w:r>
      <w:r>
        <w:tab/>
        <w:t xml:space="preserve">the construction and operation of any new fluoride dosing </w:t>
      </w:r>
      <w:proofErr w:type="gramStart"/>
      <w:r>
        <w:t>installations;</w:t>
      </w:r>
      <w:proofErr w:type="gramEnd"/>
    </w:p>
    <w:p w14:paraId="732245CF" w14:textId="77777777" w:rsidR="00486D8C" w:rsidRDefault="00486D8C" w:rsidP="00486D8C">
      <w:pPr>
        <w:ind w:left="426"/>
      </w:pPr>
      <w:r>
        <w:t xml:space="preserve">as recommended or agreed by or on behalf of the Chief Executive, Department for </w:t>
      </w:r>
      <w:proofErr w:type="gramStart"/>
      <w:r>
        <w:t>Health</w:t>
      </w:r>
      <w:proofErr w:type="gramEnd"/>
      <w:r>
        <w:t xml:space="preserve"> and Wellbeing, from time to time.</w:t>
      </w:r>
    </w:p>
    <w:p w14:paraId="04DD0087" w14:textId="77777777" w:rsidR="00486D8C" w:rsidRPr="009C191D" w:rsidRDefault="00486D8C" w:rsidP="00486D8C">
      <w:pPr>
        <w:ind w:left="426" w:hanging="284"/>
        <w:rPr>
          <w:b/>
          <w:bCs/>
        </w:rPr>
      </w:pPr>
      <w:r w:rsidRPr="009C191D">
        <w:rPr>
          <w:b/>
          <w:bCs/>
        </w:rPr>
        <w:t>D.</w:t>
      </w:r>
      <w:r w:rsidRPr="009C191D">
        <w:rPr>
          <w:b/>
          <w:bCs/>
        </w:rPr>
        <w:tab/>
        <w:t>Purchase of renewable energy or carbon offsets for the Adelaide Desalination Plant</w:t>
      </w:r>
    </w:p>
    <w:p w14:paraId="2D69E4EE" w14:textId="77777777" w:rsidR="00486D8C" w:rsidRDefault="00486D8C" w:rsidP="00486D8C">
      <w:pPr>
        <w:ind w:left="426"/>
      </w:pPr>
      <w:r>
        <w:t xml:space="preserve">SA Water must purchase applicable renewable energy certificates (RECs) for the purposes of the operation and maintenance of the Adelaide Desalination Plant and associated infrastructure, or otherwise fully offset the carbon impact of that operation and maintenance, sufficient to maintain South Australia’s commitment at Clause 17 of the </w:t>
      </w:r>
      <w:r w:rsidRPr="000E01EE">
        <w:rPr>
          <w:i/>
          <w:iCs/>
        </w:rPr>
        <w:t>Implementation Plan for Augmentation of the Adelaide Desalination Plant (100 gigalitres per annum), National Partnership Agreement on Water for the Future</w:t>
      </w:r>
      <w:r>
        <w:t>.</w:t>
      </w:r>
    </w:p>
    <w:p w14:paraId="5280468B" w14:textId="77777777" w:rsidR="00486D8C" w:rsidRPr="009C191D" w:rsidRDefault="00486D8C" w:rsidP="00486D8C">
      <w:pPr>
        <w:ind w:left="426" w:hanging="284"/>
        <w:rPr>
          <w:b/>
          <w:bCs/>
        </w:rPr>
      </w:pPr>
      <w:r w:rsidRPr="009C191D">
        <w:rPr>
          <w:b/>
          <w:bCs/>
        </w:rPr>
        <w:t>E.</w:t>
      </w:r>
      <w:r w:rsidRPr="009C191D">
        <w:rPr>
          <w:b/>
          <w:bCs/>
        </w:rPr>
        <w:tab/>
        <w:t>State-wide Pricing Facility</w:t>
      </w:r>
    </w:p>
    <w:p w14:paraId="1E1F124C" w14:textId="77777777" w:rsidR="00486D8C" w:rsidRDefault="00486D8C" w:rsidP="00486D8C">
      <w:pPr>
        <w:ind w:left="426"/>
      </w:pPr>
      <w:r>
        <w:t xml:space="preserve">SA Water must, in fixing standard terms and conditions governing the provision of services pursuant to Section 36 of the </w:t>
      </w:r>
      <w:r w:rsidRPr="00264B86">
        <w:rPr>
          <w:i/>
          <w:iCs/>
        </w:rPr>
        <w:t>Water</w:t>
      </w:r>
      <w:r>
        <w:rPr>
          <w:i/>
          <w:iCs/>
        </w:rPr>
        <w:t> </w:t>
      </w:r>
      <w:r w:rsidRPr="00264B86">
        <w:rPr>
          <w:i/>
          <w:iCs/>
        </w:rPr>
        <w:t>Industry Act 2012</w:t>
      </w:r>
      <w:r>
        <w:t>, set such standard terms and conditions relating to the prices of, or tariffs for, the provision of drinking water and sewerage retail services it provides on the basis of state-wide pricing, i.e. the tariffs or tariff components for such services must be the same, or result in a similar outcome, for any customer in the class of customer to which the terms and conditions are expressed to apply, irrespective of the customer’s location.</w:t>
      </w:r>
    </w:p>
    <w:p w14:paraId="290DB23F" w14:textId="77777777" w:rsidR="00486D8C" w:rsidRDefault="00486D8C" w:rsidP="00486D8C">
      <w:pPr>
        <w:ind w:left="426"/>
      </w:pPr>
      <w:r>
        <w:t xml:space="preserve">The South Australian Government will make the following contributions to SA Water in each financial year of the fourth regulatory period </w:t>
      </w:r>
      <w:proofErr w:type="gramStart"/>
      <w:r>
        <w:t>in order to</w:t>
      </w:r>
      <w:proofErr w:type="gramEnd"/>
      <w:r>
        <w:t xml:space="preserve"> support the lowest levels of state-wide standard terms and conditions relating to price as possible:</w:t>
      </w:r>
    </w:p>
    <w:p w14:paraId="0D7BDD0D" w14:textId="77777777" w:rsidR="00486D8C" w:rsidRDefault="00486D8C" w:rsidP="00486D8C">
      <w:pPr>
        <w:ind w:left="851" w:hanging="425"/>
      </w:pPr>
      <w:r>
        <w:t>(</w:t>
      </w:r>
      <w:proofErr w:type="spellStart"/>
      <w:r>
        <w:t>i</w:t>
      </w:r>
      <w:proofErr w:type="spellEnd"/>
      <w:r>
        <w:t>)</w:t>
      </w:r>
      <w:r>
        <w:tab/>
        <w:t>In relation to SA Water’s drinking retail services:</w:t>
      </w:r>
    </w:p>
    <w:tbl>
      <w:tblPr>
        <w:tblStyle w:val="TableGrid"/>
        <w:tblW w:w="0" w:type="auto"/>
        <w:tblInd w:w="846" w:type="dxa"/>
        <w:tblLook w:val="04A0" w:firstRow="1" w:lastRow="0" w:firstColumn="1" w:lastColumn="0" w:noHBand="0" w:noVBand="1"/>
      </w:tblPr>
      <w:tblGrid>
        <w:gridCol w:w="2125"/>
        <w:gridCol w:w="2125"/>
        <w:gridCol w:w="2124"/>
        <w:gridCol w:w="2124"/>
      </w:tblGrid>
      <w:tr w:rsidR="00486D8C" w:rsidRPr="00071C01" w14:paraId="130786C5" w14:textId="77777777" w:rsidTr="007619DE">
        <w:tc>
          <w:tcPr>
            <w:tcW w:w="2126" w:type="dxa"/>
            <w:tcBorders>
              <w:bottom w:val="single" w:sz="4" w:space="0" w:color="auto"/>
            </w:tcBorders>
          </w:tcPr>
          <w:p w14:paraId="63DBFE1B" w14:textId="77777777" w:rsidR="00486D8C" w:rsidRPr="00B8490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84905">
              <w:rPr>
                <w:b/>
                <w:bCs/>
              </w:rPr>
              <w:t>2024-25</w:t>
            </w:r>
          </w:p>
        </w:tc>
        <w:tc>
          <w:tcPr>
            <w:tcW w:w="2126" w:type="dxa"/>
            <w:tcBorders>
              <w:bottom w:val="single" w:sz="4" w:space="0" w:color="auto"/>
            </w:tcBorders>
          </w:tcPr>
          <w:p w14:paraId="09B04F78" w14:textId="77777777" w:rsidR="00486D8C" w:rsidRPr="00B8490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84905">
              <w:rPr>
                <w:b/>
                <w:bCs/>
              </w:rPr>
              <w:t>2025-26</w:t>
            </w:r>
          </w:p>
        </w:tc>
        <w:tc>
          <w:tcPr>
            <w:tcW w:w="2126" w:type="dxa"/>
            <w:tcBorders>
              <w:bottom w:val="single" w:sz="4" w:space="0" w:color="auto"/>
            </w:tcBorders>
          </w:tcPr>
          <w:p w14:paraId="4BE55329" w14:textId="77777777" w:rsidR="00486D8C" w:rsidRPr="00B8490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84905">
              <w:rPr>
                <w:b/>
                <w:bCs/>
              </w:rPr>
              <w:t>2026-27</w:t>
            </w:r>
          </w:p>
        </w:tc>
        <w:tc>
          <w:tcPr>
            <w:tcW w:w="2126" w:type="dxa"/>
            <w:tcBorders>
              <w:bottom w:val="single" w:sz="4" w:space="0" w:color="auto"/>
            </w:tcBorders>
          </w:tcPr>
          <w:p w14:paraId="37B417F3" w14:textId="77777777" w:rsidR="00486D8C" w:rsidRPr="00B84905"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84905">
              <w:rPr>
                <w:b/>
                <w:bCs/>
              </w:rPr>
              <w:t>2027-28</w:t>
            </w:r>
          </w:p>
        </w:tc>
      </w:tr>
      <w:tr w:rsidR="00486D8C" w:rsidRPr="00071C01" w14:paraId="6ED55B2F" w14:textId="77777777" w:rsidTr="007619DE">
        <w:tc>
          <w:tcPr>
            <w:tcW w:w="2126" w:type="dxa"/>
            <w:tcBorders>
              <w:bottom w:val="single" w:sz="4" w:space="0" w:color="auto"/>
            </w:tcBorders>
          </w:tcPr>
          <w:p w14:paraId="22C9DD9A" w14:textId="77777777" w:rsidR="00486D8C" w:rsidRPr="00071C01"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71C01">
              <w:t>$67</w:t>
            </w:r>
            <w:r>
              <w:t>,</w:t>
            </w:r>
            <w:r w:rsidRPr="00071C01">
              <w:t>416</w:t>
            </w:r>
            <w:r>
              <w:t>,</w:t>
            </w:r>
            <w:r w:rsidRPr="00071C01">
              <w:t>173</w:t>
            </w:r>
          </w:p>
        </w:tc>
        <w:tc>
          <w:tcPr>
            <w:tcW w:w="2126" w:type="dxa"/>
            <w:tcBorders>
              <w:bottom w:val="single" w:sz="4" w:space="0" w:color="auto"/>
            </w:tcBorders>
          </w:tcPr>
          <w:p w14:paraId="354732F7" w14:textId="77777777" w:rsidR="00486D8C" w:rsidRPr="00071C01"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71C01">
              <w:t>$67</w:t>
            </w:r>
            <w:r>
              <w:t>,</w:t>
            </w:r>
            <w:r w:rsidRPr="00071C01">
              <w:t>416</w:t>
            </w:r>
            <w:r>
              <w:t>,</w:t>
            </w:r>
            <w:r w:rsidRPr="00071C01">
              <w:t>173</w:t>
            </w:r>
          </w:p>
        </w:tc>
        <w:tc>
          <w:tcPr>
            <w:tcW w:w="2126" w:type="dxa"/>
            <w:tcBorders>
              <w:bottom w:val="single" w:sz="4" w:space="0" w:color="auto"/>
            </w:tcBorders>
          </w:tcPr>
          <w:p w14:paraId="077AF54A" w14:textId="77777777" w:rsidR="00486D8C" w:rsidRPr="00071C01"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71C01">
              <w:t>$67</w:t>
            </w:r>
            <w:r>
              <w:t>,</w:t>
            </w:r>
            <w:r w:rsidRPr="00071C01">
              <w:t>416</w:t>
            </w:r>
            <w:r>
              <w:t>,</w:t>
            </w:r>
            <w:r w:rsidRPr="00071C01">
              <w:t>173</w:t>
            </w:r>
          </w:p>
        </w:tc>
        <w:tc>
          <w:tcPr>
            <w:tcW w:w="2126" w:type="dxa"/>
            <w:tcBorders>
              <w:bottom w:val="single" w:sz="4" w:space="0" w:color="auto"/>
            </w:tcBorders>
          </w:tcPr>
          <w:p w14:paraId="1320DD45" w14:textId="77777777" w:rsidR="00486D8C" w:rsidRPr="00071C01"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71C01">
              <w:t>$67</w:t>
            </w:r>
            <w:r>
              <w:t>,</w:t>
            </w:r>
            <w:r w:rsidRPr="00071C01">
              <w:t>416</w:t>
            </w:r>
            <w:r>
              <w:t>,</w:t>
            </w:r>
            <w:r w:rsidRPr="00071C01">
              <w:t>173</w:t>
            </w:r>
          </w:p>
        </w:tc>
      </w:tr>
      <w:tr w:rsidR="00486D8C" w:rsidRPr="00071C01" w14:paraId="0E6D0926" w14:textId="77777777" w:rsidTr="007619DE">
        <w:tc>
          <w:tcPr>
            <w:tcW w:w="2126" w:type="dxa"/>
            <w:tcBorders>
              <w:top w:val="single" w:sz="4" w:space="0" w:color="auto"/>
              <w:left w:val="nil"/>
              <w:bottom w:val="nil"/>
              <w:right w:val="nil"/>
            </w:tcBorders>
          </w:tcPr>
          <w:p w14:paraId="0A17FFFB" w14:textId="77777777" w:rsidR="00486D8C" w:rsidRPr="00071C01"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126" w:type="dxa"/>
            <w:tcBorders>
              <w:top w:val="single" w:sz="4" w:space="0" w:color="auto"/>
              <w:left w:val="nil"/>
              <w:bottom w:val="nil"/>
              <w:right w:val="nil"/>
            </w:tcBorders>
          </w:tcPr>
          <w:p w14:paraId="55C3F4DB" w14:textId="77777777" w:rsidR="00486D8C" w:rsidRPr="00071C01"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126" w:type="dxa"/>
            <w:tcBorders>
              <w:top w:val="single" w:sz="4" w:space="0" w:color="auto"/>
              <w:left w:val="nil"/>
              <w:bottom w:val="nil"/>
              <w:right w:val="nil"/>
            </w:tcBorders>
          </w:tcPr>
          <w:p w14:paraId="599569FF" w14:textId="77777777" w:rsidR="00486D8C" w:rsidRPr="00071C01"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126" w:type="dxa"/>
            <w:tcBorders>
              <w:top w:val="single" w:sz="4" w:space="0" w:color="auto"/>
              <w:left w:val="nil"/>
              <w:bottom w:val="nil"/>
              <w:right w:val="nil"/>
            </w:tcBorders>
          </w:tcPr>
          <w:p w14:paraId="54103FD1" w14:textId="77777777" w:rsidR="00486D8C" w:rsidRPr="00071C01" w:rsidRDefault="00486D8C"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0804B094" w14:textId="77777777" w:rsidR="00486D8C" w:rsidRDefault="00486D8C" w:rsidP="00486D8C">
      <w:pPr>
        <w:ind w:left="851" w:hanging="425"/>
      </w:pPr>
      <w:r>
        <w:t>(ii)</w:t>
      </w:r>
      <w:r>
        <w:tab/>
        <w:t>In relation to SA Water’s sewerage retail services:</w:t>
      </w:r>
    </w:p>
    <w:tbl>
      <w:tblPr>
        <w:tblStyle w:val="TableGrid"/>
        <w:tblW w:w="0" w:type="auto"/>
        <w:tblInd w:w="846" w:type="dxa"/>
        <w:tblLook w:val="04A0" w:firstRow="1" w:lastRow="0" w:firstColumn="1" w:lastColumn="0" w:noHBand="0" w:noVBand="1"/>
      </w:tblPr>
      <w:tblGrid>
        <w:gridCol w:w="2125"/>
        <w:gridCol w:w="2125"/>
        <w:gridCol w:w="2124"/>
        <w:gridCol w:w="2124"/>
      </w:tblGrid>
      <w:tr w:rsidR="00486D8C" w:rsidRPr="00071C01" w14:paraId="7D386DE0" w14:textId="77777777" w:rsidTr="007619DE">
        <w:tc>
          <w:tcPr>
            <w:tcW w:w="2126" w:type="dxa"/>
            <w:tcBorders>
              <w:bottom w:val="single" w:sz="4" w:space="0" w:color="auto"/>
            </w:tcBorders>
          </w:tcPr>
          <w:p w14:paraId="36F6D2F7" w14:textId="77777777" w:rsidR="00486D8C" w:rsidRPr="001F7D71" w:rsidRDefault="00486D8C" w:rsidP="007619DE">
            <w:pPr>
              <w:spacing w:before="40" w:after="40"/>
              <w:jc w:val="center"/>
              <w:rPr>
                <w:b/>
                <w:bCs/>
              </w:rPr>
            </w:pPr>
            <w:r w:rsidRPr="001F7D71">
              <w:rPr>
                <w:b/>
                <w:bCs/>
              </w:rPr>
              <w:t>2024-25</w:t>
            </w:r>
          </w:p>
        </w:tc>
        <w:tc>
          <w:tcPr>
            <w:tcW w:w="2126" w:type="dxa"/>
            <w:tcBorders>
              <w:bottom w:val="single" w:sz="4" w:space="0" w:color="auto"/>
            </w:tcBorders>
          </w:tcPr>
          <w:p w14:paraId="36082639" w14:textId="77777777" w:rsidR="00486D8C" w:rsidRPr="001F7D71" w:rsidRDefault="00486D8C" w:rsidP="007619DE">
            <w:pPr>
              <w:spacing w:before="40" w:after="40"/>
              <w:jc w:val="center"/>
              <w:rPr>
                <w:b/>
                <w:bCs/>
              </w:rPr>
            </w:pPr>
            <w:r w:rsidRPr="001F7D71">
              <w:rPr>
                <w:b/>
                <w:bCs/>
              </w:rPr>
              <w:t>2025-26</w:t>
            </w:r>
          </w:p>
        </w:tc>
        <w:tc>
          <w:tcPr>
            <w:tcW w:w="2126" w:type="dxa"/>
            <w:tcBorders>
              <w:bottom w:val="single" w:sz="4" w:space="0" w:color="auto"/>
            </w:tcBorders>
          </w:tcPr>
          <w:p w14:paraId="71AF2009" w14:textId="77777777" w:rsidR="00486D8C" w:rsidRPr="001F7D71" w:rsidRDefault="00486D8C" w:rsidP="007619DE">
            <w:pPr>
              <w:spacing w:before="40" w:after="40"/>
              <w:jc w:val="center"/>
              <w:rPr>
                <w:b/>
                <w:bCs/>
              </w:rPr>
            </w:pPr>
            <w:r w:rsidRPr="001F7D71">
              <w:rPr>
                <w:b/>
                <w:bCs/>
              </w:rPr>
              <w:t>2026-27</w:t>
            </w:r>
          </w:p>
        </w:tc>
        <w:tc>
          <w:tcPr>
            <w:tcW w:w="2126" w:type="dxa"/>
            <w:tcBorders>
              <w:bottom w:val="single" w:sz="4" w:space="0" w:color="auto"/>
            </w:tcBorders>
          </w:tcPr>
          <w:p w14:paraId="666CF679" w14:textId="77777777" w:rsidR="00486D8C" w:rsidRPr="001F7D71" w:rsidRDefault="00486D8C" w:rsidP="007619DE">
            <w:pPr>
              <w:spacing w:before="40" w:after="40"/>
              <w:jc w:val="center"/>
              <w:rPr>
                <w:b/>
                <w:bCs/>
              </w:rPr>
            </w:pPr>
            <w:r w:rsidRPr="001F7D71">
              <w:rPr>
                <w:b/>
                <w:bCs/>
              </w:rPr>
              <w:t>2027-28</w:t>
            </w:r>
          </w:p>
        </w:tc>
      </w:tr>
      <w:tr w:rsidR="00486D8C" w:rsidRPr="00071C01" w14:paraId="410DFC16" w14:textId="77777777" w:rsidTr="007619DE">
        <w:tc>
          <w:tcPr>
            <w:tcW w:w="2126" w:type="dxa"/>
            <w:tcBorders>
              <w:bottom w:val="single" w:sz="4" w:space="0" w:color="auto"/>
            </w:tcBorders>
          </w:tcPr>
          <w:p w14:paraId="78DC161E" w14:textId="77777777" w:rsidR="00486D8C" w:rsidRPr="00071C01" w:rsidRDefault="00486D8C" w:rsidP="007619DE">
            <w:pPr>
              <w:spacing w:before="40" w:after="40"/>
              <w:jc w:val="center"/>
            </w:pPr>
            <w:r w:rsidRPr="00071C01">
              <w:t>$40</w:t>
            </w:r>
            <w:r>
              <w:t>,</w:t>
            </w:r>
            <w:r w:rsidRPr="00071C01">
              <w:t>162</w:t>
            </w:r>
            <w:r>
              <w:t>,</w:t>
            </w:r>
            <w:r w:rsidRPr="00071C01">
              <w:t>827</w:t>
            </w:r>
          </w:p>
        </w:tc>
        <w:tc>
          <w:tcPr>
            <w:tcW w:w="2126" w:type="dxa"/>
            <w:tcBorders>
              <w:bottom w:val="single" w:sz="4" w:space="0" w:color="auto"/>
            </w:tcBorders>
          </w:tcPr>
          <w:p w14:paraId="2E4984E5" w14:textId="77777777" w:rsidR="00486D8C" w:rsidRPr="00071C01" w:rsidRDefault="00486D8C" w:rsidP="007619DE">
            <w:pPr>
              <w:spacing w:before="40" w:after="40"/>
              <w:jc w:val="center"/>
            </w:pPr>
            <w:r w:rsidRPr="00071C01">
              <w:t>$40</w:t>
            </w:r>
            <w:r>
              <w:t>,</w:t>
            </w:r>
            <w:r w:rsidRPr="00071C01">
              <w:t>162</w:t>
            </w:r>
            <w:r>
              <w:t>,</w:t>
            </w:r>
            <w:r w:rsidRPr="00071C01">
              <w:t>827</w:t>
            </w:r>
          </w:p>
        </w:tc>
        <w:tc>
          <w:tcPr>
            <w:tcW w:w="2126" w:type="dxa"/>
            <w:tcBorders>
              <w:bottom w:val="single" w:sz="4" w:space="0" w:color="auto"/>
            </w:tcBorders>
          </w:tcPr>
          <w:p w14:paraId="557C12BE" w14:textId="77777777" w:rsidR="00486D8C" w:rsidRPr="00071C01" w:rsidRDefault="00486D8C" w:rsidP="007619DE">
            <w:pPr>
              <w:spacing w:before="40" w:after="40"/>
              <w:jc w:val="center"/>
            </w:pPr>
            <w:r w:rsidRPr="00071C01">
              <w:t>$40</w:t>
            </w:r>
            <w:r>
              <w:t>,</w:t>
            </w:r>
            <w:r w:rsidRPr="00071C01">
              <w:t>162</w:t>
            </w:r>
            <w:r>
              <w:t>,</w:t>
            </w:r>
            <w:r w:rsidRPr="00071C01">
              <w:t>827</w:t>
            </w:r>
          </w:p>
        </w:tc>
        <w:tc>
          <w:tcPr>
            <w:tcW w:w="2126" w:type="dxa"/>
            <w:tcBorders>
              <w:bottom w:val="single" w:sz="4" w:space="0" w:color="auto"/>
            </w:tcBorders>
          </w:tcPr>
          <w:p w14:paraId="13E7DCCA" w14:textId="77777777" w:rsidR="00486D8C" w:rsidRPr="00071C01" w:rsidRDefault="00486D8C" w:rsidP="007619DE">
            <w:pPr>
              <w:spacing w:before="40" w:after="40"/>
              <w:jc w:val="center"/>
            </w:pPr>
            <w:r w:rsidRPr="00071C01">
              <w:t>$40</w:t>
            </w:r>
            <w:r>
              <w:t>,</w:t>
            </w:r>
            <w:r w:rsidRPr="00071C01">
              <w:t>162</w:t>
            </w:r>
            <w:r>
              <w:t>,</w:t>
            </w:r>
            <w:r w:rsidRPr="00071C01">
              <w:t>827</w:t>
            </w:r>
          </w:p>
        </w:tc>
      </w:tr>
      <w:tr w:rsidR="00486D8C" w:rsidRPr="00071C01" w14:paraId="60A769AC" w14:textId="77777777" w:rsidTr="007619DE">
        <w:tc>
          <w:tcPr>
            <w:tcW w:w="2126" w:type="dxa"/>
            <w:tcBorders>
              <w:top w:val="single" w:sz="4" w:space="0" w:color="auto"/>
              <w:left w:val="nil"/>
              <w:bottom w:val="nil"/>
              <w:right w:val="nil"/>
            </w:tcBorders>
          </w:tcPr>
          <w:p w14:paraId="508CB581"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411BE3B7"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65FBB2C1"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040576B3" w14:textId="77777777" w:rsidR="00486D8C" w:rsidRPr="00071C01" w:rsidRDefault="00486D8C" w:rsidP="007619DE">
            <w:pPr>
              <w:spacing w:after="0" w:line="80" w:lineRule="exact"/>
            </w:pPr>
          </w:p>
        </w:tc>
      </w:tr>
    </w:tbl>
    <w:p w14:paraId="118DD19D" w14:textId="77777777" w:rsidR="00486D8C" w:rsidRPr="009C191D" w:rsidRDefault="00486D8C" w:rsidP="00486D8C">
      <w:pPr>
        <w:ind w:left="426" w:hanging="284"/>
        <w:rPr>
          <w:b/>
          <w:bCs/>
        </w:rPr>
      </w:pPr>
      <w:r w:rsidRPr="009C191D">
        <w:rPr>
          <w:b/>
          <w:bCs/>
        </w:rPr>
        <w:t>F.</w:t>
      </w:r>
      <w:r w:rsidRPr="009C191D">
        <w:rPr>
          <w:b/>
          <w:bCs/>
        </w:rPr>
        <w:tab/>
        <w:t>Water Planning and Management Charges Contribution</w:t>
      </w:r>
    </w:p>
    <w:p w14:paraId="08AF3D9E" w14:textId="77777777" w:rsidR="00486D8C" w:rsidRDefault="00486D8C" w:rsidP="00486D8C">
      <w:pPr>
        <w:ind w:left="426"/>
      </w:pPr>
      <w:r>
        <w:t xml:space="preserve">SA Water must make the following contributions to the Department for Environment and Water in each financial year of the fourth regulatory period </w:t>
      </w:r>
      <w:proofErr w:type="gramStart"/>
      <w:r>
        <w:t>in order to</w:t>
      </w:r>
      <w:proofErr w:type="gramEnd"/>
      <w:r>
        <w:t xml:space="preserve"> support water planning and management activities:</w:t>
      </w:r>
    </w:p>
    <w:tbl>
      <w:tblPr>
        <w:tblStyle w:val="TableGrid"/>
        <w:tblW w:w="0" w:type="auto"/>
        <w:tblInd w:w="421" w:type="dxa"/>
        <w:tblLook w:val="04A0" w:firstRow="1" w:lastRow="0" w:firstColumn="1" w:lastColumn="0" w:noHBand="0" w:noVBand="1"/>
      </w:tblPr>
      <w:tblGrid>
        <w:gridCol w:w="2230"/>
        <w:gridCol w:w="2231"/>
        <w:gridCol w:w="2231"/>
        <w:gridCol w:w="2231"/>
      </w:tblGrid>
      <w:tr w:rsidR="00486D8C" w:rsidRPr="00071C01" w14:paraId="1468D6AF" w14:textId="77777777" w:rsidTr="007619DE">
        <w:tc>
          <w:tcPr>
            <w:tcW w:w="2232" w:type="dxa"/>
            <w:tcBorders>
              <w:bottom w:val="single" w:sz="4" w:space="0" w:color="auto"/>
            </w:tcBorders>
          </w:tcPr>
          <w:p w14:paraId="45DB981C" w14:textId="77777777" w:rsidR="00486D8C" w:rsidRPr="00B55F75" w:rsidRDefault="00486D8C" w:rsidP="007619DE">
            <w:pPr>
              <w:spacing w:before="40" w:after="40"/>
              <w:jc w:val="center"/>
              <w:rPr>
                <w:b/>
                <w:bCs/>
              </w:rPr>
            </w:pPr>
            <w:r w:rsidRPr="00B55F75">
              <w:rPr>
                <w:b/>
                <w:bCs/>
              </w:rPr>
              <w:t>2024-25</w:t>
            </w:r>
          </w:p>
        </w:tc>
        <w:tc>
          <w:tcPr>
            <w:tcW w:w="2232" w:type="dxa"/>
            <w:tcBorders>
              <w:bottom w:val="single" w:sz="4" w:space="0" w:color="auto"/>
            </w:tcBorders>
          </w:tcPr>
          <w:p w14:paraId="14674F7A" w14:textId="77777777" w:rsidR="00486D8C" w:rsidRPr="00B55F75" w:rsidRDefault="00486D8C" w:rsidP="007619DE">
            <w:pPr>
              <w:spacing w:before="40" w:after="40"/>
              <w:jc w:val="center"/>
              <w:rPr>
                <w:b/>
                <w:bCs/>
              </w:rPr>
            </w:pPr>
            <w:r w:rsidRPr="00B55F75">
              <w:rPr>
                <w:b/>
                <w:bCs/>
              </w:rPr>
              <w:t>2025-26</w:t>
            </w:r>
          </w:p>
        </w:tc>
        <w:tc>
          <w:tcPr>
            <w:tcW w:w="2232" w:type="dxa"/>
            <w:tcBorders>
              <w:bottom w:val="single" w:sz="4" w:space="0" w:color="auto"/>
            </w:tcBorders>
          </w:tcPr>
          <w:p w14:paraId="5A60C4F9" w14:textId="77777777" w:rsidR="00486D8C" w:rsidRPr="00B55F75" w:rsidRDefault="00486D8C" w:rsidP="007619DE">
            <w:pPr>
              <w:spacing w:before="40" w:after="40"/>
              <w:jc w:val="center"/>
              <w:rPr>
                <w:b/>
                <w:bCs/>
              </w:rPr>
            </w:pPr>
            <w:r w:rsidRPr="00B55F75">
              <w:rPr>
                <w:b/>
                <w:bCs/>
              </w:rPr>
              <w:t>2026-27</w:t>
            </w:r>
          </w:p>
        </w:tc>
        <w:tc>
          <w:tcPr>
            <w:tcW w:w="2233" w:type="dxa"/>
            <w:tcBorders>
              <w:bottom w:val="single" w:sz="4" w:space="0" w:color="auto"/>
            </w:tcBorders>
          </w:tcPr>
          <w:p w14:paraId="4D717380" w14:textId="77777777" w:rsidR="00486D8C" w:rsidRPr="00B55F75" w:rsidRDefault="00486D8C" w:rsidP="007619DE">
            <w:pPr>
              <w:spacing w:before="40" w:after="40"/>
              <w:jc w:val="center"/>
              <w:rPr>
                <w:b/>
                <w:bCs/>
              </w:rPr>
            </w:pPr>
            <w:r w:rsidRPr="00B55F75">
              <w:rPr>
                <w:b/>
                <w:bCs/>
              </w:rPr>
              <w:t>2027-28</w:t>
            </w:r>
          </w:p>
        </w:tc>
      </w:tr>
      <w:tr w:rsidR="00486D8C" w:rsidRPr="00071C01" w14:paraId="75EF6960" w14:textId="77777777" w:rsidTr="007619DE">
        <w:tc>
          <w:tcPr>
            <w:tcW w:w="2232" w:type="dxa"/>
            <w:tcBorders>
              <w:bottom w:val="single" w:sz="4" w:space="0" w:color="auto"/>
            </w:tcBorders>
          </w:tcPr>
          <w:p w14:paraId="1500C19B" w14:textId="77777777" w:rsidR="00486D8C" w:rsidRPr="00071C01" w:rsidRDefault="00486D8C" w:rsidP="007619DE">
            <w:pPr>
              <w:spacing w:before="40" w:after="40"/>
              <w:jc w:val="center"/>
            </w:pPr>
            <w:r w:rsidRPr="00071C01">
              <w:t>$35</w:t>
            </w:r>
            <w:r>
              <w:t>,</w:t>
            </w:r>
            <w:r w:rsidRPr="00071C01">
              <w:t>136</w:t>
            </w:r>
            <w:r>
              <w:t>,</w:t>
            </w:r>
            <w:r w:rsidRPr="00071C01">
              <w:t>000</w:t>
            </w:r>
          </w:p>
        </w:tc>
        <w:tc>
          <w:tcPr>
            <w:tcW w:w="2232" w:type="dxa"/>
            <w:tcBorders>
              <w:bottom w:val="single" w:sz="4" w:space="0" w:color="auto"/>
            </w:tcBorders>
          </w:tcPr>
          <w:p w14:paraId="59101C77" w14:textId="77777777" w:rsidR="00486D8C" w:rsidRPr="00071C01" w:rsidRDefault="00486D8C" w:rsidP="007619DE">
            <w:pPr>
              <w:spacing w:before="40" w:after="40"/>
              <w:jc w:val="center"/>
            </w:pPr>
            <w:r w:rsidRPr="00071C01">
              <w:t>$36</w:t>
            </w:r>
            <w:r>
              <w:t>,</w:t>
            </w:r>
            <w:r w:rsidRPr="00071C01">
              <w:t>007</w:t>
            </w:r>
            <w:r>
              <w:t>,</w:t>
            </w:r>
            <w:r w:rsidRPr="00071C01">
              <w:t>000</w:t>
            </w:r>
          </w:p>
        </w:tc>
        <w:tc>
          <w:tcPr>
            <w:tcW w:w="2232" w:type="dxa"/>
            <w:tcBorders>
              <w:bottom w:val="single" w:sz="4" w:space="0" w:color="auto"/>
            </w:tcBorders>
          </w:tcPr>
          <w:p w14:paraId="5A20F42B" w14:textId="77777777" w:rsidR="00486D8C" w:rsidRPr="00071C01" w:rsidRDefault="00486D8C" w:rsidP="007619DE">
            <w:pPr>
              <w:spacing w:before="40" w:after="40"/>
              <w:jc w:val="center"/>
            </w:pPr>
            <w:r w:rsidRPr="00071C01">
              <w:t>$36</w:t>
            </w:r>
            <w:r>
              <w:t>,</w:t>
            </w:r>
            <w:r w:rsidRPr="00071C01">
              <w:t>900</w:t>
            </w:r>
            <w:r>
              <w:t>,</w:t>
            </w:r>
            <w:r w:rsidRPr="00071C01">
              <w:t>000</w:t>
            </w:r>
          </w:p>
        </w:tc>
        <w:tc>
          <w:tcPr>
            <w:tcW w:w="2233" w:type="dxa"/>
            <w:tcBorders>
              <w:bottom w:val="single" w:sz="4" w:space="0" w:color="auto"/>
            </w:tcBorders>
          </w:tcPr>
          <w:p w14:paraId="3D4407E3" w14:textId="77777777" w:rsidR="00486D8C" w:rsidRPr="00071C01" w:rsidRDefault="00486D8C" w:rsidP="007619DE">
            <w:pPr>
              <w:spacing w:before="40" w:after="40"/>
              <w:jc w:val="center"/>
            </w:pPr>
            <w:r w:rsidRPr="00071C01">
              <w:t>$37</w:t>
            </w:r>
            <w:r>
              <w:t>,</w:t>
            </w:r>
            <w:r w:rsidRPr="00071C01">
              <w:t>815</w:t>
            </w:r>
            <w:r>
              <w:t>,</w:t>
            </w:r>
            <w:r w:rsidRPr="00071C01">
              <w:t>000</w:t>
            </w:r>
          </w:p>
        </w:tc>
      </w:tr>
      <w:tr w:rsidR="00486D8C" w:rsidRPr="00071C01" w14:paraId="7852B736" w14:textId="77777777" w:rsidTr="007619DE">
        <w:tc>
          <w:tcPr>
            <w:tcW w:w="2232" w:type="dxa"/>
            <w:tcBorders>
              <w:top w:val="single" w:sz="4" w:space="0" w:color="auto"/>
              <w:left w:val="nil"/>
              <w:bottom w:val="nil"/>
              <w:right w:val="nil"/>
            </w:tcBorders>
          </w:tcPr>
          <w:p w14:paraId="7CAA86E0"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35053B15"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24B86A46" w14:textId="77777777" w:rsidR="00486D8C" w:rsidRPr="00071C01" w:rsidRDefault="00486D8C" w:rsidP="007619DE">
            <w:pPr>
              <w:spacing w:after="0" w:line="80" w:lineRule="exact"/>
            </w:pPr>
          </w:p>
        </w:tc>
        <w:tc>
          <w:tcPr>
            <w:tcW w:w="2233" w:type="dxa"/>
            <w:tcBorders>
              <w:top w:val="single" w:sz="4" w:space="0" w:color="auto"/>
              <w:left w:val="nil"/>
              <w:bottom w:val="nil"/>
              <w:right w:val="nil"/>
            </w:tcBorders>
          </w:tcPr>
          <w:p w14:paraId="51D1CA82" w14:textId="77777777" w:rsidR="00486D8C" w:rsidRPr="00071C01" w:rsidRDefault="00486D8C" w:rsidP="007619DE">
            <w:pPr>
              <w:spacing w:after="0" w:line="80" w:lineRule="exact"/>
            </w:pPr>
          </w:p>
        </w:tc>
      </w:tr>
    </w:tbl>
    <w:p w14:paraId="5050BE02" w14:textId="77777777" w:rsidR="00605693" w:rsidRDefault="00605693" w:rsidP="00486D8C">
      <w:pPr>
        <w:ind w:left="426" w:hanging="284"/>
        <w:rPr>
          <w:b/>
          <w:bCs/>
        </w:rPr>
      </w:pPr>
    </w:p>
    <w:p w14:paraId="5277857C" w14:textId="77777777" w:rsidR="00605693" w:rsidRDefault="00605693">
      <w:pPr>
        <w:spacing w:after="0" w:line="240" w:lineRule="auto"/>
        <w:jc w:val="left"/>
        <w:rPr>
          <w:b/>
          <w:bCs/>
        </w:rPr>
      </w:pPr>
      <w:r>
        <w:rPr>
          <w:b/>
          <w:bCs/>
        </w:rPr>
        <w:br w:type="page"/>
      </w:r>
    </w:p>
    <w:p w14:paraId="184B9897" w14:textId="44963B8E" w:rsidR="00486D8C" w:rsidRPr="009C191D" w:rsidRDefault="00486D8C" w:rsidP="00486D8C">
      <w:pPr>
        <w:ind w:left="426" w:hanging="284"/>
        <w:rPr>
          <w:b/>
          <w:bCs/>
        </w:rPr>
      </w:pPr>
      <w:r w:rsidRPr="009C191D">
        <w:rPr>
          <w:b/>
          <w:bCs/>
        </w:rPr>
        <w:lastRenderedPageBreak/>
        <w:t>G.</w:t>
      </w:r>
      <w:r w:rsidRPr="009C191D">
        <w:rPr>
          <w:b/>
          <w:bCs/>
        </w:rPr>
        <w:tab/>
        <w:t>Annual reimbursement of fees paid for valuation roll</w:t>
      </w:r>
    </w:p>
    <w:p w14:paraId="2729AA01" w14:textId="77777777" w:rsidR="00486D8C" w:rsidRDefault="00486D8C" w:rsidP="00486D8C">
      <w:pPr>
        <w:ind w:left="426"/>
      </w:pPr>
      <w:r>
        <w:t xml:space="preserve">SA Water must make the following contributions to the Minister in each financial year of the fourth regulatory period </w:t>
      </w:r>
      <w:proofErr w:type="gramStart"/>
      <w:r>
        <w:t>in order to</w:t>
      </w:r>
      <w:proofErr w:type="gramEnd"/>
      <w:r>
        <w:t xml:space="preserve"> reimburse the Minister for fees paid to the Valuer-General pursuant to Section 21(a) of the </w:t>
      </w:r>
      <w:r w:rsidRPr="00B87D48">
        <w:rPr>
          <w:i/>
          <w:iCs/>
        </w:rPr>
        <w:t>Valuation of Land Act 1971</w:t>
      </w:r>
      <w:r>
        <w:t xml:space="preserve"> for a copy of the valuation roll or any addition, correction or amendment to the roll:</w:t>
      </w:r>
    </w:p>
    <w:tbl>
      <w:tblPr>
        <w:tblStyle w:val="TableGrid"/>
        <w:tblW w:w="0" w:type="auto"/>
        <w:tblInd w:w="421" w:type="dxa"/>
        <w:tblLook w:val="04A0" w:firstRow="1" w:lastRow="0" w:firstColumn="1" w:lastColumn="0" w:noHBand="0" w:noVBand="1"/>
      </w:tblPr>
      <w:tblGrid>
        <w:gridCol w:w="2230"/>
        <w:gridCol w:w="2231"/>
        <w:gridCol w:w="2231"/>
        <w:gridCol w:w="2231"/>
      </w:tblGrid>
      <w:tr w:rsidR="00486D8C" w:rsidRPr="00071C01" w14:paraId="16D6CAA6" w14:textId="77777777" w:rsidTr="007619DE">
        <w:tc>
          <w:tcPr>
            <w:tcW w:w="2232" w:type="dxa"/>
            <w:tcBorders>
              <w:bottom w:val="single" w:sz="4" w:space="0" w:color="auto"/>
            </w:tcBorders>
          </w:tcPr>
          <w:p w14:paraId="046BB757" w14:textId="77777777" w:rsidR="00486D8C" w:rsidRPr="00B55F75" w:rsidRDefault="00486D8C" w:rsidP="007619DE">
            <w:pPr>
              <w:spacing w:before="40" w:after="40"/>
              <w:jc w:val="center"/>
              <w:rPr>
                <w:b/>
                <w:bCs/>
              </w:rPr>
            </w:pPr>
            <w:r w:rsidRPr="00B55F75">
              <w:rPr>
                <w:b/>
                <w:bCs/>
              </w:rPr>
              <w:t>2024-25</w:t>
            </w:r>
          </w:p>
        </w:tc>
        <w:tc>
          <w:tcPr>
            <w:tcW w:w="2232" w:type="dxa"/>
            <w:tcBorders>
              <w:bottom w:val="single" w:sz="4" w:space="0" w:color="auto"/>
            </w:tcBorders>
          </w:tcPr>
          <w:p w14:paraId="33654951" w14:textId="77777777" w:rsidR="00486D8C" w:rsidRPr="00B55F75" w:rsidRDefault="00486D8C" w:rsidP="007619DE">
            <w:pPr>
              <w:spacing w:before="40" w:after="40"/>
              <w:jc w:val="center"/>
              <w:rPr>
                <w:b/>
                <w:bCs/>
              </w:rPr>
            </w:pPr>
            <w:r w:rsidRPr="00B55F75">
              <w:rPr>
                <w:b/>
                <w:bCs/>
              </w:rPr>
              <w:t>2025-26</w:t>
            </w:r>
          </w:p>
        </w:tc>
        <w:tc>
          <w:tcPr>
            <w:tcW w:w="2232" w:type="dxa"/>
            <w:tcBorders>
              <w:bottom w:val="single" w:sz="4" w:space="0" w:color="auto"/>
            </w:tcBorders>
          </w:tcPr>
          <w:p w14:paraId="4FBA718E" w14:textId="77777777" w:rsidR="00486D8C" w:rsidRPr="00B55F75" w:rsidRDefault="00486D8C" w:rsidP="007619DE">
            <w:pPr>
              <w:spacing w:before="40" w:after="40"/>
              <w:jc w:val="center"/>
              <w:rPr>
                <w:b/>
                <w:bCs/>
              </w:rPr>
            </w:pPr>
            <w:r w:rsidRPr="00B55F75">
              <w:rPr>
                <w:b/>
                <w:bCs/>
              </w:rPr>
              <w:t>2026-27</w:t>
            </w:r>
          </w:p>
        </w:tc>
        <w:tc>
          <w:tcPr>
            <w:tcW w:w="2233" w:type="dxa"/>
            <w:tcBorders>
              <w:bottom w:val="single" w:sz="4" w:space="0" w:color="auto"/>
            </w:tcBorders>
          </w:tcPr>
          <w:p w14:paraId="3EA33937" w14:textId="77777777" w:rsidR="00486D8C" w:rsidRPr="00B55F75" w:rsidRDefault="00486D8C" w:rsidP="007619DE">
            <w:pPr>
              <w:spacing w:before="40" w:after="40"/>
              <w:jc w:val="center"/>
              <w:rPr>
                <w:b/>
                <w:bCs/>
              </w:rPr>
            </w:pPr>
            <w:r w:rsidRPr="00B55F75">
              <w:rPr>
                <w:b/>
                <w:bCs/>
              </w:rPr>
              <w:t>2027-28</w:t>
            </w:r>
          </w:p>
        </w:tc>
      </w:tr>
      <w:tr w:rsidR="00486D8C" w:rsidRPr="00071C01" w14:paraId="15C83723" w14:textId="77777777" w:rsidTr="007619DE">
        <w:tc>
          <w:tcPr>
            <w:tcW w:w="2232" w:type="dxa"/>
            <w:tcBorders>
              <w:bottom w:val="single" w:sz="4" w:space="0" w:color="auto"/>
            </w:tcBorders>
          </w:tcPr>
          <w:p w14:paraId="492909B6" w14:textId="77777777" w:rsidR="00486D8C" w:rsidRPr="00071C01" w:rsidRDefault="00486D8C" w:rsidP="007619DE">
            <w:pPr>
              <w:spacing w:before="40" w:after="40"/>
              <w:jc w:val="center"/>
            </w:pPr>
            <w:r w:rsidRPr="00071C01">
              <w:t>$5</w:t>
            </w:r>
            <w:r>
              <w:t>,</w:t>
            </w:r>
            <w:r w:rsidRPr="00071C01">
              <w:t>488</w:t>
            </w:r>
            <w:r>
              <w:t>,</w:t>
            </w:r>
            <w:r w:rsidRPr="00071C01">
              <w:t>000</w:t>
            </w:r>
          </w:p>
        </w:tc>
        <w:tc>
          <w:tcPr>
            <w:tcW w:w="2232" w:type="dxa"/>
            <w:tcBorders>
              <w:bottom w:val="single" w:sz="4" w:space="0" w:color="auto"/>
            </w:tcBorders>
          </w:tcPr>
          <w:p w14:paraId="466668ED" w14:textId="77777777" w:rsidR="00486D8C" w:rsidRPr="00071C01" w:rsidRDefault="00486D8C" w:rsidP="007619DE">
            <w:pPr>
              <w:spacing w:before="40" w:after="40"/>
              <w:jc w:val="center"/>
            </w:pPr>
            <w:r w:rsidRPr="00071C01">
              <w:t>$5</w:t>
            </w:r>
            <w:r>
              <w:t>,</w:t>
            </w:r>
            <w:r w:rsidRPr="00071C01">
              <w:t>625</w:t>
            </w:r>
            <w:r>
              <w:t>,</w:t>
            </w:r>
            <w:r w:rsidRPr="00071C01">
              <w:t>000</w:t>
            </w:r>
          </w:p>
        </w:tc>
        <w:tc>
          <w:tcPr>
            <w:tcW w:w="2232" w:type="dxa"/>
            <w:tcBorders>
              <w:bottom w:val="single" w:sz="4" w:space="0" w:color="auto"/>
            </w:tcBorders>
          </w:tcPr>
          <w:p w14:paraId="61D435D2" w14:textId="77777777" w:rsidR="00486D8C" w:rsidRPr="00071C01" w:rsidRDefault="00486D8C" w:rsidP="007619DE">
            <w:pPr>
              <w:spacing w:before="40" w:after="40"/>
              <w:jc w:val="center"/>
            </w:pPr>
            <w:r w:rsidRPr="00071C01">
              <w:t>$5</w:t>
            </w:r>
            <w:r>
              <w:t>,</w:t>
            </w:r>
            <w:r w:rsidRPr="00071C01">
              <w:t>766</w:t>
            </w:r>
            <w:r>
              <w:t>,</w:t>
            </w:r>
            <w:r w:rsidRPr="00071C01">
              <w:t>000</w:t>
            </w:r>
          </w:p>
        </w:tc>
        <w:tc>
          <w:tcPr>
            <w:tcW w:w="2233" w:type="dxa"/>
            <w:tcBorders>
              <w:bottom w:val="single" w:sz="4" w:space="0" w:color="auto"/>
            </w:tcBorders>
          </w:tcPr>
          <w:p w14:paraId="25219E72" w14:textId="77777777" w:rsidR="00486D8C" w:rsidRPr="00071C01" w:rsidRDefault="00486D8C" w:rsidP="007619DE">
            <w:pPr>
              <w:spacing w:before="40" w:after="40"/>
              <w:jc w:val="center"/>
            </w:pPr>
            <w:r w:rsidRPr="00071C01">
              <w:t>$5</w:t>
            </w:r>
            <w:r>
              <w:t>,</w:t>
            </w:r>
            <w:r w:rsidRPr="00071C01">
              <w:t>910</w:t>
            </w:r>
            <w:r>
              <w:t>,</w:t>
            </w:r>
            <w:r w:rsidRPr="00071C01">
              <w:t>000</w:t>
            </w:r>
          </w:p>
        </w:tc>
      </w:tr>
      <w:tr w:rsidR="00486D8C" w:rsidRPr="00071C01" w14:paraId="69078DCA" w14:textId="77777777" w:rsidTr="007619DE">
        <w:tc>
          <w:tcPr>
            <w:tcW w:w="2232" w:type="dxa"/>
            <w:tcBorders>
              <w:top w:val="single" w:sz="4" w:space="0" w:color="auto"/>
              <w:left w:val="nil"/>
              <w:bottom w:val="nil"/>
              <w:right w:val="nil"/>
            </w:tcBorders>
          </w:tcPr>
          <w:p w14:paraId="3CF7E446"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0CFD31DE"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686EBC5B" w14:textId="77777777" w:rsidR="00486D8C" w:rsidRPr="00071C01" w:rsidRDefault="00486D8C" w:rsidP="007619DE">
            <w:pPr>
              <w:spacing w:after="0" w:line="80" w:lineRule="exact"/>
            </w:pPr>
          </w:p>
        </w:tc>
        <w:tc>
          <w:tcPr>
            <w:tcW w:w="2233" w:type="dxa"/>
            <w:tcBorders>
              <w:top w:val="single" w:sz="4" w:space="0" w:color="auto"/>
              <w:left w:val="nil"/>
              <w:bottom w:val="nil"/>
              <w:right w:val="nil"/>
            </w:tcBorders>
          </w:tcPr>
          <w:p w14:paraId="7B3CDD6D" w14:textId="77777777" w:rsidR="00486D8C" w:rsidRPr="00071C01" w:rsidRDefault="00486D8C" w:rsidP="007619DE">
            <w:pPr>
              <w:spacing w:after="0" w:line="80" w:lineRule="exact"/>
            </w:pPr>
          </w:p>
        </w:tc>
      </w:tr>
    </w:tbl>
    <w:p w14:paraId="61D76D80" w14:textId="77777777" w:rsidR="00486D8C" w:rsidRPr="009C191D" w:rsidRDefault="00486D8C" w:rsidP="00486D8C">
      <w:pPr>
        <w:ind w:left="426" w:hanging="284"/>
        <w:rPr>
          <w:b/>
          <w:bCs/>
        </w:rPr>
      </w:pPr>
      <w:r w:rsidRPr="009C191D">
        <w:rPr>
          <w:b/>
          <w:bCs/>
        </w:rPr>
        <w:t>H.</w:t>
      </w:r>
      <w:r w:rsidRPr="009C191D">
        <w:rPr>
          <w:b/>
          <w:bCs/>
        </w:rPr>
        <w:tab/>
        <w:t>Flushing of Torrens Lake</w:t>
      </w:r>
    </w:p>
    <w:p w14:paraId="2090AFA7" w14:textId="77777777" w:rsidR="00486D8C" w:rsidRDefault="00486D8C" w:rsidP="00486D8C">
      <w:pPr>
        <w:ind w:left="426"/>
      </w:pPr>
      <w:r>
        <w:t>Subject to the availability of water from prescribed water resources, SA Water must provide water as necessary to meet annual dilution flow requirements for Torrens Lake (up to a total of 2.5 gigalitres per annum), as part of SA Water’s contribution of up to 16.5 gigalitres under the existing environmental water provisions of the WMLR Water Allocation Plan. SA Water must also make the following contributions to associated operating costs:</w:t>
      </w:r>
    </w:p>
    <w:tbl>
      <w:tblPr>
        <w:tblStyle w:val="TableGrid"/>
        <w:tblW w:w="0" w:type="auto"/>
        <w:tblInd w:w="421" w:type="dxa"/>
        <w:tblLook w:val="04A0" w:firstRow="1" w:lastRow="0" w:firstColumn="1" w:lastColumn="0" w:noHBand="0" w:noVBand="1"/>
      </w:tblPr>
      <w:tblGrid>
        <w:gridCol w:w="2230"/>
        <w:gridCol w:w="2231"/>
        <w:gridCol w:w="2231"/>
        <w:gridCol w:w="2231"/>
      </w:tblGrid>
      <w:tr w:rsidR="00486D8C" w:rsidRPr="00071C01" w14:paraId="7E2B21D3" w14:textId="77777777" w:rsidTr="007619DE">
        <w:tc>
          <w:tcPr>
            <w:tcW w:w="2232" w:type="dxa"/>
            <w:tcBorders>
              <w:bottom w:val="single" w:sz="4" w:space="0" w:color="auto"/>
            </w:tcBorders>
          </w:tcPr>
          <w:p w14:paraId="69AF5F93" w14:textId="77777777" w:rsidR="00486D8C" w:rsidRPr="00B55F75" w:rsidRDefault="00486D8C" w:rsidP="007619DE">
            <w:pPr>
              <w:spacing w:before="40" w:after="40"/>
              <w:jc w:val="center"/>
              <w:rPr>
                <w:b/>
                <w:bCs/>
              </w:rPr>
            </w:pPr>
            <w:r w:rsidRPr="00B55F75">
              <w:rPr>
                <w:b/>
                <w:bCs/>
              </w:rPr>
              <w:t>2024-25</w:t>
            </w:r>
          </w:p>
        </w:tc>
        <w:tc>
          <w:tcPr>
            <w:tcW w:w="2232" w:type="dxa"/>
            <w:tcBorders>
              <w:bottom w:val="single" w:sz="4" w:space="0" w:color="auto"/>
            </w:tcBorders>
          </w:tcPr>
          <w:p w14:paraId="07F2764E" w14:textId="77777777" w:rsidR="00486D8C" w:rsidRPr="00B55F75" w:rsidRDefault="00486D8C" w:rsidP="007619DE">
            <w:pPr>
              <w:spacing w:before="40" w:after="40"/>
              <w:jc w:val="center"/>
              <w:rPr>
                <w:b/>
                <w:bCs/>
              </w:rPr>
            </w:pPr>
            <w:r w:rsidRPr="00B55F75">
              <w:rPr>
                <w:b/>
                <w:bCs/>
              </w:rPr>
              <w:t>2025-26</w:t>
            </w:r>
          </w:p>
        </w:tc>
        <w:tc>
          <w:tcPr>
            <w:tcW w:w="2232" w:type="dxa"/>
            <w:tcBorders>
              <w:bottom w:val="single" w:sz="4" w:space="0" w:color="auto"/>
            </w:tcBorders>
          </w:tcPr>
          <w:p w14:paraId="7BB13106" w14:textId="77777777" w:rsidR="00486D8C" w:rsidRPr="00B55F75" w:rsidRDefault="00486D8C" w:rsidP="007619DE">
            <w:pPr>
              <w:spacing w:before="40" w:after="40"/>
              <w:jc w:val="center"/>
              <w:rPr>
                <w:b/>
                <w:bCs/>
              </w:rPr>
            </w:pPr>
            <w:r w:rsidRPr="00B55F75">
              <w:rPr>
                <w:b/>
                <w:bCs/>
              </w:rPr>
              <w:t>2026-27</w:t>
            </w:r>
          </w:p>
        </w:tc>
        <w:tc>
          <w:tcPr>
            <w:tcW w:w="2233" w:type="dxa"/>
            <w:tcBorders>
              <w:bottom w:val="single" w:sz="4" w:space="0" w:color="auto"/>
            </w:tcBorders>
          </w:tcPr>
          <w:p w14:paraId="57B2B734" w14:textId="77777777" w:rsidR="00486D8C" w:rsidRPr="00B55F75" w:rsidRDefault="00486D8C" w:rsidP="007619DE">
            <w:pPr>
              <w:spacing w:before="40" w:after="40"/>
              <w:jc w:val="center"/>
              <w:rPr>
                <w:b/>
                <w:bCs/>
              </w:rPr>
            </w:pPr>
            <w:r w:rsidRPr="00B55F75">
              <w:rPr>
                <w:b/>
                <w:bCs/>
              </w:rPr>
              <w:t>2027-28</w:t>
            </w:r>
          </w:p>
        </w:tc>
      </w:tr>
      <w:tr w:rsidR="00486D8C" w:rsidRPr="00071C01" w14:paraId="54779AE9" w14:textId="77777777" w:rsidTr="007619DE">
        <w:tc>
          <w:tcPr>
            <w:tcW w:w="2232" w:type="dxa"/>
            <w:tcBorders>
              <w:bottom w:val="single" w:sz="4" w:space="0" w:color="auto"/>
            </w:tcBorders>
          </w:tcPr>
          <w:p w14:paraId="57BD96FC" w14:textId="77777777" w:rsidR="00486D8C" w:rsidRPr="00071C01" w:rsidRDefault="00486D8C" w:rsidP="007619DE">
            <w:pPr>
              <w:spacing w:before="40" w:after="40"/>
              <w:jc w:val="center"/>
            </w:pPr>
            <w:r w:rsidRPr="00071C01">
              <w:t>$698</w:t>
            </w:r>
            <w:r>
              <w:t>,</w:t>
            </w:r>
            <w:r w:rsidRPr="00071C01">
              <w:t>600</w:t>
            </w:r>
          </w:p>
        </w:tc>
        <w:tc>
          <w:tcPr>
            <w:tcW w:w="2232" w:type="dxa"/>
            <w:tcBorders>
              <w:bottom w:val="single" w:sz="4" w:space="0" w:color="auto"/>
            </w:tcBorders>
          </w:tcPr>
          <w:p w14:paraId="1F561ACA" w14:textId="77777777" w:rsidR="00486D8C" w:rsidRPr="00071C01" w:rsidRDefault="00486D8C" w:rsidP="007619DE">
            <w:pPr>
              <w:spacing w:before="40" w:after="40"/>
              <w:jc w:val="center"/>
            </w:pPr>
            <w:r w:rsidRPr="00071C01">
              <w:t>$716</w:t>
            </w:r>
            <w:r>
              <w:t>,</w:t>
            </w:r>
            <w:r w:rsidRPr="00071C01">
              <w:t>100</w:t>
            </w:r>
          </w:p>
        </w:tc>
        <w:tc>
          <w:tcPr>
            <w:tcW w:w="2232" w:type="dxa"/>
            <w:tcBorders>
              <w:bottom w:val="single" w:sz="4" w:space="0" w:color="auto"/>
            </w:tcBorders>
          </w:tcPr>
          <w:p w14:paraId="454E77AC" w14:textId="77777777" w:rsidR="00486D8C" w:rsidRPr="00071C01" w:rsidRDefault="00486D8C" w:rsidP="007619DE">
            <w:pPr>
              <w:spacing w:before="40" w:after="40"/>
              <w:jc w:val="center"/>
            </w:pPr>
            <w:r w:rsidRPr="00071C01">
              <w:t>$734</w:t>
            </w:r>
            <w:r>
              <w:t>,</w:t>
            </w:r>
            <w:r w:rsidRPr="00071C01">
              <w:t>000</w:t>
            </w:r>
          </w:p>
        </w:tc>
        <w:tc>
          <w:tcPr>
            <w:tcW w:w="2233" w:type="dxa"/>
            <w:tcBorders>
              <w:bottom w:val="single" w:sz="4" w:space="0" w:color="auto"/>
            </w:tcBorders>
          </w:tcPr>
          <w:p w14:paraId="6E51D57A" w14:textId="77777777" w:rsidR="00486D8C" w:rsidRPr="00071C01" w:rsidRDefault="00486D8C" w:rsidP="007619DE">
            <w:pPr>
              <w:spacing w:before="40" w:after="40"/>
              <w:jc w:val="center"/>
            </w:pPr>
            <w:r w:rsidRPr="00071C01">
              <w:t>$752</w:t>
            </w:r>
            <w:r>
              <w:t>,</w:t>
            </w:r>
            <w:r w:rsidRPr="00071C01">
              <w:t>300</w:t>
            </w:r>
          </w:p>
        </w:tc>
      </w:tr>
      <w:tr w:rsidR="00486D8C" w:rsidRPr="00071C01" w14:paraId="09D1574F" w14:textId="77777777" w:rsidTr="007619DE">
        <w:tc>
          <w:tcPr>
            <w:tcW w:w="2232" w:type="dxa"/>
            <w:tcBorders>
              <w:top w:val="single" w:sz="4" w:space="0" w:color="auto"/>
              <w:left w:val="nil"/>
              <w:bottom w:val="nil"/>
              <w:right w:val="nil"/>
            </w:tcBorders>
          </w:tcPr>
          <w:p w14:paraId="0B7EC493"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1947EC68"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774523AD" w14:textId="77777777" w:rsidR="00486D8C" w:rsidRPr="00071C01" w:rsidRDefault="00486D8C" w:rsidP="007619DE">
            <w:pPr>
              <w:spacing w:after="0" w:line="80" w:lineRule="exact"/>
            </w:pPr>
          </w:p>
        </w:tc>
        <w:tc>
          <w:tcPr>
            <w:tcW w:w="2233" w:type="dxa"/>
            <w:tcBorders>
              <w:top w:val="single" w:sz="4" w:space="0" w:color="auto"/>
              <w:left w:val="nil"/>
              <w:bottom w:val="nil"/>
              <w:right w:val="nil"/>
            </w:tcBorders>
          </w:tcPr>
          <w:p w14:paraId="32769225" w14:textId="77777777" w:rsidR="00486D8C" w:rsidRPr="00071C01" w:rsidRDefault="00486D8C" w:rsidP="007619DE">
            <w:pPr>
              <w:spacing w:after="0" w:line="80" w:lineRule="exact"/>
            </w:pPr>
          </w:p>
        </w:tc>
      </w:tr>
    </w:tbl>
    <w:p w14:paraId="3F0F1836" w14:textId="77777777" w:rsidR="00486D8C" w:rsidRPr="009C191D" w:rsidRDefault="00486D8C" w:rsidP="00486D8C">
      <w:pPr>
        <w:ind w:left="426" w:hanging="284"/>
        <w:rPr>
          <w:b/>
          <w:bCs/>
        </w:rPr>
      </w:pPr>
      <w:r w:rsidRPr="009C191D">
        <w:rPr>
          <w:b/>
          <w:bCs/>
        </w:rPr>
        <w:t>I.</w:t>
      </w:r>
      <w:r w:rsidRPr="009C191D">
        <w:rPr>
          <w:b/>
          <w:bCs/>
        </w:rPr>
        <w:tab/>
        <w:t>Environmental Watering Volume</w:t>
      </w:r>
    </w:p>
    <w:p w14:paraId="4120B765" w14:textId="77777777" w:rsidR="00486D8C" w:rsidRPr="00F62E86" w:rsidRDefault="00486D8C" w:rsidP="00486D8C">
      <w:pPr>
        <w:ind w:left="426"/>
        <w:rPr>
          <w:spacing w:val="-2"/>
        </w:rPr>
      </w:pPr>
      <w:r>
        <w:t>SA Water must provide the full environmental watering volume required in eligible years under Clause S-</w:t>
      </w:r>
      <w:proofErr w:type="gramStart"/>
      <w:r>
        <w:t>IV(</w:t>
      </w:r>
      <w:proofErr w:type="gramEnd"/>
      <w:r>
        <w:t xml:space="preserve">ii) of Schedule 1 of the </w:t>
      </w:r>
      <w:r w:rsidRPr="00F62E86">
        <w:rPr>
          <w:i/>
          <w:iCs/>
          <w:spacing w:val="-2"/>
        </w:rPr>
        <w:t>Implementation Plan for Augmentation of the Adelaide Desalination Plant (100 gigalitres per annum), National Partnership Agreement on Water for the Future</w:t>
      </w:r>
      <w:r w:rsidRPr="00F62E86">
        <w:rPr>
          <w:spacing w:val="-2"/>
        </w:rPr>
        <w:t xml:space="preserve"> (up to 12 gigalitres), prior to trading to third parties any unused allocations obtained on account of water access entitlements on its South Australian River Murray licences.</w:t>
      </w:r>
    </w:p>
    <w:p w14:paraId="1F286720" w14:textId="77777777" w:rsidR="00486D8C" w:rsidRDefault="00486D8C" w:rsidP="00486D8C">
      <w:pPr>
        <w:ind w:left="426"/>
      </w:pPr>
      <w:r>
        <w:t>In order of priority, this environmental contribution must come from allocations obtained on account of the following water access entitlements held by SA Water: Class 3 (High Security); Class 6; and then Class 2.</w:t>
      </w:r>
    </w:p>
    <w:p w14:paraId="6C08EA66" w14:textId="77777777" w:rsidR="00486D8C" w:rsidRPr="009C191D" w:rsidRDefault="00486D8C" w:rsidP="00486D8C">
      <w:pPr>
        <w:ind w:left="426" w:hanging="284"/>
        <w:rPr>
          <w:b/>
          <w:bCs/>
        </w:rPr>
      </w:pPr>
      <w:r w:rsidRPr="009C191D">
        <w:rPr>
          <w:b/>
          <w:bCs/>
        </w:rPr>
        <w:t>J.</w:t>
      </w:r>
      <w:r w:rsidRPr="009C191D">
        <w:rPr>
          <w:b/>
          <w:bCs/>
        </w:rPr>
        <w:tab/>
        <w:t>Improving the security and water supply on Kangaroo Island</w:t>
      </w:r>
    </w:p>
    <w:p w14:paraId="2D15389A" w14:textId="77777777" w:rsidR="00486D8C" w:rsidRDefault="00486D8C" w:rsidP="00486D8C">
      <w:pPr>
        <w:ind w:left="426"/>
      </w:pPr>
      <w:r>
        <w:t>To construct a 2 megalitres per day desalination plant and associated delivery infrastructure (including energy supply) on Kangaroo Island to improve the security and supply of water on Kangaroo Island.</w:t>
      </w:r>
    </w:p>
    <w:p w14:paraId="22293501" w14:textId="77777777" w:rsidR="00486D8C" w:rsidRDefault="00486D8C" w:rsidP="00486D8C">
      <w:pPr>
        <w:ind w:left="426"/>
      </w:pPr>
      <w:r>
        <w:t>SA Water will fund capital expenditure of up to $16.3 million (nominal) over the four years to 30 June 2028 (as per the table below):</w:t>
      </w:r>
    </w:p>
    <w:tbl>
      <w:tblPr>
        <w:tblStyle w:val="TableGrid"/>
        <w:tblW w:w="0" w:type="auto"/>
        <w:tblInd w:w="421" w:type="dxa"/>
        <w:tblLook w:val="04A0" w:firstRow="1" w:lastRow="0" w:firstColumn="1" w:lastColumn="0" w:noHBand="0" w:noVBand="1"/>
      </w:tblPr>
      <w:tblGrid>
        <w:gridCol w:w="2232"/>
        <w:gridCol w:w="2230"/>
        <w:gridCol w:w="2230"/>
        <w:gridCol w:w="2231"/>
      </w:tblGrid>
      <w:tr w:rsidR="00486D8C" w:rsidRPr="00071C01" w14:paraId="6AF4A10B" w14:textId="77777777" w:rsidTr="007619DE">
        <w:tc>
          <w:tcPr>
            <w:tcW w:w="2232" w:type="dxa"/>
            <w:tcBorders>
              <w:bottom w:val="single" w:sz="4" w:space="0" w:color="auto"/>
            </w:tcBorders>
          </w:tcPr>
          <w:p w14:paraId="21E31EAA" w14:textId="77777777" w:rsidR="00486D8C" w:rsidRPr="00B55F75" w:rsidRDefault="00486D8C" w:rsidP="007619DE">
            <w:pPr>
              <w:spacing w:before="40" w:after="40"/>
              <w:jc w:val="center"/>
              <w:rPr>
                <w:b/>
                <w:bCs/>
              </w:rPr>
            </w:pPr>
            <w:r w:rsidRPr="00B55F75">
              <w:rPr>
                <w:b/>
                <w:bCs/>
              </w:rPr>
              <w:t>2024-25</w:t>
            </w:r>
          </w:p>
        </w:tc>
        <w:tc>
          <w:tcPr>
            <w:tcW w:w="2232" w:type="dxa"/>
            <w:tcBorders>
              <w:bottom w:val="single" w:sz="4" w:space="0" w:color="auto"/>
            </w:tcBorders>
          </w:tcPr>
          <w:p w14:paraId="211C152F" w14:textId="77777777" w:rsidR="00486D8C" w:rsidRPr="00B55F75" w:rsidRDefault="00486D8C" w:rsidP="007619DE">
            <w:pPr>
              <w:spacing w:before="40" w:after="40"/>
              <w:jc w:val="center"/>
              <w:rPr>
                <w:b/>
                <w:bCs/>
              </w:rPr>
            </w:pPr>
            <w:r w:rsidRPr="00B55F75">
              <w:rPr>
                <w:b/>
                <w:bCs/>
              </w:rPr>
              <w:t>2025-26</w:t>
            </w:r>
          </w:p>
        </w:tc>
        <w:tc>
          <w:tcPr>
            <w:tcW w:w="2232" w:type="dxa"/>
            <w:tcBorders>
              <w:bottom w:val="single" w:sz="4" w:space="0" w:color="auto"/>
            </w:tcBorders>
          </w:tcPr>
          <w:p w14:paraId="4D65731B" w14:textId="77777777" w:rsidR="00486D8C" w:rsidRPr="00B55F75" w:rsidRDefault="00486D8C" w:rsidP="007619DE">
            <w:pPr>
              <w:spacing w:before="40" w:after="40"/>
              <w:jc w:val="center"/>
              <w:rPr>
                <w:b/>
                <w:bCs/>
              </w:rPr>
            </w:pPr>
            <w:r w:rsidRPr="00B55F75">
              <w:rPr>
                <w:b/>
                <w:bCs/>
              </w:rPr>
              <w:t>2026-27</w:t>
            </w:r>
          </w:p>
        </w:tc>
        <w:tc>
          <w:tcPr>
            <w:tcW w:w="2233" w:type="dxa"/>
            <w:tcBorders>
              <w:bottom w:val="single" w:sz="4" w:space="0" w:color="auto"/>
            </w:tcBorders>
          </w:tcPr>
          <w:p w14:paraId="47FDB424" w14:textId="77777777" w:rsidR="00486D8C" w:rsidRPr="00B55F75" w:rsidRDefault="00486D8C" w:rsidP="007619DE">
            <w:pPr>
              <w:spacing w:before="40" w:after="40"/>
              <w:jc w:val="center"/>
              <w:rPr>
                <w:b/>
                <w:bCs/>
              </w:rPr>
            </w:pPr>
            <w:r w:rsidRPr="00B55F75">
              <w:rPr>
                <w:b/>
                <w:bCs/>
              </w:rPr>
              <w:t>2027-28</w:t>
            </w:r>
          </w:p>
        </w:tc>
      </w:tr>
      <w:tr w:rsidR="00486D8C" w:rsidRPr="00071C01" w14:paraId="6185241A" w14:textId="77777777" w:rsidTr="007619DE">
        <w:tc>
          <w:tcPr>
            <w:tcW w:w="2232" w:type="dxa"/>
            <w:tcBorders>
              <w:bottom w:val="single" w:sz="4" w:space="0" w:color="auto"/>
            </w:tcBorders>
          </w:tcPr>
          <w:p w14:paraId="45D30647" w14:textId="77777777" w:rsidR="00486D8C" w:rsidRPr="00071C01" w:rsidRDefault="00486D8C" w:rsidP="007619DE">
            <w:pPr>
              <w:spacing w:before="40" w:after="40"/>
              <w:jc w:val="center"/>
            </w:pPr>
            <w:r w:rsidRPr="00071C01">
              <w:t>$16</w:t>
            </w:r>
            <w:r>
              <w:t>,</w:t>
            </w:r>
            <w:r w:rsidRPr="00071C01">
              <w:t>297</w:t>
            </w:r>
            <w:r>
              <w:t>,</w:t>
            </w:r>
            <w:r w:rsidRPr="00071C01">
              <w:t>500</w:t>
            </w:r>
          </w:p>
        </w:tc>
        <w:tc>
          <w:tcPr>
            <w:tcW w:w="2232" w:type="dxa"/>
            <w:tcBorders>
              <w:bottom w:val="single" w:sz="4" w:space="0" w:color="auto"/>
            </w:tcBorders>
          </w:tcPr>
          <w:p w14:paraId="4BA49F32" w14:textId="77777777" w:rsidR="00486D8C" w:rsidRPr="00071C01" w:rsidRDefault="00486D8C" w:rsidP="007619DE">
            <w:pPr>
              <w:spacing w:before="40" w:after="40"/>
              <w:jc w:val="center"/>
            </w:pPr>
            <w:r w:rsidRPr="00071C01">
              <w:t>$0</w:t>
            </w:r>
          </w:p>
        </w:tc>
        <w:tc>
          <w:tcPr>
            <w:tcW w:w="2232" w:type="dxa"/>
            <w:tcBorders>
              <w:bottom w:val="single" w:sz="4" w:space="0" w:color="auto"/>
            </w:tcBorders>
          </w:tcPr>
          <w:p w14:paraId="057C0CFF" w14:textId="77777777" w:rsidR="00486D8C" w:rsidRPr="00071C01" w:rsidRDefault="00486D8C" w:rsidP="007619DE">
            <w:pPr>
              <w:spacing w:before="40" w:after="40"/>
              <w:jc w:val="center"/>
            </w:pPr>
            <w:r w:rsidRPr="00071C01">
              <w:t>$0</w:t>
            </w:r>
          </w:p>
        </w:tc>
        <w:tc>
          <w:tcPr>
            <w:tcW w:w="2233" w:type="dxa"/>
            <w:tcBorders>
              <w:bottom w:val="single" w:sz="4" w:space="0" w:color="auto"/>
            </w:tcBorders>
          </w:tcPr>
          <w:p w14:paraId="030B3F39" w14:textId="77777777" w:rsidR="00486D8C" w:rsidRPr="00071C01" w:rsidRDefault="00486D8C" w:rsidP="007619DE">
            <w:pPr>
              <w:spacing w:before="40" w:after="40"/>
              <w:jc w:val="center"/>
            </w:pPr>
            <w:r w:rsidRPr="00071C01">
              <w:t>$0</w:t>
            </w:r>
          </w:p>
        </w:tc>
      </w:tr>
      <w:tr w:rsidR="00486D8C" w:rsidRPr="00071C01" w14:paraId="6304911D" w14:textId="77777777" w:rsidTr="007619DE">
        <w:tc>
          <w:tcPr>
            <w:tcW w:w="2232" w:type="dxa"/>
            <w:tcBorders>
              <w:top w:val="single" w:sz="4" w:space="0" w:color="auto"/>
              <w:left w:val="nil"/>
              <w:bottom w:val="nil"/>
              <w:right w:val="nil"/>
            </w:tcBorders>
          </w:tcPr>
          <w:p w14:paraId="4BC6F4B4"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2AA68684"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518349B9" w14:textId="77777777" w:rsidR="00486D8C" w:rsidRPr="00071C01" w:rsidRDefault="00486D8C" w:rsidP="007619DE">
            <w:pPr>
              <w:spacing w:after="0" w:line="80" w:lineRule="exact"/>
            </w:pPr>
          </w:p>
        </w:tc>
        <w:tc>
          <w:tcPr>
            <w:tcW w:w="2233" w:type="dxa"/>
            <w:tcBorders>
              <w:top w:val="single" w:sz="4" w:space="0" w:color="auto"/>
              <w:left w:val="nil"/>
              <w:bottom w:val="nil"/>
              <w:right w:val="nil"/>
            </w:tcBorders>
          </w:tcPr>
          <w:p w14:paraId="34B01AE5" w14:textId="77777777" w:rsidR="00486D8C" w:rsidRPr="00071C01" w:rsidRDefault="00486D8C" w:rsidP="007619DE">
            <w:pPr>
              <w:spacing w:after="0" w:line="80" w:lineRule="exact"/>
            </w:pPr>
          </w:p>
        </w:tc>
      </w:tr>
    </w:tbl>
    <w:p w14:paraId="41400224" w14:textId="77777777" w:rsidR="00486D8C" w:rsidRDefault="00486D8C" w:rsidP="00486D8C">
      <w:pPr>
        <w:ind w:left="426"/>
      </w:pPr>
      <w:r>
        <w:t>Carryover of RD20 Capital</w:t>
      </w:r>
    </w:p>
    <w:p w14:paraId="4F9EFB8A" w14:textId="77777777" w:rsidR="00486D8C" w:rsidRDefault="00486D8C" w:rsidP="00486D8C">
      <w:pPr>
        <w:ind w:left="426"/>
      </w:pPr>
      <w:r>
        <w:t>SA Water will also fund the associated operating expenditure (as per the table below):</w:t>
      </w:r>
    </w:p>
    <w:tbl>
      <w:tblPr>
        <w:tblStyle w:val="TableGrid"/>
        <w:tblW w:w="0" w:type="auto"/>
        <w:tblInd w:w="421" w:type="dxa"/>
        <w:tblLook w:val="04A0" w:firstRow="1" w:lastRow="0" w:firstColumn="1" w:lastColumn="0" w:noHBand="0" w:noVBand="1"/>
      </w:tblPr>
      <w:tblGrid>
        <w:gridCol w:w="2230"/>
        <w:gridCol w:w="2231"/>
        <w:gridCol w:w="2231"/>
        <w:gridCol w:w="2231"/>
      </w:tblGrid>
      <w:tr w:rsidR="00486D8C" w:rsidRPr="00071C01" w14:paraId="130A204B" w14:textId="77777777" w:rsidTr="007619DE">
        <w:tc>
          <w:tcPr>
            <w:tcW w:w="2232" w:type="dxa"/>
            <w:tcBorders>
              <w:bottom w:val="single" w:sz="4" w:space="0" w:color="auto"/>
            </w:tcBorders>
          </w:tcPr>
          <w:p w14:paraId="2124BC85" w14:textId="77777777" w:rsidR="00486D8C" w:rsidRPr="00B55F75" w:rsidRDefault="00486D8C" w:rsidP="007619DE">
            <w:pPr>
              <w:spacing w:before="40" w:after="40"/>
              <w:jc w:val="center"/>
              <w:rPr>
                <w:b/>
                <w:bCs/>
              </w:rPr>
            </w:pPr>
            <w:r w:rsidRPr="00B55F75">
              <w:rPr>
                <w:b/>
                <w:bCs/>
              </w:rPr>
              <w:t>2024-25</w:t>
            </w:r>
          </w:p>
        </w:tc>
        <w:tc>
          <w:tcPr>
            <w:tcW w:w="2232" w:type="dxa"/>
            <w:tcBorders>
              <w:bottom w:val="single" w:sz="4" w:space="0" w:color="auto"/>
            </w:tcBorders>
          </w:tcPr>
          <w:p w14:paraId="1960F690" w14:textId="77777777" w:rsidR="00486D8C" w:rsidRPr="00B55F75" w:rsidRDefault="00486D8C" w:rsidP="007619DE">
            <w:pPr>
              <w:spacing w:before="40" w:after="40"/>
              <w:jc w:val="center"/>
              <w:rPr>
                <w:b/>
                <w:bCs/>
              </w:rPr>
            </w:pPr>
            <w:r w:rsidRPr="00B55F75">
              <w:rPr>
                <w:b/>
                <w:bCs/>
              </w:rPr>
              <w:t>2025-26</w:t>
            </w:r>
          </w:p>
        </w:tc>
        <w:tc>
          <w:tcPr>
            <w:tcW w:w="2232" w:type="dxa"/>
            <w:tcBorders>
              <w:bottom w:val="single" w:sz="4" w:space="0" w:color="auto"/>
            </w:tcBorders>
          </w:tcPr>
          <w:p w14:paraId="37DFA74A" w14:textId="77777777" w:rsidR="00486D8C" w:rsidRPr="00B55F75" w:rsidRDefault="00486D8C" w:rsidP="007619DE">
            <w:pPr>
              <w:spacing w:before="40" w:after="40"/>
              <w:jc w:val="center"/>
              <w:rPr>
                <w:b/>
                <w:bCs/>
              </w:rPr>
            </w:pPr>
            <w:r w:rsidRPr="00B55F75">
              <w:rPr>
                <w:b/>
                <w:bCs/>
              </w:rPr>
              <w:t>2026-27</w:t>
            </w:r>
          </w:p>
        </w:tc>
        <w:tc>
          <w:tcPr>
            <w:tcW w:w="2233" w:type="dxa"/>
            <w:tcBorders>
              <w:bottom w:val="single" w:sz="4" w:space="0" w:color="auto"/>
            </w:tcBorders>
          </w:tcPr>
          <w:p w14:paraId="1A218579" w14:textId="77777777" w:rsidR="00486D8C" w:rsidRPr="00B55F75" w:rsidRDefault="00486D8C" w:rsidP="007619DE">
            <w:pPr>
              <w:spacing w:before="40" w:after="40"/>
              <w:jc w:val="center"/>
              <w:rPr>
                <w:b/>
                <w:bCs/>
              </w:rPr>
            </w:pPr>
            <w:r w:rsidRPr="00B55F75">
              <w:rPr>
                <w:b/>
                <w:bCs/>
              </w:rPr>
              <w:t>2027-28</w:t>
            </w:r>
          </w:p>
        </w:tc>
      </w:tr>
      <w:tr w:rsidR="00486D8C" w:rsidRPr="00071C01" w14:paraId="0FAB9F84" w14:textId="77777777" w:rsidTr="007619DE">
        <w:tc>
          <w:tcPr>
            <w:tcW w:w="2232" w:type="dxa"/>
            <w:tcBorders>
              <w:bottom w:val="single" w:sz="4" w:space="0" w:color="auto"/>
            </w:tcBorders>
          </w:tcPr>
          <w:p w14:paraId="06858C9B" w14:textId="77777777" w:rsidR="00486D8C" w:rsidRPr="00071C01" w:rsidRDefault="00486D8C" w:rsidP="007619DE">
            <w:pPr>
              <w:spacing w:before="40" w:after="40"/>
              <w:jc w:val="center"/>
            </w:pPr>
            <w:r w:rsidRPr="00071C01">
              <w:t>$835</w:t>
            </w:r>
            <w:r>
              <w:t>,</w:t>
            </w:r>
            <w:r w:rsidRPr="00071C01">
              <w:t>200</w:t>
            </w:r>
          </w:p>
        </w:tc>
        <w:tc>
          <w:tcPr>
            <w:tcW w:w="2232" w:type="dxa"/>
            <w:tcBorders>
              <w:bottom w:val="single" w:sz="4" w:space="0" w:color="auto"/>
            </w:tcBorders>
          </w:tcPr>
          <w:p w14:paraId="4C6FC1FE" w14:textId="77777777" w:rsidR="00486D8C" w:rsidRPr="00071C01" w:rsidRDefault="00486D8C" w:rsidP="007619DE">
            <w:pPr>
              <w:spacing w:before="40" w:after="40"/>
              <w:jc w:val="center"/>
            </w:pPr>
            <w:r w:rsidRPr="00071C01">
              <w:t>$856</w:t>
            </w:r>
            <w:r>
              <w:t>,</w:t>
            </w:r>
            <w:r w:rsidRPr="00071C01">
              <w:t>000</w:t>
            </w:r>
          </w:p>
        </w:tc>
        <w:tc>
          <w:tcPr>
            <w:tcW w:w="2232" w:type="dxa"/>
            <w:tcBorders>
              <w:bottom w:val="single" w:sz="4" w:space="0" w:color="auto"/>
            </w:tcBorders>
          </w:tcPr>
          <w:p w14:paraId="76720323" w14:textId="77777777" w:rsidR="00486D8C" w:rsidRPr="00071C01" w:rsidRDefault="00486D8C" w:rsidP="007619DE">
            <w:pPr>
              <w:spacing w:before="40" w:after="40"/>
              <w:jc w:val="center"/>
            </w:pPr>
            <w:r w:rsidRPr="00071C01">
              <w:t>$877</w:t>
            </w:r>
            <w:r>
              <w:t>,</w:t>
            </w:r>
            <w:r w:rsidRPr="00071C01">
              <w:t>400</w:t>
            </w:r>
          </w:p>
        </w:tc>
        <w:tc>
          <w:tcPr>
            <w:tcW w:w="2233" w:type="dxa"/>
            <w:tcBorders>
              <w:bottom w:val="single" w:sz="4" w:space="0" w:color="auto"/>
            </w:tcBorders>
          </w:tcPr>
          <w:p w14:paraId="0EEF5C11" w14:textId="77777777" w:rsidR="00486D8C" w:rsidRPr="00071C01" w:rsidRDefault="00486D8C" w:rsidP="007619DE">
            <w:pPr>
              <w:spacing w:before="40" w:after="40"/>
              <w:jc w:val="center"/>
            </w:pPr>
            <w:r w:rsidRPr="00071C01">
              <w:t>$899</w:t>
            </w:r>
            <w:r>
              <w:t>,</w:t>
            </w:r>
            <w:r w:rsidRPr="00071C01">
              <w:t>400</w:t>
            </w:r>
          </w:p>
        </w:tc>
      </w:tr>
      <w:tr w:rsidR="00486D8C" w:rsidRPr="00071C01" w14:paraId="3329EB96" w14:textId="77777777" w:rsidTr="007619DE">
        <w:tc>
          <w:tcPr>
            <w:tcW w:w="2232" w:type="dxa"/>
            <w:tcBorders>
              <w:top w:val="single" w:sz="4" w:space="0" w:color="auto"/>
              <w:left w:val="nil"/>
              <w:bottom w:val="nil"/>
              <w:right w:val="nil"/>
            </w:tcBorders>
          </w:tcPr>
          <w:p w14:paraId="46134C4A"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6D629BB4"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7AFC4D03" w14:textId="77777777" w:rsidR="00486D8C" w:rsidRPr="00071C01" w:rsidRDefault="00486D8C" w:rsidP="007619DE">
            <w:pPr>
              <w:spacing w:after="0" w:line="80" w:lineRule="exact"/>
            </w:pPr>
          </w:p>
        </w:tc>
        <w:tc>
          <w:tcPr>
            <w:tcW w:w="2233" w:type="dxa"/>
            <w:tcBorders>
              <w:top w:val="single" w:sz="4" w:space="0" w:color="auto"/>
              <w:left w:val="nil"/>
              <w:bottom w:val="nil"/>
              <w:right w:val="nil"/>
            </w:tcBorders>
          </w:tcPr>
          <w:p w14:paraId="3C235969" w14:textId="77777777" w:rsidR="00486D8C" w:rsidRPr="00071C01" w:rsidRDefault="00486D8C" w:rsidP="007619DE">
            <w:pPr>
              <w:spacing w:after="0" w:line="80" w:lineRule="exact"/>
            </w:pPr>
          </w:p>
        </w:tc>
      </w:tr>
    </w:tbl>
    <w:p w14:paraId="6A3F962F" w14:textId="77777777" w:rsidR="00486D8C" w:rsidRPr="009C191D" w:rsidRDefault="00486D8C" w:rsidP="00486D8C">
      <w:pPr>
        <w:ind w:left="426" w:hanging="284"/>
        <w:rPr>
          <w:b/>
          <w:bCs/>
        </w:rPr>
      </w:pPr>
      <w:r w:rsidRPr="009C191D">
        <w:rPr>
          <w:b/>
          <w:bCs/>
        </w:rPr>
        <w:t>K.</w:t>
      </w:r>
      <w:r w:rsidRPr="009C191D">
        <w:rPr>
          <w:b/>
          <w:bCs/>
        </w:rPr>
        <w:tab/>
        <w:t>Maintain potable water supply for SA Water customers in certain regional areas</w:t>
      </w:r>
    </w:p>
    <w:p w14:paraId="247167DC" w14:textId="77777777" w:rsidR="00486D8C" w:rsidRDefault="00486D8C" w:rsidP="00486D8C">
      <w:pPr>
        <w:ind w:left="426"/>
      </w:pPr>
      <w:r>
        <w:t>To maintain the supply of potable water to SA Water customers in certain regional areas.</w:t>
      </w:r>
    </w:p>
    <w:p w14:paraId="2DAA3425" w14:textId="77777777" w:rsidR="00486D8C" w:rsidRDefault="00486D8C" w:rsidP="00486D8C">
      <w:pPr>
        <w:ind w:left="426"/>
      </w:pPr>
      <w:r>
        <w:t xml:space="preserve">During the fourth regulatory period, SA Water must maintain the supply of potable water in the regional areas of Yunta, Oodnadatta, Maree, Terowie, Marla, Manna Hill (and the associated filling station at Peterborough). </w:t>
      </w:r>
    </w:p>
    <w:p w14:paraId="759F4562" w14:textId="77777777" w:rsidR="00486D8C" w:rsidRDefault="00486D8C" w:rsidP="00486D8C">
      <w:pPr>
        <w:ind w:left="426"/>
      </w:pPr>
      <w:r>
        <w:t>SA Water will fund operating costs over the fourth regulatory period not exceeding $9.0 million (as per the table below):</w:t>
      </w:r>
    </w:p>
    <w:p w14:paraId="7A35A78D" w14:textId="77777777" w:rsidR="00486D8C" w:rsidRDefault="00486D8C" w:rsidP="00486D8C">
      <w:pPr>
        <w:ind w:left="851" w:hanging="425"/>
      </w:pPr>
      <w:r>
        <w:t>(</w:t>
      </w:r>
      <w:proofErr w:type="spellStart"/>
      <w:r>
        <w:t>i</w:t>
      </w:r>
      <w:proofErr w:type="spellEnd"/>
      <w:r>
        <w:t>)</w:t>
      </w:r>
      <w:r>
        <w:tab/>
        <w:t>In relation to SA Water’s operating expenditure:</w:t>
      </w:r>
    </w:p>
    <w:tbl>
      <w:tblPr>
        <w:tblStyle w:val="TableGrid"/>
        <w:tblW w:w="0" w:type="auto"/>
        <w:tblInd w:w="846" w:type="dxa"/>
        <w:tblLook w:val="04A0" w:firstRow="1" w:lastRow="0" w:firstColumn="1" w:lastColumn="0" w:noHBand="0" w:noVBand="1"/>
      </w:tblPr>
      <w:tblGrid>
        <w:gridCol w:w="2125"/>
        <w:gridCol w:w="2125"/>
        <w:gridCol w:w="2124"/>
        <w:gridCol w:w="2124"/>
      </w:tblGrid>
      <w:tr w:rsidR="00486D8C" w:rsidRPr="00071C01" w14:paraId="04F11115" w14:textId="77777777" w:rsidTr="007619DE">
        <w:tc>
          <w:tcPr>
            <w:tcW w:w="2126" w:type="dxa"/>
            <w:tcBorders>
              <w:bottom w:val="single" w:sz="4" w:space="0" w:color="auto"/>
            </w:tcBorders>
          </w:tcPr>
          <w:p w14:paraId="7769BC3D" w14:textId="77777777" w:rsidR="00486D8C" w:rsidRPr="00B55F75" w:rsidRDefault="00486D8C" w:rsidP="007619DE">
            <w:pPr>
              <w:spacing w:before="40" w:after="40"/>
              <w:jc w:val="center"/>
              <w:rPr>
                <w:b/>
                <w:bCs/>
              </w:rPr>
            </w:pPr>
            <w:r w:rsidRPr="00B55F75">
              <w:rPr>
                <w:b/>
                <w:bCs/>
              </w:rPr>
              <w:t>2024-25</w:t>
            </w:r>
          </w:p>
        </w:tc>
        <w:tc>
          <w:tcPr>
            <w:tcW w:w="2126" w:type="dxa"/>
            <w:tcBorders>
              <w:bottom w:val="single" w:sz="4" w:space="0" w:color="auto"/>
            </w:tcBorders>
          </w:tcPr>
          <w:p w14:paraId="2E675F48" w14:textId="77777777" w:rsidR="00486D8C" w:rsidRPr="00B55F75" w:rsidRDefault="00486D8C" w:rsidP="007619DE">
            <w:pPr>
              <w:spacing w:before="40" w:after="40"/>
              <w:jc w:val="center"/>
              <w:rPr>
                <w:b/>
                <w:bCs/>
              </w:rPr>
            </w:pPr>
            <w:r w:rsidRPr="00B55F75">
              <w:rPr>
                <w:b/>
                <w:bCs/>
              </w:rPr>
              <w:t>2025-26</w:t>
            </w:r>
          </w:p>
        </w:tc>
        <w:tc>
          <w:tcPr>
            <w:tcW w:w="2126" w:type="dxa"/>
            <w:tcBorders>
              <w:bottom w:val="single" w:sz="4" w:space="0" w:color="auto"/>
            </w:tcBorders>
          </w:tcPr>
          <w:p w14:paraId="4EBF0F05" w14:textId="77777777" w:rsidR="00486D8C" w:rsidRPr="00B55F75" w:rsidRDefault="00486D8C" w:rsidP="007619DE">
            <w:pPr>
              <w:spacing w:before="40" w:after="40"/>
              <w:jc w:val="center"/>
              <w:rPr>
                <w:b/>
                <w:bCs/>
              </w:rPr>
            </w:pPr>
            <w:r w:rsidRPr="00B55F75">
              <w:rPr>
                <w:b/>
                <w:bCs/>
              </w:rPr>
              <w:t>2026-27</w:t>
            </w:r>
          </w:p>
        </w:tc>
        <w:tc>
          <w:tcPr>
            <w:tcW w:w="2126" w:type="dxa"/>
            <w:tcBorders>
              <w:bottom w:val="single" w:sz="4" w:space="0" w:color="auto"/>
            </w:tcBorders>
          </w:tcPr>
          <w:p w14:paraId="12AFFFB2" w14:textId="77777777" w:rsidR="00486D8C" w:rsidRPr="00B55F75" w:rsidRDefault="00486D8C" w:rsidP="007619DE">
            <w:pPr>
              <w:spacing w:before="40" w:after="40"/>
              <w:jc w:val="center"/>
              <w:rPr>
                <w:b/>
                <w:bCs/>
              </w:rPr>
            </w:pPr>
            <w:r w:rsidRPr="00B55F75">
              <w:rPr>
                <w:b/>
                <w:bCs/>
              </w:rPr>
              <w:t>2027-28</w:t>
            </w:r>
          </w:p>
        </w:tc>
      </w:tr>
      <w:tr w:rsidR="00486D8C" w:rsidRPr="00071C01" w14:paraId="4F8EE9EE" w14:textId="77777777" w:rsidTr="007619DE">
        <w:tc>
          <w:tcPr>
            <w:tcW w:w="2126" w:type="dxa"/>
            <w:tcBorders>
              <w:bottom w:val="single" w:sz="4" w:space="0" w:color="auto"/>
            </w:tcBorders>
          </w:tcPr>
          <w:p w14:paraId="2F28F5B2" w14:textId="77777777" w:rsidR="00486D8C" w:rsidRPr="00071C01" w:rsidRDefault="00486D8C" w:rsidP="007619DE">
            <w:pPr>
              <w:spacing w:before="40" w:after="40"/>
              <w:jc w:val="center"/>
            </w:pPr>
            <w:r w:rsidRPr="00071C01">
              <w:t>$2</w:t>
            </w:r>
            <w:r>
              <w:t>,</w:t>
            </w:r>
            <w:r w:rsidRPr="00071C01">
              <w:t>155</w:t>
            </w:r>
            <w:r>
              <w:t>,</w:t>
            </w:r>
            <w:r w:rsidRPr="00071C01">
              <w:t>400</w:t>
            </w:r>
          </w:p>
        </w:tc>
        <w:tc>
          <w:tcPr>
            <w:tcW w:w="2126" w:type="dxa"/>
            <w:tcBorders>
              <w:bottom w:val="single" w:sz="4" w:space="0" w:color="auto"/>
            </w:tcBorders>
          </w:tcPr>
          <w:p w14:paraId="516687CD" w14:textId="77777777" w:rsidR="00486D8C" w:rsidRPr="00071C01" w:rsidRDefault="00486D8C" w:rsidP="007619DE">
            <w:pPr>
              <w:spacing w:before="40" w:after="40"/>
              <w:jc w:val="center"/>
            </w:pPr>
            <w:r w:rsidRPr="00071C01">
              <w:t>$2</w:t>
            </w:r>
            <w:r>
              <w:t>,</w:t>
            </w:r>
            <w:r w:rsidRPr="00071C01">
              <w:t>209</w:t>
            </w:r>
            <w:r>
              <w:t>,</w:t>
            </w:r>
            <w:r w:rsidRPr="00071C01">
              <w:t>300</w:t>
            </w:r>
          </w:p>
        </w:tc>
        <w:tc>
          <w:tcPr>
            <w:tcW w:w="2126" w:type="dxa"/>
            <w:tcBorders>
              <w:bottom w:val="single" w:sz="4" w:space="0" w:color="auto"/>
            </w:tcBorders>
          </w:tcPr>
          <w:p w14:paraId="6574B104" w14:textId="77777777" w:rsidR="00486D8C" w:rsidRPr="00071C01" w:rsidRDefault="00486D8C" w:rsidP="007619DE">
            <w:pPr>
              <w:spacing w:before="40" w:after="40"/>
              <w:jc w:val="center"/>
            </w:pPr>
            <w:r w:rsidRPr="00071C01">
              <w:t>$2</w:t>
            </w:r>
            <w:r>
              <w:t>,</w:t>
            </w:r>
            <w:r w:rsidRPr="00071C01">
              <w:t>264</w:t>
            </w:r>
            <w:r>
              <w:t>,</w:t>
            </w:r>
            <w:r w:rsidRPr="00071C01">
              <w:t>500</w:t>
            </w:r>
          </w:p>
        </w:tc>
        <w:tc>
          <w:tcPr>
            <w:tcW w:w="2126" w:type="dxa"/>
            <w:tcBorders>
              <w:bottom w:val="single" w:sz="4" w:space="0" w:color="auto"/>
            </w:tcBorders>
          </w:tcPr>
          <w:p w14:paraId="48B7D5B9" w14:textId="77777777" w:rsidR="00486D8C" w:rsidRPr="00071C01" w:rsidRDefault="00486D8C" w:rsidP="007619DE">
            <w:pPr>
              <w:spacing w:before="40" w:after="40"/>
              <w:jc w:val="center"/>
            </w:pPr>
            <w:r w:rsidRPr="00071C01">
              <w:t>$2</w:t>
            </w:r>
            <w:r>
              <w:t>,</w:t>
            </w:r>
            <w:r w:rsidRPr="00071C01">
              <w:t>321</w:t>
            </w:r>
            <w:r>
              <w:t>,</w:t>
            </w:r>
            <w:r w:rsidRPr="00071C01">
              <w:t>100</w:t>
            </w:r>
          </w:p>
        </w:tc>
      </w:tr>
      <w:tr w:rsidR="00486D8C" w:rsidRPr="00071C01" w14:paraId="3E27773F" w14:textId="77777777" w:rsidTr="007619DE">
        <w:tc>
          <w:tcPr>
            <w:tcW w:w="2126" w:type="dxa"/>
            <w:tcBorders>
              <w:top w:val="single" w:sz="4" w:space="0" w:color="auto"/>
              <w:left w:val="nil"/>
              <w:bottom w:val="nil"/>
              <w:right w:val="nil"/>
            </w:tcBorders>
          </w:tcPr>
          <w:p w14:paraId="38B1337E"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01112F0F"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0B471477"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40E8CDAF" w14:textId="77777777" w:rsidR="00486D8C" w:rsidRPr="00071C01" w:rsidRDefault="00486D8C" w:rsidP="007619DE">
            <w:pPr>
              <w:spacing w:after="0" w:line="80" w:lineRule="exact"/>
            </w:pPr>
          </w:p>
        </w:tc>
      </w:tr>
    </w:tbl>
    <w:p w14:paraId="0B1684C1" w14:textId="77777777" w:rsidR="00486D8C" w:rsidRPr="00394436" w:rsidRDefault="00486D8C" w:rsidP="00486D8C">
      <w:pPr>
        <w:ind w:left="426" w:hanging="284"/>
        <w:rPr>
          <w:b/>
          <w:bCs/>
        </w:rPr>
      </w:pPr>
      <w:r w:rsidRPr="00394436">
        <w:rPr>
          <w:b/>
          <w:bCs/>
        </w:rPr>
        <w:t>L.</w:t>
      </w:r>
      <w:r w:rsidRPr="00394436">
        <w:rPr>
          <w:b/>
          <w:bCs/>
        </w:rPr>
        <w:tab/>
        <w:t>Aboriginal communities serviced by SA Water through a CSO funded by Government</w:t>
      </w:r>
    </w:p>
    <w:p w14:paraId="79EFA3EC" w14:textId="77777777" w:rsidR="00486D8C" w:rsidRDefault="00486D8C" w:rsidP="00486D8C">
      <w:pPr>
        <w:ind w:left="426"/>
      </w:pPr>
      <w:r>
        <w:t xml:space="preserve">Services required for the provision of potable water and wastewater supplies to the communities of Amata, Davenport, Gerard, </w:t>
      </w:r>
      <w:proofErr w:type="spellStart"/>
      <w:r>
        <w:t>Indulkana</w:t>
      </w:r>
      <w:proofErr w:type="spellEnd"/>
      <w:r>
        <w:t xml:space="preserve">, Kalka, </w:t>
      </w:r>
      <w:proofErr w:type="spellStart"/>
      <w:r>
        <w:t>Kaltjiti</w:t>
      </w:r>
      <w:proofErr w:type="spellEnd"/>
      <w:r>
        <w:t xml:space="preserve">, </w:t>
      </w:r>
      <w:proofErr w:type="spellStart"/>
      <w:r>
        <w:t>Kanpi</w:t>
      </w:r>
      <w:proofErr w:type="spellEnd"/>
      <w:r>
        <w:t xml:space="preserve">, </w:t>
      </w:r>
      <w:proofErr w:type="spellStart"/>
      <w:r>
        <w:t>Koonibba</w:t>
      </w:r>
      <w:proofErr w:type="spellEnd"/>
      <w:r>
        <w:t xml:space="preserve">, Mimili, </w:t>
      </w:r>
      <w:proofErr w:type="spellStart"/>
      <w:r>
        <w:t>Murputja</w:t>
      </w:r>
      <w:proofErr w:type="spellEnd"/>
      <w:r>
        <w:t xml:space="preserve">, </w:t>
      </w:r>
      <w:proofErr w:type="spellStart"/>
      <w:r>
        <w:t>Nepabunna</w:t>
      </w:r>
      <w:proofErr w:type="spellEnd"/>
      <w:r>
        <w:t xml:space="preserve">, </w:t>
      </w:r>
      <w:proofErr w:type="spellStart"/>
      <w:r>
        <w:t>Nyapari</w:t>
      </w:r>
      <w:proofErr w:type="spellEnd"/>
      <w:r>
        <w:t xml:space="preserve">, Oak Valley, </w:t>
      </w:r>
      <w:proofErr w:type="spellStart"/>
      <w:r>
        <w:t>Pipalyatjara</w:t>
      </w:r>
      <w:proofErr w:type="spellEnd"/>
      <w:r>
        <w:t xml:space="preserve">, Point Pearce, </w:t>
      </w:r>
      <w:proofErr w:type="spellStart"/>
      <w:r>
        <w:t>Pukatja</w:t>
      </w:r>
      <w:proofErr w:type="spellEnd"/>
      <w:r>
        <w:t xml:space="preserve">, Raukkan, </w:t>
      </w:r>
      <w:proofErr w:type="spellStart"/>
      <w:r>
        <w:t>Umoona</w:t>
      </w:r>
      <w:proofErr w:type="spellEnd"/>
      <w:r>
        <w:t xml:space="preserve">, </w:t>
      </w:r>
      <w:proofErr w:type="spellStart"/>
      <w:r>
        <w:t>Umuwa</w:t>
      </w:r>
      <w:proofErr w:type="spellEnd"/>
      <w:r>
        <w:t xml:space="preserve">, </w:t>
      </w:r>
      <w:proofErr w:type="spellStart"/>
      <w:r>
        <w:t>Watinuma</w:t>
      </w:r>
      <w:proofErr w:type="spellEnd"/>
      <w:r>
        <w:t xml:space="preserve">, Yatala and </w:t>
      </w:r>
      <w:proofErr w:type="spellStart"/>
      <w:r>
        <w:t>Yunyarinyi</w:t>
      </w:r>
      <w:proofErr w:type="spellEnd"/>
      <w:r>
        <w:t xml:space="preserve"> up to the following operating cost in each financial year of the fourth regulatory period:</w:t>
      </w:r>
    </w:p>
    <w:tbl>
      <w:tblPr>
        <w:tblStyle w:val="TableGrid"/>
        <w:tblW w:w="0" w:type="auto"/>
        <w:tblInd w:w="421" w:type="dxa"/>
        <w:tblLook w:val="04A0" w:firstRow="1" w:lastRow="0" w:firstColumn="1" w:lastColumn="0" w:noHBand="0" w:noVBand="1"/>
      </w:tblPr>
      <w:tblGrid>
        <w:gridCol w:w="2230"/>
        <w:gridCol w:w="2231"/>
        <w:gridCol w:w="2231"/>
        <w:gridCol w:w="2231"/>
      </w:tblGrid>
      <w:tr w:rsidR="00486D8C" w:rsidRPr="00071C01" w14:paraId="6D8ABF3C" w14:textId="77777777" w:rsidTr="007619DE">
        <w:tc>
          <w:tcPr>
            <w:tcW w:w="2232" w:type="dxa"/>
            <w:tcBorders>
              <w:bottom w:val="single" w:sz="4" w:space="0" w:color="auto"/>
            </w:tcBorders>
          </w:tcPr>
          <w:p w14:paraId="79707D55" w14:textId="77777777" w:rsidR="00486D8C" w:rsidRPr="00B55F75" w:rsidRDefault="00486D8C" w:rsidP="007619DE">
            <w:pPr>
              <w:spacing w:before="40" w:after="40"/>
              <w:jc w:val="center"/>
              <w:rPr>
                <w:b/>
                <w:bCs/>
              </w:rPr>
            </w:pPr>
            <w:r w:rsidRPr="00B55F75">
              <w:rPr>
                <w:b/>
                <w:bCs/>
              </w:rPr>
              <w:t>2024-25</w:t>
            </w:r>
          </w:p>
        </w:tc>
        <w:tc>
          <w:tcPr>
            <w:tcW w:w="2232" w:type="dxa"/>
            <w:tcBorders>
              <w:bottom w:val="single" w:sz="4" w:space="0" w:color="auto"/>
            </w:tcBorders>
          </w:tcPr>
          <w:p w14:paraId="6B851598" w14:textId="77777777" w:rsidR="00486D8C" w:rsidRPr="00B55F75" w:rsidRDefault="00486D8C" w:rsidP="007619DE">
            <w:pPr>
              <w:spacing w:before="40" w:after="40"/>
              <w:jc w:val="center"/>
              <w:rPr>
                <w:b/>
                <w:bCs/>
              </w:rPr>
            </w:pPr>
            <w:r w:rsidRPr="00B55F75">
              <w:rPr>
                <w:b/>
                <w:bCs/>
              </w:rPr>
              <w:t>2025-26</w:t>
            </w:r>
          </w:p>
        </w:tc>
        <w:tc>
          <w:tcPr>
            <w:tcW w:w="2232" w:type="dxa"/>
            <w:tcBorders>
              <w:bottom w:val="single" w:sz="4" w:space="0" w:color="auto"/>
            </w:tcBorders>
          </w:tcPr>
          <w:p w14:paraId="6B9A61D3" w14:textId="77777777" w:rsidR="00486D8C" w:rsidRPr="00B55F75" w:rsidRDefault="00486D8C" w:rsidP="007619DE">
            <w:pPr>
              <w:spacing w:before="40" w:after="40"/>
              <w:jc w:val="center"/>
              <w:rPr>
                <w:b/>
                <w:bCs/>
              </w:rPr>
            </w:pPr>
            <w:r w:rsidRPr="00B55F75">
              <w:rPr>
                <w:b/>
                <w:bCs/>
              </w:rPr>
              <w:t>2026-27</w:t>
            </w:r>
          </w:p>
        </w:tc>
        <w:tc>
          <w:tcPr>
            <w:tcW w:w="2233" w:type="dxa"/>
            <w:tcBorders>
              <w:bottom w:val="single" w:sz="4" w:space="0" w:color="auto"/>
            </w:tcBorders>
          </w:tcPr>
          <w:p w14:paraId="1CA7D45D" w14:textId="77777777" w:rsidR="00486D8C" w:rsidRPr="00B55F75" w:rsidRDefault="00486D8C" w:rsidP="007619DE">
            <w:pPr>
              <w:spacing w:before="40" w:after="40"/>
              <w:jc w:val="center"/>
              <w:rPr>
                <w:b/>
                <w:bCs/>
              </w:rPr>
            </w:pPr>
            <w:r w:rsidRPr="00B55F75">
              <w:rPr>
                <w:b/>
                <w:bCs/>
              </w:rPr>
              <w:t>2027-28</w:t>
            </w:r>
          </w:p>
        </w:tc>
      </w:tr>
      <w:tr w:rsidR="00486D8C" w:rsidRPr="00071C01" w14:paraId="40CAAE8A" w14:textId="77777777" w:rsidTr="007619DE">
        <w:tc>
          <w:tcPr>
            <w:tcW w:w="2232" w:type="dxa"/>
            <w:tcBorders>
              <w:bottom w:val="single" w:sz="4" w:space="0" w:color="auto"/>
            </w:tcBorders>
          </w:tcPr>
          <w:p w14:paraId="7ED75DA0" w14:textId="77777777" w:rsidR="00486D8C" w:rsidRPr="00071C01" w:rsidRDefault="00486D8C" w:rsidP="007619DE">
            <w:pPr>
              <w:spacing w:before="40" w:after="40"/>
              <w:jc w:val="center"/>
            </w:pPr>
            <w:r w:rsidRPr="00071C01">
              <w:t>$11</w:t>
            </w:r>
            <w:r>
              <w:t>,</w:t>
            </w:r>
            <w:r w:rsidRPr="00071C01">
              <w:t>484</w:t>
            </w:r>
            <w:r>
              <w:t>,</w:t>
            </w:r>
            <w:r w:rsidRPr="00071C01">
              <w:t>300</w:t>
            </w:r>
          </w:p>
        </w:tc>
        <w:tc>
          <w:tcPr>
            <w:tcW w:w="2232" w:type="dxa"/>
            <w:tcBorders>
              <w:bottom w:val="single" w:sz="4" w:space="0" w:color="auto"/>
            </w:tcBorders>
          </w:tcPr>
          <w:p w14:paraId="272FB4A5" w14:textId="77777777" w:rsidR="00486D8C" w:rsidRPr="00071C01" w:rsidRDefault="00486D8C" w:rsidP="007619DE">
            <w:pPr>
              <w:spacing w:before="40" w:after="40"/>
              <w:jc w:val="center"/>
            </w:pPr>
            <w:r w:rsidRPr="00071C01">
              <w:t>$11</w:t>
            </w:r>
            <w:r>
              <w:t>,</w:t>
            </w:r>
            <w:r w:rsidRPr="00071C01">
              <w:t>771</w:t>
            </w:r>
            <w:r>
              <w:t>,</w:t>
            </w:r>
            <w:r w:rsidRPr="00071C01">
              <w:t>400</w:t>
            </w:r>
          </w:p>
        </w:tc>
        <w:tc>
          <w:tcPr>
            <w:tcW w:w="2232" w:type="dxa"/>
            <w:tcBorders>
              <w:bottom w:val="single" w:sz="4" w:space="0" w:color="auto"/>
            </w:tcBorders>
          </w:tcPr>
          <w:p w14:paraId="6C31D89C" w14:textId="77777777" w:rsidR="00486D8C" w:rsidRPr="00071C01" w:rsidRDefault="00486D8C" w:rsidP="007619DE">
            <w:pPr>
              <w:spacing w:before="40" w:after="40"/>
              <w:jc w:val="center"/>
            </w:pPr>
            <w:r w:rsidRPr="00071C01">
              <w:t>$12</w:t>
            </w:r>
            <w:r>
              <w:t>,</w:t>
            </w:r>
            <w:r w:rsidRPr="00071C01">
              <w:t>065</w:t>
            </w:r>
            <w:r>
              <w:t>,</w:t>
            </w:r>
            <w:r w:rsidRPr="00071C01">
              <w:t>700</w:t>
            </w:r>
          </w:p>
        </w:tc>
        <w:tc>
          <w:tcPr>
            <w:tcW w:w="2233" w:type="dxa"/>
            <w:tcBorders>
              <w:bottom w:val="single" w:sz="4" w:space="0" w:color="auto"/>
            </w:tcBorders>
          </w:tcPr>
          <w:p w14:paraId="4F4FBB21" w14:textId="77777777" w:rsidR="00486D8C" w:rsidRPr="00071C01" w:rsidRDefault="00486D8C" w:rsidP="007619DE">
            <w:pPr>
              <w:spacing w:before="40" w:after="40"/>
              <w:jc w:val="center"/>
            </w:pPr>
            <w:r w:rsidRPr="00071C01">
              <w:t>$12</w:t>
            </w:r>
            <w:r>
              <w:t>,</w:t>
            </w:r>
            <w:r w:rsidRPr="00071C01">
              <w:t>367</w:t>
            </w:r>
            <w:r>
              <w:t>,</w:t>
            </w:r>
            <w:r w:rsidRPr="00071C01">
              <w:t>300</w:t>
            </w:r>
          </w:p>
        </w:tc>
      </w:tr>
      <w:tr w:rsidR="00486D8C" w:rsidRPr="00071C01" w14:paraId="28D3BE9E" w14:textId="77777777" w:rsidTr="007619DE">
        <w:tc>
          <w:tcPr>
            <w:tcW w:w="2232" w:type="dxa"/>
            <w:tcBorders>
              <w:top w:val="single" w:sz="4" w:space="0" w:color="auto"/>
              <w:left w:val="nil"/>
              <w:bottom w:val="nil"/>
              <w:right w:val="nil"/>
            </w:tcBorders>
          </w:tcPr>
          <w:p w14:paraId="3A96BDE6"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43FFEB42"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4BF1207D" w14:textId="77777777" w:rsidR="00486D8C" w:rsidRPr="00071C01" w:rsidRDefault="00486D8C" w:rsidP="007619DE">
            <w:pPr>
              <w:spacing w:after="0" w:line="80" w:lineRule="exact"/>
            </w:pPr>
          </w:p>
        </w:tc>
        <w:tc>
          <w:tcPr>
            <w:tcW w:w="2233" w:type="dxa"/>
            <w:tcBorders>
              <w:top w:val="single" w:sz="4" w:space="0" w:color="auto"/>
              <w:left w:val="nil"/>
              <w:bottom w:val="nil"/>
              <w:right w:val="nil"/>
            </w:tcBorders>
          </w:tcPr>
          <w:p w14:paraId="7C782942" w14:textId="77777777" w:rsidR="00486D8C" w:rsidRPr="00071C01" w:rsidRDefault="00486D8C" w:rsidP="007619DE">
            <w:pPr>
              <w:spacing w:after="0" w:line="80" w:lineRule="exact"/>
            </w:pPr>
          </w:p>
        </w:tc>
      </w:tr>
    </w:tbl>
    <w:p w14:paraId="5E446DC4" w14:textId="77777777" w:rsidR="00486D8C" w:rsidRDefault="00486D8C" w:rsidP="00486D8C">
      <w:pPr>
        <w:ind w:left="426"/>
      </w:pPr>
      <w:r>
        <w:t>The South Australian Government will make the following contributions to SA Water in relation to such costs in each financial year of the fourth regulatory period:</w:t>
      </w:r>
    </w:p>
    <w:tbl>
      <w:tblPr>
        <w:tblStyle w:val="TableGrid"/>
        <w:tblW w:w="0" w:type="auto"/>
        <w:tblInd w:w="421" w:type="dxa"/>
        <w:tblLook w:val="04A0" w:firstRow="1" w:lastRow="0" w:firstColumn="1" w:lastColumn="0" w:noHBand="0" w:noVBand="1"/>
      </w:tblPr>
      <w:tblGrid>
        <w:gridCol w:w="2230"/>
        <w:gridCol w:w="2231"/>
        <w:gridCol w:w="2231"/>
        <w:gridCol w:w="2231"/>
      </w:tblGrid>
      <w:tr w:rsidR="00486D8C" w:rsidRPr="00071C01" w14:paraId="32AE3612" w14:textId="77777777" w:rsidTr="007619DE">
        <w:tc>
          <w:tcPr>
            <w:tcW w:w="2232" w:type="dxa"/>
            <w:tcBorders>
              <w:bottom w:val="single" w:sz="4" w:space="0" w:color="auto"/>
            </w:tcBorders>
          </w:tcPr>
          <w:p w14:paraId="0233E527" w14:textId="77777777" w:rsidR="00486D8C" w:rsidRPr="00B55F75" w:rsidRDefault="00486D8C" w:rsidP="007619DE">
            <w:pPr>
              <w:spacing w:before="40" w:after="40"/>
              <w:jc w:val="center"/>
              <w:rPr>
                <w:b/>
                <w:bCs/>
              </w:rPr>
            </w:pPr>
            <w:r w:rsidRPr="00B55F75">
              <w:rPr>
                <w:b/>
                <w:bCs/>
              </w:rPr>
              <w:t>2024-25</w:t>
            </w:r>
          </w:p>
        </w:tc>
        <w:tc>
          <w:tcPr>
            <w:tcW w:w="2232" w:type="dxa"/>
            <w:tcBorders>
              <w:bottom w:val="single" w:sz="4" w:space="0" w:color="auto"/>
            </w:tcBorders>
          </w:tcPr>
          <w:p w14:paraId="1BEAC0B1" w14:textId="77777777" w:rsidR="00486D8C" w:rsidRPr="00B55F75" w:rsidRDefault="00486D8C" w:rsidP="007619DE">
            <w:pPr>
              <w:spacing w:before="40" w:after="40"/>
              <w:jc w:val="center"/>
              <w:rPr>
                <w:b/>
                <w:bCs/>
              </w:rPr>
            </w:pPr>
            <w:r w:rsidRPr="00B55F75">
              <w:rPr>
                <w:b/>
                <w:bCs/>
              </w:rPr>
              <w:t>2025-26</w:t>
            </w:r>
          </w:p>
        </w:tc>
        <w:tc>
          <w:tcPr>
            <w:tcW w:w="2232" w:type="dxa"/>
            <w:tcBorders>
              <w:bottom w:val="single" w:sz="4" w:space="0" w:color="auto"/>
            </w:tcBorders>
          </w:tcPr>
          <w:p w14:paraId="17EF10A2" w14:textId="77777777" w:rsidR="00486D8C" w:rsidRPr="00B55F75" w:rsidRDefault="00486D8C" w:rsidP="007619DE">
            <w:pPr>
              <w:spacing w:before="40" w:after="40"/>
              <w:jc w:val="center"/>
              <w:rPr>
                <w:b/>
                <w:bCs/>
              </w:rPr>
            </w:pPr>
            <w:r w:rsidRPr="00B55F75">
              <w:rPr>
                <w:b/>
                <w:bCs/>
              </w:rPr>
              <w:t>2026-27</w:t>
            </w:r>
          </w:p>
        </w:tc>
        <w:tc>
          <w:tcPr>
            <w:tcW w:w="2233" w:type="dxa"/>
            <w:tcBorders>
              <w:bottom w:val="single" w:sz="4" w:space="0" w:color="auto"/>
            </w:tcBorders>
          </w:tcPr>
          <w:p w14:paraId="495DE886" w14:textId="77777777" w:rsidR="00486D8C" w:rsidRPr="00B55F75" w:rsidRDefault="00486D8C" w:rsidP="007619DE">
            <w:pPr>
              <w:spacing w:before="40" w:after="40"/>
              <w:jc w:val="center"/>
              <w:rPr>
                <w:b/>
                <w:bCs/>
              </w:rPr>
            </w:pPr>
            <w:r w:rsidRPr="00B55F75">
              <w:rPr>
                <w:b/>
                <w:bCs/>
              </w:rPr>
              <w:t>2027-28</w:t>
            </w:r>
          </w:p>
        </w:tc>
      </w:tr>
      <w:tr w:rsidR="00486D8C" w:rsidRPr="00071C01" w14:paraId="59B4486F" w14:textId="77777777" w:rsidTr="007619DE">
        <w:tc>
          <w:tcPr>
            <w:tcW w:w="2232" w:type="dxa"/>
            <w:tcBorders>
              <w:bottom w:val="single" w:sz="4" w:space="0" w:color="auto"/>
            </w:tcBorders>
          </w:tcPr>
          <w:p w14:paraId="605D1EC3" w14:textId="77777777" w:rsidR="00486D8C" w:rsidRPr="00071C01" w:rsidRDefault="00486D8C" w:rsidP="007619DE">
            <w:pPr>
              <w:spacing w:before="40" w:after="40"/>
              <w:jc w:val="center"/>
            </w:pPr>
            <w:r w:rsidRPr="00071C01">
              <w:t>$9</w:t>
            </w:r>
            <w:r>
              <w:t>,</w:t>
            </w:r>
            <w:r w:rsidRPr="00071C01">
              <w:t>254</w:t>
            </w:r>
            <w:r>
              <w:t>,</w:t>
            </w:r>
            <w:r w:rsidRPr="00071C01">
              <w:t>000</w:t>
            </w:r>
          </w:p>
        </w:tc>
        <w:tc>
          <w:tcPr>
            <w:tcW w:w="2232" w:type="dxa"/>
            <w:tcBorders>
              <w:bottom w:val="single" w:sz="4" w:space="0" w:color="auto"/>
            </w:tcBorders>
          </w:tcPr>
          <w:p w14:paraId="6F7210F4" w14:textId="77777777" w:rsidR="00486D8C" w:rsidRPr="00071C01" w:rsidRDefault="00486D8C" w:rsidP="007619DE">
            <w:pPr>
              <w:spacing w:before="40" w:after="40"/>
              <w:jc w:val="center"/>
            </w:pPr>
            <w:r w:rsidRPr="00071C01">
              <w:t>$9</w:t>
            </w:r>
            <w:r>
              <w:t>,</w:t>
            </w:r>
            <w:r w:rsidRPr="00071C01">
              <w:t>485</w:t>
            </w:r>
            <w:r>
              <w:t>,</w:t>
            </w:r>
            <w:r w:rsidRPr="00071C01">
              <w:t>000</w:t>
            </w:r>
          </w:p>
        </w:tc>
        <w:tc>
          <w:tcPr>
            <w:tcW w:w="2232" w:type="dxa"/>
            <w:tcBorders>
              <w:bottom w:val="single" w:sz="4" w:space="0" w:color="auto"/>
            </w:tcBorders>
          </w:tcPr>
          <w:p w14:paraId="060152FC" w14:textId="77777777" w:rsidR="00486D8C" w:rsidRPr="00071C01" w:rsidRDefault="00486D8C" w:rsidP="007619DE">
            <w:pPr>
              <w:spacing w:before="40" w:after="40"/>
              <w:jc w:val="center"/>
            </w:pPr>
            <w:r w:rsidRPr="00071C01">
              <w:t>$9</w:t>
            </w:r>
            <w:r>
              <w:t>,</w:t>
            </w:r>
            <w:r w:rsidRPr="00071C01">
              <w:t>722</w:t>
            </w:r>
            <w:r>
              <w:t>,</w:t>
            </w:r>
            <w:r w:rsidRPr="00071C01">
              <w:t>000</w:t>
            </w:r>
          </w:p>
        </w:tc>
        <w:tc>
          <w:tcPr>
            <w:tcW w:w="2233" w:type="dxa"/>
            <w:tcBorders>
              <w:bottom w:val="single" w:sz="4" w:space="0" w:color="auto"/>
            </w:tcBorders>
          </w:tcPr>
          <w:p w14:paraId="7BD94836" w14:textId="77777777" w:rsidR="00486D8C" w:rsidRPr="00071C01" w:rsidRDefault="00486D8C" w:rsidP="007619DE">
            <w:pPr>
              <w:spacing w:before="40" w:after="40"/>
              <w:jc w:val="center"/>
            </w:pPr>
            <w:r w:rsidRPr="00071C01">
              <w:t>$9</w:t>
            </w:r>
            <w:r>
              <w:t>,</w:t>
            </w:r>
            <w:r w:rsidRPr="00071C01">
              <w:t>966</w:t>
            </w:r>
            <w:r>
              <w:t>,</w:t>
            </w:r>
            <w:r w:rsidRPr="00071C01">
              <w:t>000</w:t>
            </w:r>
          </w:p>
        </w:tc>
      </w:tr>
      <w:tr w:rsidR="00486D8C" w:rsidRPr="00071C01" w14:paraId="6A93D32D" w14:textId="77777777" w:rsidTr="007619DE">
        <w:tc>
          <w:tcPr>
            <w:tcW w:w="2232" w:type="dxa"/>
            <w:tcBorders>
              <w:top w:val="single" w:sz="4" w:space="0" w:color="auto"/>
              <w:left w:val="nil"/>
              <w:bottom w:val="nil"/>
              <w:right w:val="nil"/>
            </w:tcBorders>
          </w:tcPr>
          <w:p w14:paraId="744BBE3C"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18CE03ED" w14:textId="77777777" w:rsidR="00486D8C" w:rsidRPr="00071C01" w:rsidRDefault="00486D8C" w:rsidP="007619DE">
            <w:pPr>
              <w:spacing w:after="0" w:line="80" w:lineRule="exact"/>
            </w:pPr>
          </w:p>
        </w:tc>
        <w:tc>
          <w:tcPr>
            <w:tcW w:w="2232" w:type="dxa"/>
            <w:tcBorders>
              <w:top w:val="single" w:sz="4" w:space="0" w:color="auto"/>
              <w:left w:val="nil"/>
              <w:bottom w:val="nil"/>
              <w:right w:val="nil"/>
            </w:tcBorders>
          </w:tcPr>
          <w:p w14:paraId="327965F4" w14:textId="77777777" w:rsidR="00486D8C" w:rsidRPr="00071C01" w:rsidRDefault="00486D8C" w:rsidP="007619DE">
            <w:pPr>
              <w:spacing w:after="0" w:line="80" w:lineRule="exact"/>
            </w:pPr>
          </w:p>
        </w:tc>
        <w:tc>
          <w:tcPr>
            <w:tcW w:w="2233" w:type="dxa"/>
            <w:tcBorders>
              <w:top w:val="single" w:sz="4" w:space="0" w:color="auto"/>
              <w:left w:val="nil"/>
              <w:bottom w:val="nil"/>
              <w:right w:val="nil"/>
            </w:tcBorders>
          </w:tcPr>
          <w:p w14:paraId="764906B9" w14:textId="77777777" w:rsidR="00486D8C" w:rsidRPr="00071C01" w:rsidRDefault="00486D8C" w:rsidP="007619DE">
            <w:pPr>
              <w:spacing w:after="0" w:line="80" w:lineRule="exact"/>
            </w:pPr>
          </w:p>
        </w:tc>
      </w:tr>
    </w:tbl>
    <w:p w14:paraId="44195BCF" w14:textId="77777777" w:rsidR="00486D8C" w:rsidRPr="00394436" w:rsidRDefault="00486D8C" w:rsidP="00486D8C">
      <w:pPr>
        <w:ind w:left="426" w:hanging="284"/>
        <w:rPr>
          <w:b/>
          <w:bCs/>
        </w:rPr>
      </w:pPr>
      <w:r w:rsidRPr="00394436">
        <w:rPr>
          <w:b/>
          <w:bCs/>
        </w:rPr>
        <w:t>M.</w:t>
      </w:r>
      <w:r w:rsidRPr="00394436">
        <w:rPr>
          <w:b/>
          <w:bCs/>
        </w:rPr>
        <w:tab/>
        <w:t>Tea Tree Gully Community Wastewater Management System</w:t>
      </w:r>
    </w:p>
    <w:p w14:paraId="1BE3F4B6" w14:textId="77777777" w:rsidR="00486D8C" w:rsidRDefault="00486D8C" w:rsidP="00486D8C">
      <w:pPr>
        <w:ind w:left="426"/>
      </w:pPr>
      <w:r>
        <w:t>With the agreement of the City of Tea Tree Gully (and on terms and conditions acceptable to SA Water), SA Water must:</w:t>
      </w:r>
    </w:p>
    <w:p w14:paraId="132F9BCC" w14:textId="77777777" w:rsidR="00486D8C" w:rsidRDefault="00486D8C" w:rsidP="00486D8C">
      <w:pPr>
        <w:ind w:left="851" w:hanging="425"/>
      </w:pPr>
      <w:r>
        <w:t>(</w:t>
      </w:r>
      <w:proofErr w:type="spellStart"/>
      <w:r>
        <w:t>i</w:t>
      </w:r>
      <w:proofErr w:type="spellEnd"/>
      <w:r>
        <w:t>)</w:t>
      </w:r>
      <w:r>
        <w:tab/>
      </w:r>
      <w:r w:rsidRPr="002A1989">
        <w:rPr>
          <w:spacing w:val="-4"/>
        </w:rPr>
        <w:t>provide sewerage services to properties serviced by the Tea Tree Gully Community Wastewater Management System (the Properties),</w:t>
      </w:r>
      <w:r>
        <w:t xml:space="preserve"> in a staged manner over the fourth regulatory period, noting that completion will occur in the fifth regulatory period.</w:t>
      </w:r>
    </w:p>
    <w:p w14:paraId="2478A4FF" w14:textId="77777777" w:rsidR="00486D8C" w:rsidRDefault="00486D8C" w:rsidP="00486D8C">
      <w:pPr>
        <w:ind w:left="426"/>
      </w:pPr>
      <w:r>
        <w:t>During the fourth regulatory period, SA Water will fund up to $326.9 million of capital expenditure progressively as it acquires, upgrades or constructs assets together with associated operating costs not exceeding $45.1 million (as per the tables below):</w:t>
      </w:r>
    </w:p>
    <w:p w14:paraId="5980076B" w14:textId="77777777" w:rsidR="00605693" w:rsidRDefault="00605693">
      <w:pPr>
        <w:spacing w:after="0" w:line="240" w:lineRule="auto"/>
        <w:jc w:val="left"/>
      </w:pPr>
      <w:r>
        <w:br w:type="page"/>
      </w:r>
    </w:p>
    <w:p w14:paraId="435E93D7" w14:textId="4E48CA27" w:rsidR="00486D8C" w:rsidRDefault="00486D8C" w:rsidP="00486D8C">
      <w:pPr>
        <w:ind w:left="851" w:hanging="425"/>
      </w:pPr>
      <w:r>
        <w:lastRenderedPageBreak/>
        <w:t>(</w:t>
      </w:r>
      <w:proofErr w:type="spellStart"/>
      <w:r>
        <w:t>i</w:t>
      </w:r>
      <w:proofErr w:type="spellEnd"/>
      <w:r>
        <w:t>)</w:t>
      </w:r>
      <w:r>
        <w:tab/>
        <w:t>In relation to SA Water’s capital expenditure:</w:t>
      </w:r>
    </w:p>
    <w:tbl>
      <w:tblPr>
        <w:tblStyle w:val="TableGrid"/>
        <w:tblW w:w="0" w:type="auto"/>
        <w:tblInd w:w="846" w:type="dxa"/>
        <w:tblLook w:val="04A0" w:firstRow="1" w:lastRow="0" w:firstColumn="1" w:lastColumn="0" w:noHBand="0" w:noVBand="1"/>
      </w:tblPr>
      <w:tblGrid>
        <w:gridCol w:w="2125"/>
        <w:gridCol w:w="2125"/>
        <w:gridCol w:w="2124"/>
        <w:gridCol w:w="2124"/>
      </w:tblGrid>
      <w:tr w:rsidR="00486D8C" w:rsidRPr="00071C01" w14:paraId="3901CCB9" w14:textId="77777777" w:rsidTr="007619DE">
        <w:tc>
          <w:tcPr>
            <w:tcW w:w="2126" w:type="dxa"/>
            <w:tcBorders>
              <w:bottom w:val="single" w:sz="4" w:space="0" w:color="auto"/>
            </w:tcBorders>
          </w:tcPr>
          <w:p w14:paraId="1E5A8AB4" w14:textId="77777777" w:rsidR="00486D8C" w:rsidRPr="00B55F75" w:rsidRDefault="00486D8C" w:rsidP="007619DE">
            <w:pPr>
              <w:spacing w:before="40" w:after="40"/>
              <w:jc w:val="center"/>
              <w:rPr>
                <w:b/>
                <w:bCs/>
              </w:rPr>
            </w:pPr>
            <w:r w:rsidRPr="00B55F75">
              <w:rPr>
                <w:b/>
                <w:bCs/>
              </w:rPr>
              <w:t>2024-25</w:t>
            </w:r>
          </w:p>
        </w:tc>
        <w:tc>
          <w:tcPr>
            <w:tcW w:w="2126" w:type="dxa"/>
            <w:tcBorders>
              <w:bottom w:val="single" w:sz="4" w:space="0" w:color="auto"/>
            </w:tcBorders>
          </w:tcPr>
          <w:p w14:paraId="1287EEF0" w14:textId="77777777" w:rsidR="00486D8C" w:rsidRPr="00B55F75" w:rsidRDefault="00486D8C" w:rsidP="007619DE">
            <w:pPr>
              <w:spacing w:before="40" w:after="40"/>
              <w:jc w:val="center"/>
              <w:rPr>
                <w:b/>
                <w:bCs/>
              </w:rPr>
            </w:pPr>
            <w:r w:rsidRPr="00B55F75">
              <w:rPr>
                <w:b/>
                <w:bCs/>
              </w:rPr>
              <w:t>2025-26</w:t>
            </w:r>
          </w:p>
        </w:tc>
        <w:tc>
          <w:tcPr>
            <w:tcW w:w="2126" w:type="dxa"/>
            <w:tcBorders>
              <w:bottom w:val="single" w:sz="4" w:space="0" w:color="auto"/>
            </w:tcBorders>
          </w:tcPr>
          <w:p w14:paraId="03E634F9" w14:textId="77777777" w:rsidR="00486D8C" w:rsidRPr="00B55F75" w:rsidRDefault="00486D8C" w:rsidP="007619DE">
            <w:pPr>
              <w:spacing w:before="40" w:after="40"/>
              <w:jc w:val="center"/>
              <w:rPr>
                <w:b/>
                <w:bCs/>
              </w:rPr>
            </w:pPr>
            <w:r w:rsidRPr="00B55F75">
              <w:rPr>
                <w:b/>
                <w:bCs/>
              </w:rPr>
              <w:t>2026-27</w:t>
            </w:r>
          </w:p>
        </w:tc>
        <w:tc>
          <w:tcPr>
            <w:tcW w:w="2126" w:type="dxa"/>
            <w:tcBorders>
              <w:bottom w:val="single" w:sz="4" w:space="0" w:color="auto"/>
            </w:tcBorders>
          </w:tcPr>
          <w:p w14:paraId="318AE862" w14:textId="77777777" w:rsidR="00486D8C" w:rsidRPr="00B55F75" w:rsidRDefault="00486D8C" w:rsidP="007619DE">
            <w:pPr>
              <w:spacing w:before="40" w:after="40"/>
              <w:jc w:val="center"/>
              <w:rPr>
                <w:b/>
                <w:bCs/>
              </w:rPr>
            </w:pPr>
            <w:r w:rsidRPr="00B55F75">
              <w:rPr>
                <w:b/>
                <w:bCs/>
              </w:rPr>
              <w:t>2027-28</w:t>
            </w:r>
          </w:p>
        </w:tc>
      </w:tr>
      <w:tr w:rsidR="00486D8C" w:rsidRPr="00071C01" w14:paraId="347D5F83" w14:textId="77777777" w:rsidTr="007619DE">
        <w:tc>
          <w:tcPr>
            <w:tcW w:w="2126" w:type="dxa"/>
            <w:tcBorders>
              <w:bottom w:val="single" w:sz="4" w:space="0" w:color="auto"/>
            </w:tcBorders>
          </w:tcPr>
          <w:p w14:paraId="151795E0" w14:textId="77777777" w:rsidR="00486D8C" w:rsidRPr="00071C01" w:rsidRDefault="00486D8C" w:rsidP="007619DE">
            <w:pPr>
              <w:spacing w:before="40" w:after="40"/>
              <w:jc w:val="center"/>
            </w:pPr>
            <w:r w:rsidRPr="00071C01">
              <w:t>$77</w:t>
            </w:r>
            <w:r>
              <w:t>,</w:t>
            </w:r>
            <w:r w:rsidRPr="00071C01">
              <w:t>349</w:t>
            </w:r>
            <w:r>
              <w:t>,</w:t>
            </w:r>
            <w:r w:rsidRPr="00071C01">
              <w:t>200</w:t>
            </w:r>
          </w:p>
        </w:tc>
        <w:tc>
          <w:tcPr>
            <w:tcW w:w="2126" w:type="dxa"/>
            <w:tcBorders>
              <w:bottom w:val="single" w:sz="4" w:space="0" w:color="auto"/>
            </w:tcBorders>
          </w:tcPr>
          <w:p w14:paraId="44DD5C7C" w14:textId="77777777" w:rsidR="00486D8C" w:rsidRPr="00071C01" w:rsidRDefault="00486D8C" w:rsidP="007619DE">
            <w:pPr>
              <w:spacing w:before="40" w:after="40"/>
              <w:jc w:val="center"/>
            </w:pPr>
            <w:r w:rsidRPr="00071C01">
              <w:t>$79</w:t>
            </w:r>
            <w:r>
              <w:t>,</w:t>
            </w:r>
            <w:r w:rsidRPr="00071C01">
              <w:t>028</w:t>
            </w:r>
            <w:r>
              <w:t>,</w:t>
            </w:r>
            <w:r w:rsidRPr="00071C01">
              <w:t>400</w:t>
            </w:r>
          </w:p>
        </w:tc>
        <w:tc>
          <w:tcPr>
            <w:tcW w:w="2126" w:type="dxa"/>
            <w:tcBorders>
              <w:bottom w:val="single" w:sz="4" w:space="0" w:color="auto"/>
            </w:tcBorders>
          </w:tcPr>
          <w:p w14:paraId="7B31DE08" w14:textId="77777777" w:rsidR="00486D8C" w:rsidRPr="00071C01" w:rsidRDefault="00486D8C" w:rsidP="007619DE">
            <w:pPr>
              <w:spacing w:before="40" w:after="40"/>
              <w:jc w:val="center"/>
            </w:pPr>
            <w:r w:rsidRPr="00071C01">
              <w:t>$86</w:t>
            </w:r>
            <w:r>
              <w:t>,</w:t>
            </w:r>
            <w:r w:rsidRPr="00071C01">
              <w:t>559</w:t>
            </w:r>
            <w:r>
              <w:t>,</w:t>
            </w:r>
            <w:r w:rsidRPr="00071C01">
              <w:t>500</w:t>
            </w:r>
          </w:p>
        </w:tc>
        <w:tc>
          <w:tcPr>
            <w:tcW w:w="2126" w:type="dxa"/>
            <w:tcBorders>
              <w:bottom w:val="single" w:sz="4" w:space="0" w:color="auto"/>
            </w:tcBorders>
          </w:tcPr>
          <w:p w14:paraId="431FC2B5" w14:textId="77777777" w:rsidR="00486D8C" w:rsidRPr="00071C01" w:rsidRDefault="00486D8C" w:rsidP="007619DE">
            <w:pPr>
              <w:spacing w:before="40" w:after="40"/>
              <w:jc w:val="center"/>
            </w:pPr>
            <w:r w:rsidRPr="00071C01">
              <w:t>$83</w:t>
            </w:r>
            <w:r>
              <w:t>,</w:t>
            </w:r>
            <w:r w:rsidRPr="00071C01">
              <w:t>948</w:t>
            </w:r>
            <w:r>
              <w:t>,</w:t>
            </w:r>
            <w:r w:rsidRPr="00071C01">
              <w:t>400</w:t>
            </w:r>
          </w:p>
        </w:tc>
      </w:tr>
      <w:tr w:rsidR="00486D8C" w:rsidRPr="00071C01" w14:paraId="74A58DCB" w14:textId="77777777" w:rsidTr="007619DE">
        <w:tc>
          <w:tcPr>
            <w:tcW w:w="2126" w:type="dxa"/>
            <w:tcBorders>
              <w:top w:val="single" w:sz="4" w:space="0" w:color="auto"/>
              <w:left w:val="nil"/>
              <w:bottom w:val="nil"/>
              <w:right w:val="nil"/>
            </w:tcBorders>
          </w:tcPr>
          <w:p w14:paraId="48C6028D"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6F5CAC84"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5153473A"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02E05EE8" w14:textId="77777777" w:rsidR="00486D8C" w:rsidRPr="00071C01" w:rsidRDefault="00486D8C" w:rsidP="007619DE">
            <w:pPr>
              <w:spacing w:after="0" w:line="80" w:lineRule="exact"/>
            </w:pPr>
          </w:p>
        </w:tc>
      </w:tr>
    </w:tbl>
    <w:p w14:paraId="0E3DA8B3" w14:textId="77777777" w:rsidR="00486D8C" w:rsidRDefault="00486D8C" w:rsidP="00486D8C">
      <w:pPr>
        <w:ind w:left="851" w:hanging="425"/>
      </w:pPr>
      <w:r>
        <w:t>(ii)</w:t>
      </w:r>
      <w:r>
        <w:tab/>
        <w:t>In relation to SA Water’s operating expenditure:</w:t>
      </w:r>
    </w:p>
    <w:tbl>
      <w:tblPr>
        <w:tblStyle w:val="TableGrid"/>
        <w:tblW w:w="0" w:type="auto"/>
        <w:tblInd w:w="846" w:type="dxa"/>
        <w:tblLook w:val="04A0" w:firstRow="1" w:lastRow="0" w:firstColumn="1" w:lastColumn="0" w:noHBand="0" w:noVBand="1"/>
      </w:tblPr>
      <w:tblGrid>
        <w:gridCol w:w="2125"/>
        <w:gridCol w:w="2125"/>
        <w:gridCol w:w="2124"/>
        <w:gridCol w:w="2124"/>
      </w:tblGrid>
      <w:tr w:rsidR="00486D8C" w:rsidRPr="00071C01" w14:paraId="1522495C" w14:textId="77777777" w:rsidTr="007619DE">
        <w:tc>
          <w:tcPr>
            <w:tcW w:w="2126" w:type="dxa"/>
            <w:tcBorders>
              <w:bottom w:val="single" w:sz="4" w:space="0" w:color="auto"/>
            </w:tcBorders>
          </w:tcPr>
          <w:p w14:paraId="6E7DA07C" w14:textId="77777777" w:rsidR="00486D8C" w:rsidRPr="00B55F75" w:rsidRDefault="00486D8C" w:rsidP="007619DE">
            <w:pPr>
              <w:spacing w:before="40" w:after="40"/>
              <w:jc w:val="center"/>
              <w:rPr>
                <w:b/>
                <w:bCs/>
              </w:rPr>
            </w:pPr>
            <w:r w:rsidRPr="00B55F75">
              <w:rPr>
                <w:b/>
                <w:bCs/>
              </w:rPr>
              <w:t>2024-25</w:t>
            </w:r>
          </w:p>
        </w:tc>
        <w:tc>
          <w:tcPr>
            <w:tcW w:w="2126" w:type="dxa"/>
            <w:tcBorders>
              <w:bottom w:val="single" w:sz="4" w:space="0" w:color="auto"/>
            </w:tcBorders>
          </w:tcPr>
          <w:p w14:paraId="64829D7F" w14:textId="77777777" w:rsidR="00486D8C" w:rsidRPr="00B55F75" w:rsidRDefault="00486D8C" w:rsidP="007619DE">
            <w:pPr>
              <w:spacing w:before="40" w:after="40"/>
              <w:jc w:val="center"/>
              <w:rPr>
                <w:b/>
                <w:bCs/>
              </w:rPr>
            </w:pPr>
            <w:r w:rsidRPr="00B55F75">
              <w:rPr>
                <w:b/>
                <w:bCs/>
              </w:rPr>
              <w:t>2025-26</w:t>
            </w:r>
          </w:p>
        </w:tc>
        <w:tc>
          <w:tcPr>
            <w:tcW w:w="2126" w:type="dxa"/>
            <w:tcBorders>
              <w:bottom w:val="single" w:sz="4" w:space="0" w:color="auto"/>
            </w:tcBorders>
          </w:tcPr>
          <w:p w14:paraId="01E0F312" w14:textId="77777777" w:rsidR="00486D8C" w:rsidRPr="00B55F75" w:rsidRDefault="00486D8C" w:rsidP="007619DE">
            <w:pPr>
              <w:spacing w:before="40" w:after="40"/>
              <w:jc w:val="center"/>
              <w:rPr>
                <w:b/>
                <w:bCs/>
              </w:rPr>
            </w:pPr>
            <w:r w:rsidRPr="00B55F75">
              <w:rPr>
                <w:b/>
                <w:bCs/>
              </w:rPr>
              <w:t>2026-27</w:t>
            </w:r>
          </w:p>
        </w:tc>
        <w:tc>
          <w:tcPr>
            <w:tcW w:w="2126" w:type="dxa"/>
            <w:tcBorders>
              <w:bottom w:val="single" w:sz="4" w:space="0" w:color="auto"/>
            </w:tcBorders>
          </w:tcPr>
          <w:p w14:paraId="2DD9BC87" w14:textId="77777777" w:rsidR="00486D8C" w:rsidRPr="00B55F75" w:rsidRDefault="00486D8C" w:rsidP="007619DE">
            <w:pPr>
              <w:spacing w:before="40" w:after="40"/>
              <w:jc w:val="center"/>
              <w:rPr>
                <w:b/>
                <w:bCs/>
              </w:rPr>
            </w:pPr>
            <w:r w:rsidRPr="00B55F75">
              <w:rPr>
                <w:b/>
                <w:bCs/>
              </w:rPr>
              <w:t>2027-28</w:t>
            </w:r>
          </w:p>
        </w:tc>
      </w:tr>
      <w:tr w:rsidR="00486D8C" w:rsidRPr="00071C01" w14:paraId="0E65D3E5" w14:textId="77777777" w:rsidTr="007619DE">
        <w:tc>
          <w:tcPr>
            <w:tcW w:w="2126" w:type="dxa"/>
            <w:tcBorders>
              <w:bottom w:val="single" w:sz="4" w:space="0" w:color="auto"/>
            </w:tcBorders>
          </w:tcPr>
          <w:p w14:paraId="5F650F62" w14:textId="77777777" w:rsidR="00486D8C" w:rsidRPr="00071C01" w:rsidRDefault="00486D8C" w:rsidP="007619DE">
            <w:pPr>
              <w:spacing w:before="40" w:after="40"/>
              <w:jc w:val="center"/>
            </w:pPr>
            <w:r w:rsidRPr="00071C01">
              <w:t>$11</w:t>
            </w:r>
            <w:r>
              <w:t>,</w:t>
            </w:r>
            <w:r w:rsidRPr="00071C01">
              <w:t>268</w:t>
            </w:r>
            <w:r>
              <w:t>,</w:t>
            </w:r>
            <w:r w:rsidRPr="00071C01">
              <w:t>300</w:t>
            </w:r>
          </w:p>
        </w:tc>
        <w:tc>
          <w:tcPr>
            <w:tcW w:w="2126" w:type="dxa"/>
            <w:tcBorders>
              <w:bottom w:val="single" w:sz="4" w:space="0" w:color="auto"/>
            </w:tcBorders>
          </w:tcPr>
          <w:p w14:paraId="430C0EF3" w14:textId="77777777" w:rsidR="00486D8C" w:rsidRPr="00071C01" w:rsidRDefault="00486D8C" w:rsidP="007619DE">
            <w:pPr>
              <w:spacing w:before="40" w:after="40"/>
              <w:jc w:val="center"/>
            </w:pPr>
            <w:r w:rsidRPr="00071C01">
              <w:t>$11</w:t>
            </w:r>
            <w:r>
              <w:t>,</w:t>
            </w:r>
            <w:r w:rsidRPr="00071C01">
              <w:t>387</w:t>
            </w:r>
            <w:r>
              <w:t>,</w:t>
            </w:r>
            <w:r w:rsidRPr="00071C01">
              <w:t>200</w:t>
            </w:r>
          </w:p>
        </w:tc>
        <w:tc>
          <w:tcPr>
            <w:tcW w:w="2126" w:type="dxa"/>
            <w:tcBorders>
              <w:bottom w:val="single" w:sz="4" w:space="0" w:color="auto"/>
            </w:tcBorders>
          </w:tcPr>
          <w:p w14:paraId="40A64CC8" w14:textId="77777777" w:rsidR="00486D8C" w:rsidRPr="00071C01" w:rsidRDefault="00486D8C" w:rsidP="007619DE">
            <w:pPr>
              <w:spacing w:before="40" w:after="40"/>
              <w:jc w:val="center"/>
            </w:pPr>
            <w:r w:rsidRPr="00071C01">
              <w:t>$11</w:t>
            </w:r>
            <w:r>
              <w:t>,</w:t>
            </w:r>
            <w:r w:rsidRPr="00071C01">
              <w:t>426</w:t>
            </w:r>
            <w:r>
              <w:t>,</w:t>
            </w:r>
            <w:r w:rsidRPr="00071C01">
              <w:t>600</w:t>
            </w:r>
          </w:p>
        </w:tc>
        <w:tc>
          <w:tcPr>
            <w:tcW w:w="2126" w:type="dxa"/>
            <w:tcBorders>
              <w:bottom w:val="single" w:sz="4" w:space="0" w:color="auto"/>
            </w:tcBorders>
          </w:tcPr>
          <w:p w14:paraId="46DC5997" w14:textId="77777777" w:rsidR="00486D8C" w:rsidRPr="00071C01" w:rsidRDefault="00486D8C" w:rsidP="007619DE">
            <w:pPr>
              <w:spacing w:before="40" w:after="40"/>
              <w:jc w:val="center"/>
            </w:pPr>
            <w:r w:rsidRPr="00071C01">
              <w:t>$10</w:t>
            </w:r>
            <w:r>
              <w:t>,</w:t>
            </w:r>
            <w:r w:rsidRPr="00071C01">
              <w:t>999</w:t>
            </w:r>
            <w:r>
              <w:t>,</w:t>
            </w:r>
            <w:r w:rsidRPr="00071C01">
              <w:t>900</w:t>
            </w:r>
          </w:p>
        </w:tc>
      </w:tr>
      <w:tr w:rsidR="00486D8C" w:rsidRPr="00071C01" w14:paraId="17C50173" w14:textId="77777777" w:rsidTr="007619DE">
        <w:tc>
          <w:tcPr>
            <w:tcW w:w="2126" w:type="dxa"/>
            <w:tcBorders>
              <w:top w:val="single" w:sz="4" w:space="0" w:color="auto"/>
              <w:left w:val="nil"/>
              <w:bottom w:val="nil"/>
              <w:right w:val="nil"/>
            </w:tcBorders>
          </w:tcPr>
          <w:p w14:paraId="737EAA17"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5D503382"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68D4E581"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4A75798D" w14:textId="77777777" w:rsidR="00486D8C" w:rsidRPr="00071C01" w:rsidRDefault="00486D8C" w:rsidP="007619DE">
            <w:pPr>
              <w:spacing w:after="0" w:line="80" w:lineRule="exact"/>
            </w:pPr>
          </w:p>
        </w:tc>
      </w:tr>
    </w:tbl>
    <w:p w14:paraId="7BD5497A" w14:textId="77777777" w:rsidR="00486D8C" w:rsidRDefault="00486D8C" w:rsidP="00486D8C">
      <w:pPr>
        <w:ind w:left="851" w:hanging="425"/>
      </w:pPr>
      <w:r>
        <w:t>(iii)</w:t>
      </w:r>
      <w:r>
        <w:tab/>
        <w:t>In relation to Decommissioning CWMS Asset—carryover of South Australian Government contribution:</w:t>
      </w:r>
    </w:p>
    <w:tbl>
      <w:tblPr>
        <w:tblStyle w:val="TableGrid"/>
        <w:tblW w:w="0" w:type="auto"/>
        <w:tblInd w:w="846" w:type="dxa"/>
        <w:tblLook w:val="04A0" w:firstRow="1" w:lastRow="0" w:firstColumn="1" w:lastColumn="0" w:noHBand="0" w:noVBand="1"/>
      </w:tblPr>
      <w:tblGrid>
        <w:gridCol w:w="2126"/>
        <w:gridCol w:w="2124"/>
        <w:gridCol w:w="2124"/>
        <w:gridCol w:w="2124"/>
      </w:tblGrid>
      <w:tr w:rsidR="00486D8C" w:rsidRPr="00071C01" w14:paraId="0785EDD9" w14:textId="77777777" w:rsidTr="007619DE">
        <w:tc>
          <w:tcPr>
            <w:tcW w:w="2126" w:type="dxa"/>
            <w:tcBorders>
              <w:bottom w:val="single" w:sz="4" w:space="0" w:color="auto"/>
            </w:tcBorders>
          </w:tcPr>
          <w:p w14:paraId="4070D012" w14:textId="77777777" w:rsidR="00486D8C" w:rsidRPr="00B55F75" w:rsidRDefault="00486D8C" w:rsidP="007619DE">
            <w:pPr>
              <w:spacing w:before="40" w:after="40"/>
              <w:jc w:val="center"/>
              <w:rPr>
                <w:b/>
                <w:bCs/>
              </w:rPr>
            </w:pPr>
            <w:r w:rsidRPr="00B55F75">
              <w:rPr>
                <w:b/>
                <w:bCs/>
              </w:rPr>
              <w:t>2024-25</w:t>
            </w:r>
          </w:p>
        </w:tc>
        <w:tc>
          <w:tcPr>
            <w:tcW w:w="2126" w:type="dxa"/>
            <w:tcBorders>
              <w:bottom w:val="single" w:sz="4" w:space="0" w:color="auto"/>
            </w:tcBorders>
          </w:tcPr>
          <w:p w14:paraId="42EB1B08" w14:textId="77777777" w:rsidR="00486D8C" w:rsidRPr="00B55F75" w:rsidRDefault="00486D8C" w:rsidP="007619DE">
            <w:pPr>
              <w:spacing w:before="40" w:after="40"/>
              <w:jc w:val="center"/>
              <w:rPr>
                <w:b/>
                <w:bCs/>
              </w:rPr>
            </w:pPr>
            <w:r w:rsidRPr="00B55F75">
              <w:rPr>
                <w:b/>
                <w:bCs/>
              </w:rPr>
              <w:t>2025-26</w:t>
            </w:r>
          </w:p>
        </w:tc>
        <w:tc>
          <w:tcPr>
            <w:tcW w:w="2126" w:type="dxa"/>
            <w:tcBorders>
              <w:bottom w:val="single" w:sz="4" w:space="0" w:color="auto"/>
            </w:tcBorders>
          </w:tcPr>
          <w:p w14:paraId="5078C93D" w14:textId="77777777" w:rsidR="00486D8C" w:rsidRPr="00B55F75" w:rsidRDefault="00486D8C" w:rsidP="007619DE">
            <w:pPr>
              <w:spacing w:before="40" w:after="40"/>
              <w:jc w:val="center"/>
              <w:rPr>
                <w:b/>
                <w:bCs/>
              </w:rPr>
            </w:pPr>
            <w:r w:rsidRPr="00B55F75">
              <w:rPr>
                <w:b/>
                <w:bCs/>
              </w:rPr>
              <w:t>2026-27</w:t>
            </w:r>
          </w:p>
        </w:tc>
        <w:tc>
          <w:tcPr>
            <w:tcW w:w="2126" w:type="dxa"/>
            <w:tcBorders>
              <w:bottom w:val="single" w:sz="4" w:space="0" w:color="auto"/>
            </w:tcBorders>
          </w:tcPr>
          <w:p w14:paraId="44CD0001" w14:textId="77777777" w:rsidR="00486D8C" w:rsidRPr="00B55F75" w:rsidRDefault="00486D8C" w:rsidP="007619DE">
            <w:pPr>
              <w:spacing w:before="40" w:after="40"/>
              <w:jc w:val="center"/>
              <w:rPr>
                <w:b/>
                <w:bCs/>
              </w:rPr>
            </w:pPr>
            <w:r w:rsidRPr="00B55F75">
              <w:rPr>
                <w:b/>
                <w:bCs/>
              </w:rPr>
              <w:t>2027-28</w:t>
            </w:r>
          </w:p>
        </w:tc>
      </w:tr>
      <w:tr w:rsidR="00486D8C" w:rsidRPr="00071C01" w14:paraId="4A0A4D11" w14:textId="77777777" w:rsidTr="007619DE">
        <w:tc>
          <w:tcPr>
            <w:tcW w:w="2126" w:type="dxa"/>
            <w:tcBorders>
              <w:bottom w:val="single" w:sz="4" w:space="0" w:color="auto"/>
            </w:tcBorders>
          </w:tcPr>
          <w:p w14:paraId="38025C40" w14:textId="77777777" w:rsidR="00486D8C" w:rsidRPr="00071C01" w:rsidRDefault="00486D8C" w:rsidP="007619DE">
            <w:pPr>
              <w:spacing w:before="40" w:after="40"/>
              <w:jc w:val="center"/>
            </w:pPr>
            <w:r w:rsidRPr="00071C01">
              <w:t>$3</w:t>
            </w:r>
            <w:r>
              <w:t>,</w:t>
            </w:r>
            <w:r w:rsidRPr="00071C01">
              <w:t>175</w:t>
            </w:r>
            <w:r>
              <w:t>,</w:t>
            </w:r>
            <w:r w:rsidRPr="00071C01">
              <w:t>000</w:t>
            </w:r>
          </w:p>
        </w:tc>
        <w:tc>
          <w:tcPr>
            <w:tcW w:w="2126" w:type="dxa"/>
            <w:tcBorders>
              <w:bottom w:val="single" w:sz="4" w:space="0" w:color="auto"/>
            </w:tcBorders>
          </w:tcPr>
          <w:p w14:paraId="4D99C27D" w14:textId="77777777" w:rsidR="00486D8C" w:rsidRPr="00071C01" w:rsidRDefault="00486D8C" w:rsidP="007619DE">
            <w:pPr>
              <w:spacing w:before="40" w:after="40"/>
              <w:jc w:val="center"/>
            </w:pPr>
            <w:r w:rsidRPr="00071C01">
              <w:t>$0</w:t>
            </w:r>
          </w:p>
        </w:tc>
        <w:tc>
          <w:tcPr>
            <w:tcW w:w="2126" w:type="dxa"/>
            <w:tcBorders>
              <w:bottom w:val="single" w:sz="4" w:space="0" w:color="auto"/>
            </w:tcBorders>
          </w:tcPr>
          <w:p w14:paraId="1EC71AF1" w14:textId="77777777" w:rsidR="00486D8C" w:rsidRPr="00071C01" w:rsidRDefault="00486D8C" w:rsidP="007619DE">
            <w:pPr>
              <w:spacing w:before="40" w:after="40"/>
              <w:jc w:val="center"/>
            </w:pPr>
            <w:r w:rsidRPr="00071C01">
              <w:t>$0</w:t>
            </w:r>
          </w:p>
        </w:tc>
        <w:tc>
          <w:tcPr>
            <w:tcW w:w="2126" w:type="dxa"/>
            <w:tcBorders>
              <w:bottom w:val="single" w:sz="4" w:space="0" w:color="auto"/>
            </w:tcBorders>
          </w:tcPr>
          <w:p w14:paraId="576147BF" w14:textId="77777777" w:rsidR="00486D8C" w:rsidRPr="00071C01" w:rsidRDefault="00486D8C" w:rsidP="007619DE">
            <w:pPr>
              <w:spacing w:before="40" w:after="40"/>
              <w:jc w:val="center"/>
            </w:pPr>
            <w:r w:rsidRPr="00071C01">
              <w:t>$0</w:t>
            </w:r>
          </w:p>
        </w:tc>
      </w:tr>
      <w:tr w:rsidR="00486D8C" w:rsidRPr="00071C01" w14:paraId="6B868DA8" w14:textId="77777777" w:rsidTr="007619DE">
        <w:tc>
          <w:tcPr>
            <w:tcW w:w="2126" w:type="dxa"/>
            <w:tcBorders>
              <w:top w:val="single" w:sz="4" w:space="0" w:color="auto"/>
              <w:left w:val="nil"/>
              <w:bottom w:val="nil"/>
              <w:right w:val="nil"/>
            </w:tcBorders>
          </w:tcPr>
          <w:p w14:paraId="083B677C"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69FDBF82"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46A8D8A9"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568C9D97" w14:textId="77777777" w:rsidR="00486D8C" w:rsidRPr="00071C01" w:rsidRDefault="00486D8C" w:rsidP="007619DE">
            <w:pPr>
              <w:spacing w:after="0" w:line="80" w:lineRule="exact"/>
            </w:pPr>
          </w:p>
        </w:tc>
      </w:tr>
    </w:tbl>
    <w:p w14:paraId="23F56423" w14:textId="77777777" w:rsidR="00486D8C" w:rsidRDefault="00486D8C" w:rsidP="00486D8C">
      <w:pPr>
        <w:ind w:left="851"/>
      </w:pPr>
      <w:r>
        <w:t>Carryover RD20 community service obligation payment</w:t>
      </w:r>
    </w:p>
    <w:p w14:paraId="180F612B" w14:textId="77777777" w:rsidR="00486D8C" w:rsidRDefault="00486D8C" w:rsidP="00486D8C">
      <w:pPr>
        <w:ind w:left="426"/>
      </w:pPr>
      <w:r>
        <w:t>These services and assets will form part of SA Water’s sewerage retail services from 1 July 2020 or a date of their provision and acquisition, whichever is later.</w:t>
      </w:r>
    </w:p>
    <w:p w14:paraId="210F68EB" w14:textId="77777777" w:rsidR="00486D8C" w:rsidRPr="00A54108" w:rsidRDefault="00486D8C" w:rsidP="00486D8C">
      <w:pPr>
        <w:ind w:left="426" w:hanging="284"/>
        <w:rPr>
          <w:b/>
          <w:bCs/>
        </w:rPr>
      </w:pPr>
      <w:r w:rsidRPr="00A54108">
        <w:rPr>
          <w:b/>
          <w:bCs/>
        </w:rPr>
        <w:t>N.</w:t>
      </w:r>
      <w:r w:rsidRPr="00A54108">
        <w:rPr>
          <w:b/>
          <w:bCs/>
        </w:rPr>
        <w:tab/>
        <w:t>Water and wastewater infrastructure in metropolitan Adelaide</w:t>
      </w:r>
    </w:p>
    <w:p w14:paraId="6738BEFC" w14:textId="77777777" w:rsidR="00486D8C" w:rsidRDefault="00486D8C" w:rsidP="00486D8C">
      <w:pPr>
        <w:ind w:left="426"/>
      </w:pPr>
      <w:r>
        <w:t>SA Water will fund up to $1,192.0 million of capital expenditure to meet water and wastewater infrastructure requirements in metropolitan Adelaide, together with associated operating costs not exceeding $621,300:</w:t>
      </w:r>
    </w:p>
    <w:p w14:paraId="0703AB8F" w14:textId="77777777" w:rsidR="00486D8C" w:rsidRDefault="00486D8C" w:rsidP="00486D8C">
      <w:pPr>
        <w:ind w:left="851" w:hanging="425"/>
      </w:pPr>
      <w:r>
        <w:t>(</w:t>
      </w:r>
      <w:proofErr w:type="spellStart"/>
      <w:r>
        <w:t>i</w:t>
      </w:r>
      <w:proofErr w:type="spellEnd"/>
      <w:r>
        <w:t>)</w:t>
      </w:r>
      <w:r>
        <w:tab/>
        <w:t>In relation to SA Water’s capital expenditure:</w:t>
      </w:r>
    </w:p>
    <w:tbl>
      <w:tblPr>
        <w:tblStyle w:val="TableGrid"/>
        <w:tblW w:w="0" w:type="auto"/>
        <w:tblInd w:w="846" w:type="dxa"/>
        <w:tblLook w:val="04A0" w:firstRow="1" w:lastRow="0" w:firstColumn="1" w:lastColumn="0" w:noHBand="0" w:noVBand="1"/>
      </w:tblPr>
      <w:tblGrid>
        <w:gridCol w:w="2125"/>
        <w:gridCol w:w="2125"/>
        <w:gridCol w:w="2124"/>
        <w:gridCol w:w="2124"/>
      </w:tblGrid>
      <w:tr w:rsidR="00486D8C" w:rsidRPr="00071C01" w14:paraId="0B8B6876" w14:textId="77777777" w:rsidTr="007619DE">
        <w:tc>
          <w:tcPr>
            <w:tcW w:w="2126" w:type="dxa"/>
            <w:tcBorders>
              <w:bottom w:val="single" w:sz="4" w:space="0" w:color="auto"/>
            </w:tcBorders>
          </w:tcPr>
          <w:p w14:paraId="32D9308B" w14:textId="77777777" w:rsidR="00486D8C" w:rsidRPr="00B55F75" w:rsidRDefault="00486D8C" w:rsidP="007619DE">
            <w:pPr>
              <w:keepNext/>
              <w:spacing w:before="40" w:after="40"/>
              <w:jc w:val="center"/>
              <w:rPr>
                <w:b/>
                <w:bCs/>
              </w:rPr>
            </w:pPr>
            <w:r w:rsidRPr="00B55F75">
              <w:rPr>
                <w:b/>
                <w:bCs/>
              </w:rPr>
              <w:t>2024-25</w:t>
            </w:r>
          </w:p>
        </w:tc>
        <w:tc>
          <w:tcPr>
            <w:tcW w:w="2126" w:type="dxa"/>
            <w:tcBorders>
              <w:bottom w:val="single" w:sz="4" w:space="0" w:color="auto"/>
            </w:tcBorders>
          </w:tcPr>
          <w:p w14:paraId="512802B0" w14:textId="77777777" w:rsidR="00486D8C" w:rsidRPr="00B55F75" w:rsidRDefault="00486D8C" w:rsidP="007619DE">
            <w:pPr>
              <w:keepNext/>
              <w:spacing w:before="40" w:after="40"/>
              <w:jc w:val="center"/>
              <w:rPr>
                <w:b/>
                <w:bCs/>
              </w:rPr>
            </w:pPr>
            <w:r w:rsidRPr="00B55F75">
              <w:rPr>
                <w:b/>
                <w:bCs/>
              </w:rPr>
              <w:t>2025-26</w:t>
            </w:r>
          </w:p>
        </w:tc>
        <w:tc>
          <w:tcPr>
            <w:tcW w:w="2126" w:type="dxa"/>
            <w:tcBorders>
              <w:bottom w:val="single" w:sz="4" w:space="0" w:color="auto"/>
            </w:tcBorders>
          </w:tcPr>
          <w:p w14:paraId="06FBEAA4" w14:textId="77777777" w:rsidR="00486D8C" w:rsidRPr="00B55F75" w:rsidRDefault="00486D8C" w:rsidP="007619DE">
            <w:pPr>
              <w:keepNext/>
              <w:spacing w:before="40" w:after="40"/>
              <w:jc w:val="center"/>
              <w:rPr>
                <w:b/>
                <w:bCs/>
              </w:rPr>
            </w:pPr>
            <w:r w:rsidRPr="00B55F75">
              <w:rPr>
                <w:b/>
                <w:bCs/>
              </w:rPr>
              <w:t>2026-27</w:t>
            </w:r>
          </w:p>
        </w:tc>
        <w:tc>
          <w:tcPr>
            <w:tcW w:w="2126" w:type="dxa"/>
            <w:tcBorders>
              <w:bottom w:val="single" w:sz="4" w:space="0" w:color="auto"/>
            </w:tcBorders>
          </w:tcPr>
          <w:p w14:paraId="09653ABF" w14:textId="77777777" w:rsidR="00486D8C" w:rsidRPr="00B55F75" w:rsidRDefault="00486D8C" w:rsidP="007619DE">
            <w:pPr>
              <w:keepNext/>
              <w:spacing w:before="40" w:after="40"/>
              <w:jc w:val="center"/>
              <w:rPr>
                <w:b/>
                <w:bCs/>
              </w:rPr>
            </w:pPr>
            <w:r w:rsidRPr="00B55F75">
              <w:rPr>
                <w:b/>
                <w:bCs/>
              </w:rPr>
              <w:t>2027-28</w:t>
            </w:r>
          </w:p>
        </w:tc>
      </w:tr>
      <w:tr w:rsidR="00486D8C" w:rsidRPr="00071C01" w14:paraId="18239701" w14:textId="77777777" w:rsidTr="007619DE">
        <w:tc>
          <w:tcPr>
            <w:tcW w:w="2126" w:type="dxa"/>
            <w:tcBorders>
              <w:bottom w:val="single" w:sz="4" w:space="0" w:color="auto"/>
            </w:tcBorders>
          </w:tcPr>
          <w:p w14:paraId="7E333DBF" w14:textId="77777777" w:rsidR="00486D8C" w:rsidRPr="00071C01" w:rsidRDefault="00486D8C" w:rsidP="007619DE">
            <w:pPr>
              <w:keepNext/>
              <w:spacing w:before="40" w:after="40"/>
              <w:jc w:val="center"/>
            </w:pPr>
            <w:r w:rsidRPr="00071C01">
              <w:t>$298</w:t>
            </w:r>
            <w:r>
              <w:t>,</w:t>
            </w:r>
            <w:r w:rsidRPr="00071C01">
              <w:t>000</w:t>
            </w:r>
            <w:r>
              <w:t>,</w:t>
            </w:r>
            <w:r w:rsidRPr="00071C01">
              <w:t>000</w:t>
            </w:r>
          </w:p>
        </w:tc>
        <w:tc>
          <w:tcPr>
            <w:tcW w:w="2126" w:type="dxa"/>
            <w:tcBorders>
              <w:bottom w:val="single" w:sz="4" w:space="0" w:color="auto"/>
            </w:tcBorders>
          </w:tcPr>
          <w:p w14:paraId="0ED4C226" w14:textId="77777777" w:rsidR="00486D8C" w:rsidRPr="00071C01" w:rsidRDefault="00486D8C" w:rsidP="007619DE">
            <w:pPr>
              <w:keepNext/>
              <w:spacing w:before="40" w:after="40"/>
              <w:jc w:val="center"/>
            </w:pPr>
            <w:r w:rsidRPr="00071C01">
              <w:t>$298</w:t>
            </w:r>
            <w:r>
              <w:t>,</w:t>
            </w:r>
            <w:r w:rsidRPr="00071C01">
              <w:t>000</w:t>
            </w:r>
            <w:r>
              <w:t>,</w:t>
            </w:r>
            <w:r w:rsidRPr="00071C01">
              <w:t>000</w:t>
            </w:r>
          </w:p>
        </w:tc>
        <w:tc>
          <w:tcPr>
            <w:tcW w:w="2126" w:type="dxa"/>
            <w:tcBorders>
              <w:bottom w:val="single" w:sz="4" w:space="0" w:color="auto"/>
            </w:tcBorders>
          </w:tcPr>
          <w:p w14:paraId="1328E5BA" w14:textId="77777777" w:rsidR="00486D8C" w:rsidRPr="00071C01" w:rsidRDefault="00486D8C" w:rsidP="007619DE">
            <w:pPr>
              <w:keepNext/>
              <w:spacing w:before="40" w:after="40"/>
              <w:jc w:val="center"/>
            </w:pPr>
            <w:r w:rsidRPr="00071C01">
              <w:t>$298</w:t>
            </w:r>
            <w:r>
              <w:t>,</w:t>
            </w:r>
            <w:r w:rsidRPr="00071C01">
              <w:t>000</w:t>
            </w:r>
            <w:r>
              <w:t>,</w:t>
            </w:r>
            <w:r w:rsidRPr="00071C01">
              <w:t>000</w:t>
            </w:r>
          </w:p>
        </w:tc>
        <w:tc>
          <w:tcPr>
            <w:tcW w:w="2126" w:type="dxa"/>
            <w:tcBorders>
              <w:bottom w:val="single" w:sz="4" w:space="0" w:color="auto"/>
            </w:tcBorders>
          </w:tcPr>
          <w:p w14:paraId="2301D3B5" w14:textId="77777777" w:rsidR="00486D8C" w:rsidRPr="00071C01" w:rsidRDefault="00486D8C" w:rsidP="007619DE">
            <w:pPr>
              <w:keepNext/>
              <w:spacing w:before="40" w:after="40"/>
              <w:jc w:val="center"/>
            </w:pPr>
            <w:r w:rsidRPr="00071C01">
              <w:t>$298</w:t>
            </w:r>
            <w:r>
              <w:t>,</w:t>
            </w:r>
            <w:r w:rsidRPr="00071C01">
              <w:t>000</w:t>
            </w:r>
            <w:r>
              <w:t>,</w:t>
            </w:r>
            <w:r w:rsidRPr="00071C01">
              <w:t>000</w:t>
            </w:r>
          </w:p>
        </w:tc>
      </w:tr>
      <w:tr w:rsidR="00486D8C" w:rsidRPr="00071C01" w14:paraId="6C75CDC6" w14:textId="77777777" w:rsidTr="007619DE">
        <w:tc>
          <w:tcPr>
            <w:tcW w:w="2126" w:type="dxa"/>
            <w:tcBorders>
              <w:top w:val="single" w:sz="4" w:space="0" w:color="auto"/>
              <w:left w:val="nil"/>
              <w:bottom w:val="nil"/>
              <w:right w:val="nil"/>
            </w:tcBorders>
          </w:tcPr>
          <w:p w14:paraId="2864C972" w14:textId="77777777" w:rsidR="00486D8C" w:rsidRPr="00071C01" w:rsidRDefault="00486D8C" w:rsidP="007619DE">
            <w:pPr>
              <w:keepNext/>
              <w:spacing w:after="0" w:line="80" w:lineRule="exact"/>
            </w:pPr>
          </w:p>
        </w:tc>
        <w:tc>
          <w:tcPr>
            <w:tcW w:w="2126" w:type="dxa"/>
            <w:tcBorders>
              <w:top w:val="single" w:sz="4" w:space="0" w:color="auto"/>
              <w:left w:val="nil"/>
              <w:bottom w:val="nil"/>
              <w:right w:val="nil"/>
            </w:tcBorders>
          </w:tcPr>
          <w:p w14:paraId="3D90EA37" w14:textId="77777777" w:rsidR="00486D8C" w:rsidRPr="00071C01" w:rsidRDefault="00486D8C" w:rsidP="007619DE">
            <w:pPr>
              <w:keepNext/>
              <w:spacing w:after="0" w:line="80" w:lineRule="exact"/>
            </w:pPr>
          </w:p>
        </w:tc>
        <w:tc>
          <w:tcPr>
            <w:tcW w:w="2126" w:type="dxa"/>
            <w:tcBorders>
              <w:top w:val="single" w:sz="4" w:space="0" w:color="auto"/>
              <w:left w:val="nil"/>
              <w:bottom w:val="nil"/>
              <w:right w:val="nil"/>
            </w:tcBorders>
          </w:tcPr>
          <w:p w14:paraId="7B76049D" w14:textId="77777777" w:rsidR="00486D8C" w:rsidRPr="00071C01" w:rsidRDefault="00486D8C" w:rsidP="007619DE">
            <w:pPr>
              <w:keepNext/>
              <w:spacing w:after="0" w:line="80" w:lineRule="exact"/>
            </w:pPr>
          </w:p>
        </w:tc>
        <w:tc>
          <w:tcPr>
            <w:tcW w:w="2126" w:type="dxa"/>
            <w:tcBorders>
              <w:top w:val="single" w:sz="4" w:space="0" w:color="auto"/>
              <w:left w:val="nil"/>
              <w:bottom w:val="nil"/>
              <w:right w:val="nil"/>
            </w:tcBorders>
          </w:tcPr>
          <w:p w14:paraId="799BE38F" w14:textId="77777777" w:rsidR="00486D8C" w:rsidRPr="00071C01" w:rsidRDefault="00486D8C" w:rsidP="007619DE">
            <w:pPr>
              <w:keepNext/>
              <w:spacing w:after="0" w:line="80" w:lineRule="exact"/>
            </w:pPr>
          </w:p>
        </w:tc>
      </w:tr>
    </w:tbl>
    <w:p w14:paraId="7E640343" w14:textId="77777777" w:rsidR="00486D8C" w:rsidRDefault="00486D8C" w:rsidP="00486D8C">
      <w:pPr>
        <w:ind w:left="851" w:hanging="425"/>
      </w:pPr>
      <w:r>
        <w:t>(ii)</w:t>
      </w:r>
      <w:r>
        <w:tab/>
        <w:t>In relation to SA Water’s operating expenditure:</w:t>
      </w:r>
    </w:p>
    <w:tbl>
      <w:tblPr>
        <w:tblStyle w:val="TableGrid"/>
        <w:tblW w:w="0" w:type="auto"/>
        <w:tblInd w:w="846" w:type="dxa"/>
        <w:tblLook w:val="04A0" w:firstRow="1" w:lastRow="0" w:firstColumn="1" w:lastColumn="0" w:noHBand="0" w:noVBand="1"/>
      </w:tblPr>
      <w:tblGrid>
        <w:gridCol w:w="2124"/>
        <w:gridCol w:w="2124"/>
        <w:gridCol w:w="2125"/>
        <w:gridCol w:w="2125"/>
      </w:tblGrid>
      <w:tr w:rsidR="00486D8C" w:rsidRPr="00071C01" w14:paraId="7FD25357" w14:textId="77777777" w:rsidTr="007619DE">
        <w:tc>
          <w:tcPr>
            <w:tcW w:w="2126" w:type="dxa"/>
            <w:tcBorders>
              <w:bottom w:val="single" w:sz="4" w:space="0" w:color="auto"/>
            </w:tcBorders>
          </w:tcPr>
          <w:p w14:paraId="5DDE158D" w14:textId="77777777" w:rsidR="00486D8C" w:rsidRPr="00B55F75" w:rsidRDefault="00486D8C" w:rsidP="007619DE">
            <w:pPr>
              <w:spacing w:before="40" w:after="40"/>
              <w:jc w:val="center"/>
              <w:rPr>
                <w:b/>
                <w:bCs/>
              </w:rPr>
            </w:pPr>
            <w:r w:rsidRPr="00B55F75">
              <w:rPr>
                <w:b/>
                <w:bCs/>
              </w:rPr>
              <w:t>2024-25</w:t>
            </w:r>
          </w:p>
        </w:tc>
        <w:tc>
          <w:tcPr>
            <w:tcW w:w="2126" w:type="dxa"/>
            <w:tcBorders>
              <w:bottom w:val="single" w:sz="4" w:space="0" w:color="auto"/>
            </w:tcBorders>
          </w:tcPr>
          <w:p w14:paraId="2BEDB7F0" w14:textId="77777777" w:rsidR="00486D8C" w:rsidRPr="00B55F75" w:rsidRDefault="00486D8C" w:rsidP="007619DE">
            <w:pPr>
              <w:spacing w:before="40" w:after="40"/>
              <w:jc w:val="center"/>
              <w:rPr>
                <w:b/>
                <w:bCs/>
              </w:rPr>
            </w:pPr>
            <w:r w:rsidRPr="00B55F75">
              <w:rPr>
                <w:b/>
                <w:bCs/>
              </w:rPr>
              <w:t>2025-26</w:t>
            </w:r>
          </w:p>
        </w:tc>
        <w:tc>
          <w:tcPr>
            <w:tcW w:w="2126" w:type="dxa"/>
            <w:tcBorders>
              <w:bottom w:val="single" w:sz="4" w:space="0" w:color="auto"/>
            </w:tcBorders>
          </w:tcPr>
          <w:p w14:paraId="59B63360" w14:textId="77777777" w:rsidR="00486D8C" w:rsidRPr="00B55F75" w:rsidRDefault="00486D8C" w:rsidP="007619DE">
            <w:pPr>
              <w:spacing w:before="40" w:after="40"/>
              <w:jc w:val="center"/>
              <w:rPr>
                <w:b/>
                <w:bCs/>
              </w:rPr>
            </w:pPr>
            <w:r w:rsidRPr="00B55F75">
              <w:rPr>
                <w:b/>
                <w:bCs/>
              </w:rPr>
              <w:t>2026-27</w:t>
            </w:r>
          </w:p>
        </w:tc>
        <w:tc>
          <w:tcPr>
            <w:tcW w:w="2126" w:type="dxa"/>
            <w:tcBorders>
              <w:bottom w:val="single" w:sz="4" w:space="0" w:color="auto"/>
            </w:tcBorders>
          </w:tcPr>
          <w:p w14:paraId="3DDDC4C3" w14:textId="77777777" w:rsidR="00486D8C" w:rsidRPr="00B55F75" w:rsidRDefault="00486D8C" w:rsidP="007619DE">
            <w:pPr>
              <w:spacing w:before="40" w:after="40"/>
              <w:jc w:val="center"/>
              <w:rPr>
                <w:b/>
                <w:bCs/>
              </w:rPr>
            </w:pPr>
            <w:r w:rsidRPr="00B55F75">
              <w:rPr>
                <w:b/>
                <w:bCs/>
              </w:rPr>
              <w:t>2027-28</w:t>
            </w:r>
          </w:p>
        </w:tc>
      </w:tr>
      <w:tr w:rsidR="00486D8C" w:rsidRPr="00071C01" w14:paraId="2601A77C" w14:textId="77777777" w:rsidTr="007619DE">
        <w:tc>
          <w:tcPr>
            <w:tcW w:w="2126" w:type="dxa"/>
            <w:tcBorders>
              <w:bottom w:val="single" w:sz="4" w:space="0" w:color="auto"/>
            </w:tcBorders>
          </w:tcPr>
          <w:p w14:paraId="42D41D07" w14:textId="77777777" w:rsidR="00486D8C" w:rsidRPr="00071C01" w:rsidRDefault="00486D8C" w:rsidP="007619DE">
            <w:pPr>
              <w:spacing w:before="40" w:after="40"/>
              <w:jc w:val="center"/>
            </w:pPr>
            <w:r w:rsidRPr="00071C01">
              <w:t>$41</w:t>
            </w:r>
            <w:r>
              <w:t>,</w:t>
            </w:r>
            <w:r w:rsidRPr="00071C01">
              <w:t>600</w:t>
            </w:r>
          </w:p>
        </w:tc>
        <w:tc>
          <w:tcPr>
            <w:tcW w:w="2126" w:type="dxa"/>
            <w:tcBorders>
              <w:bottom w:val="single" w:sz="4" w:space="0" w:color="auto"/>
            </w:tcBorders>
          </w:tcPr>
          <w:p w14:paraId="5E6A6916" w14:textId="77777777" w:rsidR="00486D8C" w:rsidRPr="00071C01" w:rsidRDefault="00486D8C" w:rsidP="007619DE">
            <w:pPr>
              <w:spacing w:before="40" w:after="40"/>
              <w:jc w:val="center"/>
            </w:pPr>
            <w:r w:rsidRPr="00071C01">
              <w:t>$85</w:t>
            </w:r>
            <w:r>
              <w:t>,</w:t>
            </w:r>
            <w:r w:rsidRPr="00071C01">
              <w:t>200</w:t>
            </w:r>
          </w:p>
        </w:tc>
        <w:tc>
          <w:tcPr>
            <w:tcW w:w="2126" w:type="dxa"/>
            <w:tcBorders>
              <w:bottom w:val="single" w:sz="4" w:space="0" w:color="auto"/>
            </w:tcBorders>
          </w:tcPr>
          <w:p w14:paraId="334E5F23" w14:textId="77777777" w:rsidR="00486D8C" w:rsidRPr="00071C01" w:rsidRDefault="00486D8C" w:rsidP="007619DE">
            <w:pPr>
              <w:spacing w:before="40" w:after="40"/>
              <w:jc w:val="center"/>
            </w:pPr>
            <w:r w:rsidRPr="00071C01">
              <w:t>$194</w:t>
            </w:r>
            <w:r>
              <w:t>,</w:t>
            </w:r>
            <w:r w:rsidRPr="00071C01">
              <w:t>200</w:t>
            </w:r>
          </w:p>
        </w:tc>
        <w:tc>
          <w:tcPr>
            <w:tcW w:w="2126" w:type="dxa"/>
            <w:tcBorders>
              <w:bottom w:val="single" w:sz="4" w:space="0" w:color="auto"/>
            </w:tcBorders>
          </w:tcPr>
          <w:p w14:paraId="60A49C00" w14:textId="77777777" w:rsidR="00486D8C" w:rsidRPr="00071C01" w:rsidRDefault="00486D8C" w:rsidP="007619DE">
            <w:pPr>
              <w:spacing w:before="40" w:after="40"/>
              <w:jc w:val="center"/>
            </w:pPr>
            <w:r w:rsidRPr="00071C01">
              <w:t>$300</w:t>
            </w:r>
            <w:r>
              <w:t>,</w:t>
            </w:r>
            <w:r w:rsidRPr="00071C01">
              <w:t>300</w:t>
            </w:r>
          </w:p>
        </w:tc>
      </w:tr>
      <w:tr w:rsidR="00486D8C" w:rsidRPr="00071C01" w14:paraId="358C1A0A" w14:textId="77777777" w:rsidTr="007619DE">
        <w:tc>
          <w:tcPr>
            <w:tcW w:w="2126" w:type="dxa"/>
            <w:tcBorders>
              <w:top w:val="single" w:sz="4" w:space="0" w:color="auto"/>
              <w:left w:val="nil"/>
              <w:bottom w:val="nil"/>
              <w:right w:val="nil"/>
            </w:tcBorders>
          </w:tcPr>
          <w:p w14:paraId="288300B6"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44BF1697"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71D27BD7"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32E5D0E8" w14:textId="77777777" w:rsidR="00486D8C" w:rsidRPr="00071C01" w:rsidRDefault="00486D8C" w:rsidP="007619DE">
            <w:pPr>
              <w:spacing w:after="0" w:line="80" w:lineRule="exact"/>
            </w:pPr>
          </w:p>
        </w:tc>
      </w:tr>
    </w:tbl>
    <w:p w14:paraId="5ACFCF97" w14:textId="77777777" w:rsidR="00486D8C" w:rsidRPr="00A54108" w:rsidRDefault="00486D8C" w:rsidP="00486D8C">
      <w:pPr>
        <w:ind w:left="426" w:hanging="284"/>
        <w:rPr>
          <w:b/>
          <w:bCs/>
        </w:rPr>
      </w:pPr>
      <w:r w:rsidRPr="00A54108">
        <w:rPr>
          <w:b/>
          <w:bCs/>
        </w:rPr>
        <w:t>O.</w:t>
      </w:r>
      <w:r w:rsidRPr="00A54108">
        <w:rPr>
          <w:b/>
          <w:bCs/>
        </w:rPr>
        <w:tab/>
        <w:t>Northern Adelaide Irrigation Scheme</w:t>
      </w:r>
    </w:p>
    <w:p w14:paraId="715BCB83" w14:textId="77777777" w:rsidR="00486D8C" w:rsidRDefault="00486D8C" w:rsidP="00486D8C">
      <w:pPr>
        <w:ind w:left="426"/>
      </w:pPr>
      <w:r>
        <w:t>SA Water will fund capital expenditure of up to $9.0 million over the fourth regulatory period to provide common water treatment and deliver infrastructure necessary to supply up to 12 gigalitres (GL) per year of recycled water from the Bolivar Wastewater Treatment Plant.</w:t>
      </w:r>
    </w:p>
    <w:p w14:paraId="699B63DD" w14:textId="77777777" w:rsidR="00486D8C" w:rsidRDefault="00486D8C" w:rsidP="00486D8C">
      <w:pPr>
        <w:ind w:left="851" w:hanging="425"/>
      </w:pPr>
      <w:r>
        <w:t>(</w:t>
      </w:r>
      <w:proofErr w:type="spellStart"/>
      <w:r>
        <w:t>i</w:t>
      </w:r>
      <w:proofErr w:type="spellEnd"/>
      <w:r>
        <w:t>)</w:t>
      </w:r>
      <w:r>
        <w:tab/>
        <w:t>In relation to SA Water’s capital expenditure:</w:t>
      </w:r>
    </w:p>
    <w:tbl>
      <w:tblPr>
        <w:tblStyle w:val="TableGrid"/>
        <w:tblW w:w="0" w:type="auto"/>
        <w:tblInd w:w="846" w:type="dxa"/>
        <w:tblLook w:val="04A0" w:firstRow="1" w:lastRow="0" w:firstColumn="1" w:lastColumn="0" w:noHBand="0" w:noVBand="1"/>
      </w:tblPr>
      <w:tblGrid>
        <w:gridCol w:w="2125"/>
        <w:gridCol w:w="2125"/>
        <w:gridCol w:w="2124"/>
        <w:gridCol w:w="2124"/>
      </w:tblGrid>
      <w:tr w:rsidR="00486D8C" w:rsidRPr="00071C01" w14:paraId="2AA45C1B" w14:textId="77777777" w:rsidTr="007619DE">
        <w:tc>
          <w:tcPr>
            <w:tcW w:w="2126" w:type="dxa"/>
            <w:tcBorders>
              <w:bottom w:val="single" w:sz="4" w:space="0" w:color="auto"/>
            </w:tcBorders>
          </w:tcPr>
          <w:p w14:paraId="0952F81F" w14:textId="77777777" w:rsidR="00486D8C" w:rsidRPr="00B55F75" w:rsidRDefault="00486D8C" w:rsidP="007619DE">
            <w:pPr>
              <w:spacing w:before="40" w:after="40"/>
              <w:jc w:val="center"/>
              <w:rPr>
                <w:b/>
                <w:bCs/>
              </w:rPr>
            </w:pPr>
            <w:r w:rsidRPr="00B55F75">
              <w:rPr>
                <w:b/>
                <w:bCs/>
              </w:rPr>
              <w:t>2024-25</w:t>
            </w:r>
          </w:p>
        </w:tc>
        <w:tc>
          <w:tcPr>
            <w:tcW w:w="2126" w:type="dxa"/>
            <w:tcBorders>
              <w:bottom w:val="single" w:sz="4" w:space="0" w:color="auto"/>
            </w:tcBorders>
          </w:tcPr>
          <w:p w14:paraId="4F0560C7" w14:textId="77777777" w:rsidR="00486D8C" w:rsidRPr="00B55F75" w:rsidRDefault="00486D8C" w:rsidP="007619DE">
            <w:pPr>
              <w:spacing w:before="40" w:after="40"/>
              <w:jc w:val="center"/>
              <w:rPr>
                <w:b/>
                <w:bCs/>
              </w:rPr>
            </w:pPr>
            <w:r w:rsidRPr="00B55F75">
              <w:rPr>
                <w:b/>
                <w:bCs/>
              </w:rPr>
              <w:t>2025-26</w:t>
            </w:r>
          </w:p>
        </w:tc>
        <w:tc>
          <w:tcPr>
            <w:tcW w:w="2126" w:type="dxa"/>
            <w:tcBorders>
              <w:bottom w:val="single" w:sz="4" w:space="0" w:color="auto"/>
            </w:tcBorders>
          </w:tcPr>
          <w:p w14:paraId="1C5E8FE2" w14:textId="77777777" w:rsidR="00486D8C" w:rsidRPr="00B55F75" w:rsidRDefault="00486D8C" w:rsidP="007619DE">
            <w:pPr>
              <w:spacing w:before="40" w:after="40"/>
              <w:jc w:val="center"/>
              <w:rPr>
                <w:b/>
                <w:bCs/>
              </w:rPr>
            </w:pPr>
            <w:r w:rsidRPr="00B55F75">
              <w:rPr>
                <w:b/>
                <w:bCs/>
              </w:rPr>
              <w:t>2026-27</w:t>
            </w:r>
          </w:p>
        </w:tc>
        <w:tc>
          <w:tcPr>
            <w:tcW w:w="2126" w:type="dxa"/>
            <w:tcBorders>
              <w:bottom w:val="single" w:sz="4" w:space="0" w:color="auto"/>
            </w:tcBorders>
          </w:tcPr>
          <w:p w14:paraId="72C27F8E" w14:textId="77777777" w:rsidR="00486D8C" w:rsidRPr="00B55F75" w:rsidRDefault="00486D8C" w:rsidP="007619DE">
            <w:pPr>
              <w:spacing w:before="40" w:after="40"/>
              <w:jc w:val="center"/>
              <w:rPr>
                <w:b/>
                <w:bCs/>
              </w:rPr>
            </w:pPr>
            <w:r w:rsidRPr="00B55F75">
              <w:rPr>
                <w:b/>
                <w:bCs/>
              </w:rPr>
              <w:t>2027-28</w:t>
            </w:r>
          </w:p>
        </w:tc>
      </w:tr>
      <w:tr w:rsidR="00486D8C" w:rsidRPr="00071C01" w14:paraId="6A2D9B80" w14:textId="77777777" w:rsidTr="007619DE">
        <w:tc>
          <w:tcPr>
            <w:tcW w:w="2126" w:type="dxa"/>
            <w:tcBorders>
              <w:bottom w:val="single" w:sz="4" w:space="0" w:color="auto"/>
            </w:tcBorders>
          </w:tcPr>
          <w:p w14:paraId="7E6E3279" w14:textId="77777777" w:rsidR="00486D8C" w:rsidRPr="00071C01" w:rsidRDefault="00486D8C" w:rsidP="007619DE">
            <w:pPr>
              <w:spacing w:before="40" w:after="40"/>
              <w:jc w:val="center"/>
            </w:pPr>
            <w:r w:rsidRPr="00071C01">
              <w:t>$0</w:t>
            </w:r>
          </w:p>
        </w:tc>
        <w:tc>
          <w:tcPr>
            <w:tcW w:w="2126" w:type="dxa"/>
            <w:tcBorders>
              <w:bottom w:val="single" w:sz="4" w:space="0" w:color="auto"/>
            </w:tcBorders>
          </w:tcPr>
          <w:p w14:paraId="649354C6" w14:textId="77777777" w:rsidR="00486D8C" w:rsidRPr="00071C01" w:rsidRDefault="00486D8C" w:rsidP="007619DE">
            <w:pPr>
              <w:spacing w:before="40" w:after="40"/>
              <w:jc w:val="center"/>
            </w:pPr>
            <w:r w:rsidRPr="00071C01">
              <w:t>$9</w:t>
            </w:r>
            <w:r>
              <w:t>,</w:t>
            </w:r>
            <w:r w:rsidRPr="00071C01">
              <w:t>000</w:t>
            </w:r>
            <w:r>
              <w:t>,</w:t>
            </w:r>
            <w:r w:rsidRPr="00071C01">
              <w:t>000</w:t>
            </w:r>
          </w:p>
        </w:tc>
        <w:tc>
          <w:tcPr>
            <w:tcW w:w="2126" w:type="dxa"/>
            <w:tcBorders>
              <w:bottom w:val="single" w:sz="4" w:space="0" w:color="auto"/>
            </w:tcBorders>
          </w:tcPr>
          <w:p w14:paraId="032823D9" w14:textId="77777777" w:rsidR="00486D8C" w:rsidRPr="00071C01" w:rsidRDefault="00486D8C" w:rsidP="007619DE">
            <w:pPr>
              <w:spacing w:before="40" w:after="40"/>
              <w:jc w:val="center"/>
            </w:pPr>
            <w:r w:rsidRPr="00071C01">
              <w:t>$0</w:t>
            </w:r>
          </w:p>
        </w:tc>
        <w:tc>
          <w:tcPr>
            <w:tcW w:w="2126" w:type="dxa"/>
            <w:tcBorders>
              <w:bottom w:val="single" w:sz="4" w:space="0" w:color="auto"/>
            </w:tcBorders>
          </w:tcPr>
          <w:p w14:paraId="35F3EF3C" w14:textId="77777777" w:rsidR="00486D8C" w:rsidRPr="00071C01" w:rsidRDefault="00486D8C" w:rsidP="007619DE">
            <w:pPr>
              <w:spacing w:before="40" w:after="40"/>
              <w:jc w:val="center"/>
            </w:pPr>
            <w:r w:rsidRPr="00071C01">
              <w:t>$0</w:t>
            </w:r>
          </w:p>
        </w:tc>
      </w:tr>
      <w:tr w:rsidR="00486D8C" w:rsidRPr="00071C01" w14:paraId="3F7AF0DF" w14:textId="77777777" w:rsidTr="007619DE">
        <w:tc>
          <w:tcPr>
            <w:tcW w:w="2126" w:type="dxa"/>
            <w:tcBorders>
              <w:top w:val="single" w:sz="4" w:space="0" w:color="auto"/>
              <w:left w:val="nil"/>
              <w:bottom w:val="nil"/>
              <w:right w:val="nil"/>
            </w:tcBorders>
          </w:tcPr>
          <w:p w14:paraId="72B37203"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6929C83C"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02F39C6A" w14:textId="77777777" w:rsidR="00486D8C" w:rsidRPr="00071C01" w:rsidRDefault="00486D8C" w:rsidP="007619DE">
            <w:pPr>
              <w:spacing w:after="0" w:line="80" w:lineRule="exact"/>
            </w:pPr>
          </w:p>
        </w:tc>
        <w:tc>
          <w:tcPr>
            <w:tcW w:w="2126" w:type="dxa"/>
            <w:tcBorders>
              <w:top w:val="single" w:sz="4" w:space="0" w:color="auto"/>
              <w:left w:val="nil"/>
              <w:bottom w:val="nil"/>
              <w:right w:val="nil"/>
            </w:tcBorders>
          </w:tcPr>
          <w:p w14:paraId="56C43039" w14:textId="77777777" w:rsidR="00486D8C" w:rsidRPr="00071C01" w:rsidRDefault="00486D8C" w:rsidP="007619DE">
            <w:pPr>
              <w:spacing w:after="0" w:line="80" w:lineRule="exact"/>
            </w:pPr>
          </w:p>
        </w:tc>
      </w:tr>
    </w:tbl>
    <w:p w14:paraId="6A7776A6" w14:textId="77777777" w:rsidR="00486D8C" w:rsidRDefault="00486D8C" w:rsidP="00486D8C">
      <w:pPr>
        <w:ind w:left="851"/>
      </w:pPr>
      <w:r>
        <w:t>Carryover of RD20 Capital</w:t>
      </w:r>
    </w:p>
    <w:p w14:paraId="040F9DC4" w14:textId="77777777" w:rsidR="00486D8C" w:rsidRDefault="00486D8C" w:rsidP="00486D8C">
      <w:pPr>
        <w:pStyle w:val="GG-body"/>
      </w:pPr>
      <w:r>
        <w:t>Despite anything else in this Direction, activities that SA Water is required to undertake by this Direction which involve capital expenditure (and any associated operating expenditure) may be provided after the end of the fourth regulatory period if the capital works are unfinished and the amounts directed to be spent are not fully spent at the end of the period, provided that any specified maximum expenditure is not exceeded.</w:t>
      </w:r>
    </w:p>
    <w:p w14:paraId="66242B69" w14:textId="77777777" w:rsidR="00486D8C" w:rsidRDefault="00486D8C" w:rsidP="00486D8C">
      <w:pPr>
        <w:pStyle w:val="GG-SDated"/>
      </w:pPr>
      <w:r>
        <w:t>Dated: 19 June 2024</w:t>
      </w:r>
    </w:p>
    <w:p w14:paraId="14A258BA" w14:textId="77777777" w:rsidR="00486D8C" w:rsidRDefault="00486D8C" w:rsidP="00486D8C">
      <w:pPr>
        <w:pStyle w:val="GG-SName"/>
      </w:pPr>
      <w:r>
        <w:t>Hon Nicholas David Champion MP</w:t>
      </w:r>
    </w:p>
    <w:p w14:paraId="2B19D566" w14:textId="3102827E" w:rsidR="006D6D36" w:rsidRDefault="00486D8C" w:rsidP="00A35FDF">
      <w:pPr>
        <w:pStyle w:val="GG-Signature"/>
      </w:pPr>
      <w:r>
        <w:t>Minister for Housing Infrastructure</w:t>
      </w:r>
    </w:p>
    <w:p w14:paraId="7E343BA5" w14:textId="77777777" w:rsidR="00A35FDF" w:rsidRDefault="00A35FDF" w:rsidP="00A35FDF">
      <w:pPr>
        <w:pStyle w:val="GG-Signature"/>
        <w:pBdr>
          <w:bottom w:val="single" w:sz="4" w:space="1" w:color="auto"/>
        </w:pBdr>
        <w:spacing w:line="52" w:lineRule="exact"/>
        <w:jc w:val="center"/>
        <w:rPr>
          <w:lang w:val="en-US"/>
        </w:rPr>
      </w:pPr>
    </w:p>
    <w:p w14:paraId="3AA6FCC7" w14:textId="77777777" w:rsidR="00A35FDF" w:rsidRDefault="00A35FDF" w:rsidP="00A35FDF">
      <w:pPr>
        <w:pStyle w:val="GG-Signature"/>
        <w:pBdr>
          <w:top w:val="single" w:sz="4" w:space="1" w:color="auto"/>
        </w:pBdr>
        <w:spacing w:before="34" w:line="14" w:lineRule="exact"/>
        <w:jc w:val="center"/>
        <w:rPr>
          <w:lang w:val="en-US"/>
        </w:rPr>
      </w:pPr>
    </w:p>
    <w:p w14:paraId="24A78B8A" w14:textId="77777777" w:rsidR="00A35FDF" w:rsidRDefault="00A35FDF" w:rsidP="00A35FDF">
      <w:pPr>
        <w:pStyle w:val="Galley"/>
        <w:spacing w:after="0"/>
        <w:rPr>
          <w:lang w:val="en-US"/>
        </w:rPr>
      </w:pPr>
    </w:p>
    <w:p w14:paraId="083E993F" w14:textId="77777777" w:rsidR="00635972" w:rsidRDefault="00635972" w:rsidP="00BA6852">
      <w:pPr>
        <w:pStyle w:val="Heading2"/>
      </w:pPr>
      <w:bookmarkStart w:id="210" w:name="_Toc170384700"/>
      <w:r>
        <w:t>Public Sector (Data Sharing) Act 2016</w:t>
      </w:r>
      <w:bookmarkEnd w:id="210"/>
    </w:p>
    <w:p w14:paraId="6489CA25" w14:textId="77777777" w:rsidR="00635972" w:rsidRDefault="00635972" w:rsidP="00635972">
      <w:pPr>
        <w:pStyle w:val="GG-Title3"/>
      </w:pPr>
      <w:r>
        <w:t>Designation of Public Sector Agency</w:t>
      </w:r>
    </w:p>
    <w:p w14:paraId="151CD97E" w14:textId="77777777" w:rsidR="00635972" w:rsidRDefault="00635972" w:rsidP="00635972">
      <w:r>
        <w:t xml:space="preserve">Pursuant to Section 6(1) of the </w:t>
      </w:r>
      <w:r w:rsidRPr="00FF4905">
        <w:rPr>
          <w:i/>
          <w:iCs/>
        </w:rPr>
        <w:t>Public Sector (Data Sharing) Act 2016</w:t>
      </w:r>
      <w:r>
        <w:t xml:space="preserve"> (‘the Act’), I, Stephen </w:t>
      </w:r>
      <w:proofErr w:type="spellStart"/>
      <w:r>
        <w:t>Mullighan</w:t>
      </w:r>
      <w:proofErr w:type="spellEnd"/>
      <w:r>
        <w:t>, Treasurer and Minister to whom the administration of the Act is committed, hereby designate that part of the Department of Treasury and Finance known as the Office for Data Analytics, as the Office for Data Analytics for the purposes of the Act.</w:t>
      </w:r>
    </w:p>
    <w:p w14:paraId="0ED06768" w14:textId="77777777" w:rsidR="00635972" w:rsidRDefault="00635972" w:rsidP="00635972">
      <w:r>
        <w:t>This notice has effect from 1 July 2024.</w:t>
      </w:r>
    </w:p>
    <w:p w14:paraId="6C1BAFD5" w14:textId="77777777" w:rsidR="00635972" w:rsidRDefault="00635972" w:rsidP="00635972">
      <w:pPr>
        <w:pStyle w:val="GG-SDated"/>
      </w:pPr>
      <w:r>
        <w:t xml:space="preserve">Dated: </w:t>
      </w:r>
      <w:r w:rsidRPr="003966BA">
        <w:t>2</w:t>
      </w:r>
      <w:r>
        <w:t>5 June 2024</w:t>
      </w:r>
    </w:p>
    <w:p w14:paraId="7D358146" w14:textId="77777777" w:rsidR="00635972" w:rsidRDefault="00635972" w:rsidP="00635972">
      <w:pPr>
        <w:pStyle w:val="GG-SName"/>
      </w:pPr>
      <w:r>
        <w:t xml:space="preserve">Hon Stephen </w:t>
      </w:r>
      <w:proofErr w:type="spellStart"/>
      <w:r>
        <w:t>Mullighan</w:t>
      </w:r>
      <w:proofErr w:type="spellEnd"/>
      <w:r>
        <w:t xml:space="preserve"> MP</w:t>
      </w:r>
    </w:p>
    <w:p w14:paraId="48F0AD92" w14:textId="02957CDF" w:rsidR="00635972" w:rsidRDefault="00635972" w:rsidP="00635972">
      <w:pPr>
        <w:pStyle w:val="GG-Signature"/>
      </w:pPr>
      <w:r>
        <w:t>Treasurer of South Australia</w:t>
      </w:r>
    </w:p>
    <w:p w14:paraId="3B0551AC" w14:textId="77777777" w:rsidR="00635972" w:rsidRDefault="00635972" w:rsidP="00635972">
      <w:pPr>
        <w:pStyle w:val="GG-Signature"/>
        <w:pBdr>
          <w:bottom w:val="single" w:sz="4" w:space="1" w:color="auto"/>
        </w:pBdr>
        <w:spacing w:line="52" w:lineRule="exact"/>
        <w:jc w:val="center"/>
      </w:pPr>
    </w:p>
    <w:p w14:paraId="6556EC48" w14:textId="77777777" w:rsidR="00635972" w:rsidRDefault="00635972" w:rsidP="00635972">
      <w:pPr>
        <w:pStyle w:val="GG-Signature"/>
        <w:pBdr>
          <w:top w:val="single" w:sz="4" w:space="1" w:color="auto"/>
        </w:pBdr>
        <w:spacing w:before="34" w:line="14" w:lineRule="exact"/>
        <w:jc w:val="center"/>
      </w:pPr>
    </w:p>
    <w:p w14:paraId="49480AD9" w14:textId="77777777" w:rsidR="00635972" w:rsidRPr="002B2E36" w:rsidRDefault="00635972" w:rsidP="00635972">
      <w:pPr>
        <w:pStyle w:val="Galley"/>
        <w:spacing w:after="0"/>
      </w:pPr>
    </w:p>
    <w:p w14:paraId="0EDC8679" w14:textId="77777777" w:rsidR="0027295B" w:rsidRPr="0027295B" w:rsidRDefault="0027295B" w:rsidP="00BA6852">
      <w:pPr>
        <w:pStyle w:val="Heading2"/>
      </w:pPr>
      <w:bookmarkStart w:id="211" w:name="_Toc170384701"/>
      <w:r w:rsidRPr="0027295B">
        <w:t>Public Sector Act 2009</w:t>
      </w:r>
      <w:bookmarkEnd w:id="211"/>
    </w:p>
    <w:p w14:paraId="3D1F7F76" w14:textId="77777777" w:rsidR="0027295B" w:rsidRPr="0027295B" w:rsidRDefault="0027295B" w:rsidP="0027295B">
      <w:pPr>
        <w:jc w:val="center"/>
        <w:rPr>
          <w:smallCaps/>
          <w:szCs w:val="17"/>
        </w:rPr>
      </w:pPr>
      <w:r w:rsidRPr="0027295B">
        <w:rPr>
          <w:smallCaps/>
          <w:szCs w:val="17"/>
        </w:rPr>
        <w:t>Section 71</w:t>
      </w:r>
    </w:p>
    <w:p w14:paraId="7C69B1D9" w14:textId="77777777" w:rsidR="0027295B" w:rsidRPr="0027295B" w:rsidRDefault="0027295B" w:rsidP="0027295B">
      <w:pPr>
        <w:jc w:val="center"/>
        <w:rPr>
          <w:i/>
          <w:szCs w:val="17"/>
        </w:rPr>
      </w:pPr>
      <w:r w:rsidRPr="0027295B">
        <w:rPr>
          <w:i/>
          <w:szCs w:val="17"/>
        </w:rPr>
        <w:t>2024 Ministerial Staff Report</w:t>
      </w:r>
    </w:p>
    <w:p w14:paraId="7DD8C5D1" w14:textId="77777777" w:rsidR="0027295B" w:rsidRPr="0027295B" w:rsidRDefault="0027295B" w:rsidP="0027295B">
      <w:pPr>
        <w:rPr>
          <w:rFonts w:eastAsia="Times New Roman"/>
          <w:szCs w:val="17"/>
        </w:rPr>
      </w:pPr>
      <w:r w:rsidRPr="0027295B">
        <w:rPr>
          <w:rFonts w:eastAsia="Times New Roman"/>
          <w:szCs w:val="17"/>
        </w:rPr>
        <w:t xml:space="preserve">Pursuant to Section 71 of the </w:t>
      </w:r>
      <w:r w:rsidRPr="0027295B">
        <w:rPr>
          <w:rFonts w:eastAsia="Times New Roman"/>
          <w:i/>
          <w:iCs/>
          <w:szCs w:val="17"/>
        </w:rPr>
        <w:t>Public Sector Act 2009</w:t>
      </w:r>
      <w:r w:rsidRPr="0027295B">
        <w:rPr>
          <w:rFonts w:eastAsia="Times New Roman"/>
          <w:szCs w:val="17"/>
        </w:rPr>
        <w:t xml:space="preserve">, the following details of all appointments to the Minister’s personal staff under this section is provided as </w:t>
      </w:r>
      <w:proofErr w:type="gramStart"/>
      <w:r w:rsidRPr="0027295B">
        <w:rPr>
          <w:rFonts w:eastAsia="Times New Roman"/>
          <w:szCs w:val="17"/>
        </w:rPr>
        <w:t>at</w:t>
      </w:r>
      <w:proofErr w:type="gramEnd"/>
      <w:r w:rsidRPr="0027295B">
        <w:rPr>
          <w:rFonts w:eastAsia="Times New Roman"/>
          <w:szCs w:val="17"/>
        </w:rPr>
        <w:t xml:space="preserve"> 20 June 2024.</w:t>
      </w:r>
    </w:p>
    <w:p w14:paraId="183E673C" w14:textId="2D0B1E5F" w:rsidR="00A75CF6" w:rsidRDefault="0027295B" w:rsidP="00A75CF6">
      <w:pPr>
        <w:spacing w:after="120"/>
        <w:rPr>
          <w:rFonts w:eastAsia="Times New Roman"/>
          <w:szCs w:val="17"/>
        </w:rPr>
      </w:pPr>
      <w:r w:rsidRPr="0027295B">
        <w:rPr>
          <w:rFonts w:eastAsia="Times New Roman"/>
          <w:szCs w:val="17"/>
        </w:rPr>
        <w:t xml:space="preserve">In accordance with the standing practice first introduced with the commencement of the </w:t>
      </w:r>
      <w:r w:rsidRPr="0027295B">
        <w:rPr>
          <w:rFonts w:eastAsia="Times New Roman"/>
          <w:i/>
          <w:iCs/>
          <w:szCs w:val="17"/>
        </w:rPr>
        <w:t xml:space="preserve">Public Sector Management Act 1995 </w:t>
      </w:r>
      <w:r w:rsidRPr="0027295B">
        <w:rPr>
          <w:rFonts w:eastAsia="Times New Roman"/>
          <w:szCs w:val="17"/>
        </w:rPr>
        <w:t>details of employer superannuation liabilities and fringe benefits tax for each employee are not included in this report. These liabilities vary from employee to employee and are not paid directly to the employee. This information is included in aggregate form in salary data contained in departmental annual reports.</w:t>
      </w:r>
      <w:r w:rsidR="00A75CF6">
        <w:rPr>
          <w:rFonts w:eastAsia="Times New Roman"/>
          <w:szCs w:val="17"/>
        </w:rPr>
        <w:br w:type="page"/>
      </w:r>
    </w:p>
    <w:tbl>
      <w:tblPr>
        <w:tblW w:w="5000" w:type="pct"/>
        <w:tblLayout w:type="fixed"/>
        <w:tblCellMar>
          <w:left w:w="0" w:type="dxa"/>
          <w:right w:w="0" w:type="dxa"/>
        </w:tblCellMar>
        <w:tblLook w:val="04A0" w:firstRow="1" w:lastRow="0" w:firstColumn="1" w:lastColumn="0" w:noHBand="0" w:noVBand="1"/>
      </w:tblPr>
      <w:tblGrid>
        <w:gridCol w:w="1285"/>
        <w:gridCol w:w="1140"/>
        <w:gridCol w:w="6069"/>
        <w:gridCol w:w="860"/>
      </w:tblGrid>
      <w:tr w:rsidR="0027295B" w:rsidRPr="0027295B" w14:paraId="10CAA0F6" w14:textId="77777777" w:rsidTr="00A75CF6">
        <w:trPr>
          <w:trHeight w:val="20"/>
          <w:tblHeader/>
        </w:trPr>
        <w:tc>
          <w:tcPr>
            <w:tcW w:w="2425" w:type="dxa"/>
            <w:gridSpan w:val="2"/>
            <w:tcBorders>
              <w:bottom w:val="single" w:sz="4" w:space="0" w:color="auto"/>
            </w:tcBorders>
            <w:shd w:val="clear" w:color="auto" w:fill="auto"/>
            <w:noWrap/>
            <w:vAlign w:val="center"/>
          </w:tcPr>
          <w:p w14:paraId="6303AED6" w14:textId="77777777" w:rsidR="0027295B" w:rsidRPr="0027295B" w:rsidRDefault="0027295B" w:rsidP="0027295B">
            <w:pPr>
              <w:jc w:val="left"/>
              <w:rPr>
                <w:rFonts w:eastAsia="Times New Roman"/>
                <w:b/>
                <w:bCs/>
                <w:szCs w:val="17"/>
              </w:rPr>
            </w:pPr>
            <w:r w:rsidRPr="0027295B">
              <w:rPr>
                <w:rFonts w:eastAsia="Times New Roman"/>
                <w:b/>
                <w:bCs/>
                <w:szCs w:val="17"/>
              </w:rPr>
              <w:lastRenderedPageBreak/>
              <w:t>MINISTER: Premier</w:t>
            </w:r>
          </w:p>
        </w:tc>
        <w:tc>
          <w:tcPr>
            <w:tcW w:w="6069" w:type="dxa"/>
            <w:tcBorders>
              <w:bottom w:val="single" w:sz="4" w:space="0" w:color="auto"/>
            </w:tcBorders>
            <w:shd w:val="clear" w:color="auto" w:fill="auto"/>
            <w:noWrap/>
            <w:vAlign w:val="center"/>
          </w:tcPr>
          <w:p w14:paraId="1F572C99"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860" w:type="dxa"/>
            <w:tcBorders>
              <w:bottom w:val="single" w:sz="4" w:space="0" w:color="auto"/>
            </w:tcBorders>
            <w:shd w:val="clear" w:color="auto" w:fill="auto"/>
            <w:noWrap/>
            <w:vAlign w:val="center"/>
          </w:tcPr>
          <w:p w14:paraId="6E56BE2C" w14:textId="77777777" w:rsidR="0027295B" w:rsidRPr="0027295B" w:rsidRDefault="0027295B" w:rsidP="0027295B">
            <w:pPr>
              <w:jc w:val="center"/>
              <w:rPr>
                <w:rFonts w:eastAsia="Times New Roman"/>
                <w:b/>
                <w:bCs/>
                <w:szCs w:val="17"/>
              </w:rPr>
            </w:pPr>
            <w:r w:rsidRPr="0027295B">
              <w:rPr>
                <w:rFonts w:eastAsia="Times New Roman"/>
                <w:b/>
                <w:bCs/>
                <w:szCs w:val="17"/>
              </w:rPr>
              <w:t>40.4 FTE</w:t>
            </w:r>
          </w:p>
        </w:tc>
      </w:tr>
      <w:tr w:rsidR="0027295B" w:rsidRPr="0027295B" w14:paraId="2EA3E48B" w14:textId="77777777" w:rsidTr="00A75CF6">
        <w:trPr>
          <w:trHeight w:val="20"/>
          <w:tblHeader/>
        </w:trPr>
        <w:tc>
          <w:tcPr>
            <w:tcW w:w="2425" w:type="dxa"/>
            <w:gridSpan w:val="2"/>
            <w:tcBorders>
              <w:top w:val="single" w:sz="4" w:space="0" w:color="auto"/>
              <w:bottom w:val="single" w:sz="4" w:space="0" w:color="auto"/>
            </w:tcBorders>
            <w:shd w:val="clear" w:color="auto" w:fill="auto"/>
            <w:noWrap/>
            <w:vAlign w:val="center"/>
            <w:hideMark/>
          </w:tcPr>
          <w:p w14:paraId="488DC453"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6069" w:type="dxa"/>
            <w:tcBorders>
              <w:top w:val="single" w:sz="4" w:space="0" w:color="auto"/>
              <w:bottom w:val="single" w:sz="4" w:space="0" w:color="auto"/>
            </w:tcBorders>
            <w:shd w:val="clear" w:color="auto" w:fill="auto"/>
            <w:noWrap/>
            <w:vAlign w:val="center"/>
            <w:hideMark/>
          </w:tcPr>
          <w:p w14:paraId="01B17E85"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860" w:type="dxa"/>
            <w:tcBorders>
              <w:top w:val="single" w:sz="4" w:space="0" w:color="auto"/>
              <w:bottom w:val="single" w:sz="4" w:space="0" w:color="auto"/>
            </w:tcBorders>
            <w:shd w:val="clear" w:color="auto" w:fill="auto"/>
            <w:noWrap/>
            <w:vAlign w:val="center"/>
            <w:hideMark/>
          </w:tcPr>
          <w:p w14:paraId="114F6A0B"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3B922562" w14:textId="77777777" w:rsidTr="00A75CF6">
        <w:trPr>
          <w:trHeight w:val="20"/>
          <w:tblHeader/>
        </w:trPr>
        <w:tc>
          <w:tcPr>
            <w:tcW w:w="2425" w:type="dxa"/>
            <w:gridSpan w:val="2"/>
            <w:tcBorders>
              <w:top w:val="single" w:sz="4" w:space="0" w:color="auto"/>
            </w:tcBorders>
            <w:shd w:val="clear" w:color="auto" w:fill="auto"/>
            <w:noWrap/>
            <w:vAlign w:val="center"/>
          </w:tcPr>
          <w:p w14:paraId="608369FB" w14:textId="77777777" w:rsidR="0027295B" w:rsidRPr="0027295B" w:rsidRDefault="0027295B" w:rsidP="0027295B">
            <w:pPr>
              <w:spacing w:after="0" w:line="40" w:lineRule="exact"/>
              <w:jc w:val="left"/>
              <w:rPr>
                <w:rFonts w:eastAsia="Times New Roman"/>
                <w:b/>
                <w:bCs/>
                <w:szCs w:val="17"/>
              </w:rPr>
            </w:pPr>
          </w:p>
        </w:tc>
        <w:tc>
          <w:tcPr>
            <w:tcW w:w="6069" w:type="dxa"/>
            <w:tcBorders>
              <w:top w:val="single" w:sz="4" w:space="0" w:color="auto"/>
            </w:tcBorders>
            <w:shd w:val="clear" w:color="auto" w:fill="auto"/>
            <w:noWrap/>
            <w:vAlign w:val="center"/>
          </w:tcPr>
          <w:p w14:paraId="2C85B8F2" w14:textId="77777777" w:rsidR="0027295B" w:rsidRPr="0027295B" w:rsidRDefault="0027295B" w:rsidP="0027295B">
            <w:pPr>
              <w:spacing w:after="0" w:line="40" w:lineRule="exact"/>
              <w:jc w:val="left"/>
              <w:rPr>
                <w:rFonts w:eastAsia="Times New Roman"/>
                <w:b/>
                <w:bCs/>
                <w:szCs w:val="17"/>
              </w:rPr>
            </w:pPr>
          </w:p>
        </w:tc>
        <w:tc>
          <w:tcPr>
            <w:tcW w:w="860" w:type="dxa"/>
            <w:tcBorders>
              <w:top w:val="single" w:sz="4" w:space="0" w:color="auto"/>
            </w:tcBorders>
            <w:shd w:val="clear" w:color="auto" w:fill="auto"/>
            <w:noWrap/>
            <w:vAlign w:val="center"/>
          </w:tcPr>
          <w:p w14:paraId="2114F1EF" w14:textId="77777777" w:rsidR="0027295B" w:rsidRPr="0027295B" w:rsidRDefault="0027295B" w:rsidP="0027295B">
            <w:pPr>
              <w:spacing w:after="0" w:line="40" w:lineRule="exact"/>
              <w:jc w:val="right"/>
              <w:rPr>
                <w:rFonts w:eastAsia="Times New Roman"/>
                <w:b/>
                <w:bCs/>
                <w:szCs w:val="17"/>
              </w:rPr>
            </w:pPr>
          </w:p>
        </w:tc>
      </w:tr>
      <w:tr w:rsidR="0027295B" w:rsidRPr="0027295B" w14:paraId="50F4FA1B" w14:textId="77777777" w:rsidTr="00A75CF6">
        <w:trPr>
          <w:trHeight w:val="20"/>
        </w:trPr>
        <w:tc>
          <w:tcPr>
            <w:tcW w:w="1285" w:type="dxa"/>
            <w:shd w:val="clear" w:color="auto" w:fill="auto"/>
            <w:noWrap/>
            <w:hideMark/>
          </w:tcPr>
          <w:p w14:paraId="70B0E5FC" w14:textId="77777777" w:rsidR="0027295B" w:rsidRPr="0027295B" w:rsidRDefault="0027295B" w:rsidP="0027295B">
            <w:pPr>
              <w:spacing w:after="20"/>
              <w:rPr>
                <w:rFonts w:eastAsia="Times New Roman"/>
                <w:b/>
                <w:bCs/>
                <w:szCs w:val="17"/>
              </w:rPr>
            </w:pPr>
            <w:bookmarkStart w:id="212" w:name="_Hlk74323069"/>
            <w:proofErr w:type="spellStart"/>
            <w:r w:rsidRPr="0027295B">
              <w:rPr>
                <w:rFonts w:eastAsia="Times New Roman"/>
                <w:b/>
                <w:bCs/>
                <w:szCs w:val="17"/>
              </w:rPr>
              <w:t>Bistrovic</w:t>
            </w:r>
            <w:proofErr w:type="spellEnd"/>
          </w:p>
        </w:tc>
        <w:tc>
          <w:tcPr>
            <w:tcW w:w="1140" w:type="dxa"/>
            <w:shd w:val="clear" w:color="auto" w:fill="auto"/>
            <w:noWrap/>
            <w:hideMark/>
          </w:tcPr>
          <w:p w14:paraId="4D73D607" w14:textId="77777777" w:rsidR="0027295B" w:rsidRPr="0027295B" w:rsidRDefault="0027295B" w:rsidP="0027295B">
            <w:pPr>
              <w:spacing w:after="20"/>
              <w:rPr>
                <w:rFonts w:eastAsia="Times New Roman"/>
                <w:szCs w:val="17"/>
              </w:rPr>
            </w:pPr>
            <w:r w:rsidRPr="0027295B">
              <w:rPr>
                <w:rFonts w:eastAsia="Times New Roman"/>
                <w:szCs w:val="17"/>
              </w:rPr>
              <w:t>John</w:t>
            </w:r>
          </w:p>
        </w:tc>
        <w:tc>
          <w:tcPr>
            <w:tcW w:w="6069" w:type="dxa"/>
            <w:shd w:val="clear" w:color="auto" w:fill="auto"/>
            <w:hideMark/>
          </w:tcPr>
          <w:p w14:paraId="6FE6B085" w14:textId="77777777" w:rsidR="0027295B" w:rsidRPr="0027295B" w:rsidRDefault="0027295B" w:rsidP="0027295B">
            <w:pPr>
              <w:spacing w:after="20"/>
              <w:rPr>
                <w:rFonts w:eastAsia="Times New Roman"/>
                <w:szCs w:val="17"/>
              </w:rPr>
            </w:pPr>
            <w:r w:rsidRPr="0027295B">
              <w:rPr>
                <w:rFonts w:eastAsia="Times New Roman"/>
                <w:szCs w:val="17"/>
              </w:rPr>
              <w:t>Chief of Staff</w:t>
            </w:r>
          </w:p>
        </w:tc>
        <w:tc>
          <w:tcPr>
            <w:tcW w:w="860" w:type="dxa"/>
            <w:shd w:val="clear" w:color="auto" w:fill="auto"/>
            <w:noWrap/>
            <w:hideMark/>
          </w:tcPr>
          <w:p w14:paraId="000EC054" w14:textId="77777777" w:rsidR="0027295B" w:rsidRPr="0027295B" w:rsidRDefault="0027295B" w:rsidP="0027295B">
            <w:pPr>
              <w:spacing w:after="20"/>
              <w:ind w:right="113"/>
              <w:jc w:val="right"/>
              <w:rPr>
                <w:rFonts w:eastAsia="Times New Roman"/>
                <w:szCs w:val="17"/>
              </w:rPr>
            </w:pPr>
            <w:r w:rsidRPr="0027295B">
              <w:rPr>
                <w:rFonts w:eastAsia="Times New Roman"/>
                <w:szCs w:val="17"/>
              </w:rPr>
              <w:t>$225,225</w:t>
            </w:r>
          </w:p>
        </w:tc>
      </w:tr>
      <w:tr w:rsidR="0027295B" w:rsidRPr="0027295B" w14:paraId="6FC259E3" w14:textId="77777777" w:rsidTr="00A75CF6">
        <w:trPr>
          <w:trHeight w:val="20"/>
        </w:trPr>
        <w:tc>
          <w:tcPr>
            <w:tcW w:w="1285" w:type="dxa"/>
            <w:shd w:val="clear" w:color="auto" w:fill="auto"/>
            <w:noWrap/>
            <w:hideMark/>
          </w:tcPr>
          <w:p w14:paraId="612BC25D" w14:textId="77777777" w:rsidR="0027295B" w:rsidRPr="0027295B" w:rsidRDefault="0027295B" w:rsidP="0027295B">
            <w:pPr>
              <w:spacing w:after="20"/>
              <w:rPr>
                <w:rFonts w:eastAsia="Times New Roman"/>
                <w:szCs w:val="17"/>
              </w:rPr>
            </w:pPr>
          </w:p>
        </w:tc>
        <w:tc>
          <w:tcPr>
            <w:tcW w:w="1140" w:type="dxa"/>
            <w:shd w:val="clear" w:color="auto" w:fill="auto"/>
            <w:noWrap/>
            <w:hideMark/>
          </w:tcPr>
          <w:p w14:paraId="66CC481E" w14:textId="77777777" w:rsidR="0027295B" w:rsidRPr="0027295B" w:rsidRDefault="0027295B" w:rsidP="0027295B">
            <w:pPr>
              <w:spacing w:after="20"/>
              <w:rPr>
                <w:rFonts w:eastAsia="Times New Roman"/>
                <w:szCs w:val="17"/>
              </w:rPr>
            </w:pPr>
          </w:p>
        </w:tc>
        <w:tc>
          <w:tcPr>
            <w:tcW w:w="6069" w:type="dxa"/>
            <w:shd w:val="clear" w:color="auto" w:fill="auto"/>
            <w:hideMark/>
          </w:tcPr>
          <w:p w14:paraId="45F79B0A" w14:textId="77777777" w:rsidR="0027295B" w:rsidRPr="0027295B" w:rsidRDefault="0027295B" w:rsidP="0027295B">
            <w:pPr>
              <w:rPr>
                <w:rFonts w:eastAsia="Times New Roman"/>
                <w:i/>
                <w:iCs/>
                <w:szCs w:val="17"/>
              </w:rPr>
            </w:pPr>
            <w:r w:rsidRPr="0027295B">
              <w:rPr>
                <w:rFonts w:eastAsia="Times New Roman"/>
                <w:i/>
                <w:iCs/>
                <w:szCs w:val="17"/>
              </w:rPr>
              <w:t>home telephone rental and two thirds of calls, reasonable personal use of mobile phone, carpark, private plated motor vehicle, home delivered newspaper, $30 per month for home internet</w:t>
            </w:r>
          </w:p>
        </w:tc>
        <w:tc>
          <w:tcPr>
            <w:tcW w:w="860" w:type="dxa"/>
            <w:shd w:val="clear" w:color="auto" w:fill="auto"/>
            <w:noWrap/>
            <w:hideMark/>
          </w:tcPr>
          <w:p w14:paraId="470396F0" w14:textId="77777777" w:rsidR="0027295B" w:rsidRPr="0027295B" w:rsidRDefault="0027295B" w:rsidP="0027295B">
            <w:pPr>
              <w:spacing w:after="20"/>
              <w:ind w:right="113"/>
              <w:jc w:val="right"/>
              <w:rPr>
                <w:rFonts w:eastAsia="Times New Roman"/>
                <w:szCs w:val="17"/>
              </w:rPr>
            </w:pPr>
          </w:p>
        </w:tc>
      </w:tr>
      <w:tr w:rsidR="0027295B" w:rsidRPr="0027295B" w14:paraId="09427820" w14:textId="77777777" w:rsidTr="00A75CF6">
        <w:trPr>
          <w:trHeight w:val="20"/>
        </w:trPr>
        <w:tc>
          <w:tcPr>
            <w:tcW w:w="1285" w:type="dxa"/>
            <w:shd w:val="clear" w:color="auto" w:fill="auto"/>
            <w:noWrap/>
            <w:hideMark/>
          </w:tcPr>
          <w:p w14:paraId="0DFF5E77" w14:textId="77777777" w:rsidR="0027295B" w:rsidRPr="0027295B" w:rsidRDefault="0027295B" w:rsidP="0027295B">
            <w:pPr>
              <w:spacing w:after="20"/>
              <w:rPr>
                <w:rFonts w:eastAsia="Times New Roman"/>
                <w:b/>
                <w:bCs/>
                <w:szCs w:val="17"/>
              </w:rPr>
            </w:pPr>
            <w:r w:rsidRPr="0027295B">
              <w:rPr>
                <w:rFonts w:eastAsia="Times New Roman"/>
                <w:b/>
                <w:bCs/>
                <w:szCs w:val="17"/>
              </w:rPr>
              <w:t>Rich</w:t>
            </w:r>
          </w:p>
        </w:tc>
        <w:tc>
          <w:tcPr>
            <w:tcW w:w="1140" w:type="dxa"/>
            <w:shd w:val="clear" w:color="auto" w:fill="auto"/>
            <w:noWrap/>
            <w:hideMark/>
          </w:tcPr>
          <w:p w14:paraId="18D7BE98" w14:textId="77777777" w:rsidR="0027295B" w:rsidRPr="0027295B" w:rsidRDefault="0027295B" w:rsidP="0027295B">
            <w:pPr>
              <w:spacing w:after="20"/>
              <w:rPr>
                <w:rFonts w:eastAsia="Times New Roman"/>
                <w:szCs w:val="17"/>
              </w:rPr>
            </w:pPr>
            <w:r w:rsidRPr="0027295B">
              <w:rPr>
                <w:rFonts w:eastAsia="Times New Roman"/>
                <w:szCs w:val="17"/>
              </w:rPr>
              <w:t>Cheyne</w:t>
            </w:r>
          </w:p>
        </w:tc>
        <w:tc>
          <w:tcPr>
            <w:tcW w:w="6069" w:type="dxa"/>
            <w:shd w:val="clear" w:color="auto" w:fill="auto"/>
            <w:hideMark/>
          </w:tcPr>
          <w:p w14:paraId="27B78C03" w14:textId="77777777" w:rsidR="0027295B" w:rsidRPr="0027295B" w:rsidRDefault="0027295B" w:rsidP="0027295B">
            <w:pPr>
              <w:spacing w:after="20"/>
              <w:rPr>
                <w:rFonts w:eastAsia="Times New Roman"/>
                <w:szCs w:val="17"/>
              </w:rPr>
            </w:pPr>
            <w:r w:rsidRPr="0027295B">
              <w:rPr>
                <w:rFonts w:eastAsia="Times New Roman"/>
                <w:szCs w:val="17"/>
              </w:rPr>
              <w:t>Deputy Chief of Staff</w:t>
            </w:r>
          </w:p>
        </w:tc>
        <w:tc>
          <w:tcPr>
            <w:tcW w:w="860" w:type="dxa"/>
            <w:shd w:val="clear" w:color="auto" w:fill="auto"/>
            <w:noWrap/>
            <w:hideMark/>
          </w:tcPr>
          <w:p w14:paraId="47830ACF"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$183,822</w:t>
            </w:r>
          </w:p>
        </w:tc>
      </w:tr>
      <w:tr w:rsidR="0027295B" w:rsidRPr="0027295B" w14:paraId="5DF3A965" w14:textId="77777777" w:rsidTr="00A75CF6">
        <w:trPr>
          <w:trHeight w:val="20"/>
        </w:trPr>
        <w:tc>
          <w:tcPr>
            <w:tcW w:w="1285" w:type="dxa"/>
            <w:shd w:val="clear" w:color="auto" w:fill="auto"/>
            <w:noWrap/>
            <w:hideMark/>
          </w:tcPr>
          <w:p w14:paraId="56071DB2" w14:textId="77777777" w:rsidR="0027295B" w:rsidRPr="0027295B" w:rsidRDefault="0027295B" w:rsidP="0027295B">
            <w:pPr>
              <w:spacing w:after="20"/>
              <w:rPr>
                <w:rFonts w:eastAsia="Times New Roman"/>
                <w:szCs w:val="17"/>
              </w:rPr>
            </w:pPr>
          </w:p>
        </w:tc>
        <w:tc>
          <w:tcPr>
            <w:tcW w:w="1140" w:type="dxa"/>
            <w:shd w:val="clear" w:color="auto" w:fill="auto"/>
            <w:noWrap/>
            <w:hideMark/>
          </w:tcPr>
          <w:p w14:paraId="6A0B06BC" w14:textId="77777777" w:rsidR="0027295B" w:rsidRPr="0027295B" w:rsidRDefault="0027295B" w:rsidP="0027295B">
            <w:pPr>
              <w:spacing w:after="20"/>
              <w:rPr>
                <w:rFonts w:eastAsia="Times New Roman"/>
                <w:szCs w:val="17"/>
              </w:rPr>
            </w:pPr>
          </w:p>
        </w:tc>
        <w:tc>
          <w:tcPr>
            <w:tcW w:w="6069" w:type="dxa"/>
            <w:shd w:val="clear" w:color="auto" w:fill="auto"/>
            <w:hideMark/>
          </w:tcPr>
          <w:p w14:paraId="440E48A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hideMark/>
          </w:tcPr>
          <w:p w14:paraId="730690F3" w14:textId="77777777" w:rsidR="0027295B" w:rsidRPr="0027295B" w:rsidRDefault="0027295B" w:rsidP="0027295B">
            <w:pPr>
              <w:spacing w:after="20"/>
              <w:ind w:right="113"/>
              <w:jc w:val="right"/>
              <w:rPr>
                <w:rFonts w:eastAsia="Times New Roman"/>
                <w:szCs w:val="17"/>
              </w:rPr>
            </w:pPr>
          </w:p>
        </w:tc>
      </w:tr>
      <w:bookmarkEnd w:id="212"/>
      <w:tr w:rsidR="0027295B" w:rsidRPr="0027295B" w14:paraId="5B192D93" w14:textId="77777777" w:rsidTr="00A75CF6">
        <w:trPr>
          <w:trHeight w:val="20"/>
        </w:trPr>
        <w:tc>
          <w:tcPr>
            <w:tcW w:w="1285" w:type="dxa"/>
            <w:shd w:val="clear" w:color="auto" w:fill="auto"/>
            <w:noWrap/>
          </w:tcPr>
          <w:p w14:paraId="67B66FEA" w14:textId="77777777" w:rsidR="0027295B" w:rsidRPr="0027295B" w:rsidRDefault="0027295B" w:rsidP="0027295B">
            <w:pPr>
              <w:spacing w:after="20"/>
              <w:rPr>
                <w:rFonts w:eastAsia="Times New Roman"/>
                <w:szCs w:val="17"/>
              </w:rPr>
            </w:pPr>
            <w:r w:rsidRPr="0027295B">
              <w:rPr>
                <w:rFonts w:eastAsia="Times New Roman"/>
                <w:b/>
                <w:bCs/>
                <w:szCs w:val="17"/>
              </w:rPr>
              <w:t>Romeo</w:t>
            </w:r>
          </w:p>
        </w:tc>
        <w:tc>
          <w:tcPr>
            <w:tcW w:w="1140" w:type="dxa"/>
            <w:shd w:val="clear" w:color="auto" w:fill="auto"/>
            <w:noWrap/>
          </w:tcPr>
          <w:p w14:paraId="5CF0573F" w14:textId="77777777" w:rsidR="0027295B" w:rsidRPr="0027295B" w:rsidRDefault="0027295B" w:rsidP="0027295B">
            <w:pPr>
              <w:spacing w:after="20"/>
              <w:rPr>
                <w:rFonts w:eastAsia="Times New Roman"/>
                <w:szCs w:val="17"/>
              </w:rPr>
            </w:pPr>
            <w:r w:rsidRPr="0027295B">
              <w:rPr>
                <w:rFonts w:eastAsia="Times New Roman"/>
                <w:szCs w:val="17"/>
              </w:rPr>
              <w:t>Sonia</w:t>
            </w:r>
          </w:p>
        </w:tc>
        <w:tc>
          <w:tcPr>
            <w:tcW w:w="6069" w:type="dxa"/>
            <w:shd w:val="clear" w:color="auto" w:fill="auto"/>
          </w:tcPr>
          <w:p w14:paraId="0B4FF3AA" w14:textId="77777777" w:rsidR="0027295B" w:rsidRPr="0027295B" w:rsidRDefault="0027295B" w:rsidP="0027295B">
            <w:pPr>
              <w:spacing w:after="20"/>
              <w:rPr>
                <w:rFonts w:eastAsia="Times New Roman"/>
                <w:szCs w:val="17"/>
              </w:rPr>
            </w:pPr>
            <w:r w:rsidRPr="0027295B">
              <w:rPr>
                <w:rFonts w:eastAsia="Times New Roman"/>
                <w:szCs w:val="17"/>
              </w:rPr>
              <w:t>Deputy Chief of Staff</w:t>
            </w:r>
          </w:p>
        </w:tc>
        <w:tc>
          <w:tcPr>
            <w:tcW w:w="860" w:type="dxa"/>
            <w:shd w:val="clear" w:color="auto" w:fill="auto"/>
            <w:noWrap/>
          </w:tcPr>
          <w:p w14:paraId="15438A31"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$183,822</w:t>
            </w:r>
          </w:p>
        </w:tc>
      </w:tr>
      <w:tr w:rsidR="0027295B" w:rsidRPr="0027295B" w14:paraId="0E0C7941" w14:textId="77777777" w:rsidTr="00A75CF6">
        <w:trPr>
          <w:trHeight w:val="20"/>
        </w:trPr>
        <w:tc>
          <w:tcPr>
            <w:tcW w:w="1285" w:type="dxa"/>
            <w:shd w:val="clear" w:color="auto" w:fill="auto"/>
            <w:noWrap/>
          </w:tcPr>
          <w:p w14:paraId="6FF64DF2" w14:textId="77777777" w:rsidR="0027295B" w:rsidRPr="0027295B" w:rsidRDefault="0027295B" w:rsidP="0027295B">
            <w:pPr>
              <w:spacing w:after="20"/>
              <w:rPr>
                <w:rFonts w:eastAsia="Times New Roman"/>
                <w:szCs w:val="17"/>
              </w:rPr>
            </w:pPr>
          </w:p>
        </w:tc>
        <w:tc>
          <w:tcPr>
            <w:tcW w:w="1140" w:type="dxa"/>
            <w:shd w:val="clear" w:color="auto" w:fill="auto"/>
            <w:noWrap/>
          </w:tcPr>
          <w:p w14:paraId="57192C2E" w14:textId="77777777" w:rsidR="0027295B" w:rsidRPr="0027295B" w:rsidRDefault="0027295B" w:rsidP="0027295B">
            <w:pPr>
              <w:spacing w:after="20"/>
              <w:rPr>
                <w:rFonts w:eastAsia="Times New Roman"/>
                <w:szCs w:val="17"/>
              </w:rPr>
            </w:pPr>
          </w:p>
        </w:tc>
        <w:tc>
          <w:tcPr>
            <w:tcW w:w="6069" w:type="dxa"/>
            <w:shd w:val="clear" w:color="auto" w:fill="auto"/>
          </w:tcPr>
          <w:p w14:paraId="7BC0D6D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30001403" w14:textId="77777777" w:rsidR="0027295B" w:rsidRPr="0027295B" w:rsidRDefault="0027295B" w:rsidP="0027295B">
            <w:pPr>
              <w:spacing w:after="20"/>
              <w:ind w:right="113"/>
              <w:jc w:val="right"/>
              <w:rPr>
                <w:rFonts w:eastAsia="Times New Roman"/>
                <w:szCs w:val="17"/>
              </w:rPr>
            </w:pPr>
          </w:p>
        </w:tc>
      </w:tr>
      <w:tr w:rsidR="0027295B" w:rsidRPr="0027295B" w14:paraId="2AF652FB" w14:textId="77777777" w:rsidTr="00A75CF6">
        <w:trPr>
          <w:trHeight w:val="20"/>
        </w:trPr>
        <w:tc>
          <w:tcPr>
            <w:tcW w:w="1285" w:type="dxa"/>
            <w:shd w:val="clear" w:color="auto" w:fill="auto"/>
            <w:noWrap/>
            <w:hideMark/>
          </w:tcPr>
          <w:p w14:paraId="0F947501" w14:textId="77777777" w:rsidR="0027295B" w:rsidRPr="0027295B" w:rsidRDefault="0027295B" w:rsidP="0027295B">
            <w:pPr>
              <w:spacing w:after="20"/>
              <w:rPr>
                <w:rFonts w:eastAsia="Times New Roman"/>
                <w:b/>
                <w:bCs/>
                <w:szCs w:val="17"/>
              </w:rPr>
            </w:pPr>
            <w:r w:rsidRPr="0027295B">
              <w:rPr>
                <w:rFonts w:eastAsia="Times New Roman"/>
                <w:b/>
                <w:bCs/>
                <w:szCs w:val="17"/>
              </w:rPr>
              <w:t>Todd</w:t>
            </w:r>
          </w:p>
        </w:tc>
        <w:tc>
          <w:tcPr>
            <w:tcW w:w="1140" w:type="dxa"/>
            <w:shd w:val="clear" w:color="auto" w:fill="auto"/>
            <w:noWrap/>
            <w:hideMark/>
          </w:tcPr>
          <w:p w14:paraId="4D59584A" w14:textId="77777777" w:rsidR="0027295B" w:rsidRPr="0027295B" w:rsidRDefault="0027295B" w:rsidP="0027295B">
            <w:pPr>
              <w:spacing w:after="20"/>
              <w:rPr>
                <w:rFonts w:eastAsia="Times New Roman"/>
                <w:szCs w:val="17"/>
              </w:rPr>
            </w:pPr>
            <w:r w:rsidRPr="0027295B">
              <w:rPr>
                <w:rFonts w:eastAsia="Times New Roman"/>
                <w:szCs w:val="17"/>
              </w:rPr>
              <w:t>Adam</w:t>
            </w:r>
          </w:p>
        </w:tc>
        <w:tc>
          <w:tcPr>
            <w:tcW w:w="6069" w:type="dxa"/>
            <w:shd w:val="clear" w:color="auto" w:fill="auto"/>
            <w:hideMark/>
          </w:tcPr>
          <w:p w14:paraId="779D002C" w14:textId="77777777" w:rsidR="0027295B" w:rsidRPr="0027295B" w:rsidRDefault="0027295B" w:rsidP="0027295B">
            <w:pPr>
              <w:spacing w:after="20"/>
              <w:rPr>
                <w:rFonts w:eastAsia="Times New Roman"/>
                <w:szCs w:val="17"/>
              </w:rPr>
            </w:pPr>
            <w:r w:rsidRPr="0027295B">
              <w:rPr>
                <w:rFonts w:eastAsia="Times New Roman"/>
                <w:szCs w:val="17"/>
              </w:rPr>
              <w:t>Director of Media and Communications</w:t>
            </w:r>
          </w:p>
        </w:tc>
        <w:tc>
          <w:tcPr>
            <w:tcW w:w="860" w:type="dxa"/>
            <w:shd w:val="clear" w:color="auto" w:fill="auto"/>
            <w:noWrap/>
            <w:hideMark/>
          </w:tcPr>
          <w:p w14:paraId="5D1C8A66"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$190,365</w:t>
            </w:r>
          </w:p>
        </w:tc>
      </w:tr>
      <w:tr w:rsidR="0027295B" w:rsidRPr="0027295B" w14:paraId="21B10B6C" w14:textId="77777777" w:rsidTr="00A75CF6">
        <w:trPr>
          <w:trHeight w:val="20"/>
        </w:trPr>
        <w:tc>
          <w:tcPr>
            <w:tcW w:w="1285" w:type="dxa"/>
            <w:shd w:val="clear" w:color="auto" w:fill="auto"/>
            <w:noWrap/>
            <w:hideMark/>
          </w:tcPr>
          <w:p w14:paraId="46DA3E8D" w14:textId="77777777" w:rsidR="0027295B" w:rsidRPr="0027295B" w:rsidRDefault="0027295B" w:rsidP="0027295B">
            <w:pPr>
              <w:spacing w:after="20"/>
              <w:rPr>
                <w:rFonts w:eastAsia="Times New Roman"/>
                <w:szCs w:val="17"/>
              </w:rPr>
            </w:pPr>
          </w:p>
        </w:tc>
        <w:tc>
          <w:tcPr>
            <w:tcW w:w="1140" w:type="dxa"/>
            <w:shd w:val="clear" w:color="auto" w:fill="auto"/>
            <w:noWrap/>
            <w:hideMark/>
          </w:tcPr>
          <w:p w14:paraId="3D9E791F" w14:textId="77777777" w:rsidR="0027295B" w:rsidRPr="0027295B" w:rsidRDefault="0027295B" w:rsidP="0027295B">
            <w:pPr>
              <w:spacing w:after="20"/>
              <w:rPr>
                <w:rFonts w:eastAsia="Times New Roman"/>
                <w:szCs w:val="17"/>
              </w:rPr>
            </w:pPr>
          </w:p>
        </w:tc>
        <w:tc>
          <w:tcPr>
            <w:tcW w:w="6069" w:type="dxa"/>
            <w:shd w:val="clear" w:color="auto" w:fill="auto"/>
            <w:hideMark/>
          </w:tcPr>
          <w:p w14:paraId="03996232"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hideMark/>
          </w:tcPr>
          <w:p w14:paraId="2E58DA07" w14:textId="77777777" w:rsidR="0027295B" w:rsidRPr="0027295B" w:rsidRDefault="0027295B" w:rsidP="0027295B">
            <w:pPr>
              <w:spacing w:after="20"/>
              <w:ind w:right="113"/>
              <w:jc w:val="right"/>
              <w:rPr>
                <w:rFonts w:eastAsia="Times New Roman"/>
                <w:szCs w:val="17"/>
              </w:rPr>
            </w:pPr>
          </w:p>
        </w:tc>
      </w:tr>
      <w:tr w:rsidR="0027295B" w:rsidRPr="0027295B" w14:paraId="23B848EB" w14:textId="77777777" w:rsidTr="00A75CF6">
        <w:trPr>
          <w:trHeight w:val="20"/>
        </w:trPr>
        <w:tc>
          <w:tcPr>
            <w:tcW w:w="1285" w:type="dxa"/>
            <w:shd w:val="clear" w:color="auto" w:fill="auto"/>
            <w:noWrap/>
          </w:tcPr>
          <w:p w14:paraId="200FEFA6" w14:textId="77777777" w:rsidR="0027295B" w:rsidRPr="0027295B" w:rsidRDefault="0027295B" w:rsidP="0027295B">
            <w:pPr>
              <w:spacing w:after="20"/>
              <w:rPr>
                <w:rFonts w:eastAsia="Times New Roman"/>
                <w:szCs w:val="17"/>
              </w:rPr>
            </w:pPr>
            <w:r w:rsidRPr="0027295B">
              <w:rPr>
                <w:rFonts w:eastAsia="Times New Roman"/>
                <w:b/>
                <w:bCs/>
                <w:szCs w:val="17"/>
              </w:rPr>
              <w:t>Harmsen</w:t>
            </w:r>
          </w:p>
        </w:tc>
        <w:tc>
          <w:tcPr>
            <w:tcW w:w="1140" w:type="dxa"/>
            <w:shd w:val="clear" w:color="auto" w:fill="auto"/>
            <w:noWrap/>
          </w:tcPr>
          <w:p w14:paraId="1E697CBD" w14:textId="77777777" w:rsidR="0027295B" w:rsidRPr="0027295B" w:rsidRDefault="0027295B" w:rsidP="0027295B">
            <w:pPr>
              <w:spacing w:after="20"/>
              <w:rPr>
                <w:rFonts w:eastAsia="Times New Roman"/>
                <w:szCs w:val="17"/>
              </w:rPr>
            </w:pPr>
            <w:r w:rsidRPr="0027295B">
              <w:rPr>
                <w:rFonts w:eastAsia="Times New Roman"/>
                <w:szCs w:val="17"/>
              </w:rPr>
              <w:t>Nicholas</w:t>
            </w:r>
          </w:p>
        </w:tc>
        <w:tc>
          <w:tcPr>
            <w:tcW w:w="6069" w:type="dxa"/>
            <w:shd w:val="clear" w:color="auto" w:fill="auto"/>
          </w:tcPr>
          <w:p w14:paraId="4FE3126F" w14:textId="77777777" w:rsidR="0027295B" w:rsidRPr="0027295B" w:rsidRDefault="0027295B" w:rsidP="0027295B">
            <w:pPr>
              <w:spacing w:after="20"/>
              <w:rPr>
                <w:rFonts w:eastAsia="Times New Roman"/>
                <w:i/>
                <w:iCs/>
                <w:szCs w:val="17"/>
              </w:rPr>
            </w:pPr>
            <w:r w:rsidRPr="0027295B">
              <w:rPr>
                <w:rFonts w:eastAsia="Times New Roman"/>
                <w:szCs w:val="17"/>
              </w:rPr>
              <w:t>Chief Media Adviser to the Premier</w:t>
            </w:r>
          </w:p>
        </w:tc>
        <w:tc>
          <w:tcPr>
            <w:tcW w:w="860" w:type="dxa"/>
            <w:shd w:val="clear" w:color="auto" w:fill="auto"/>
            <w:noWrap/>
          </w:tcPr>
          <w:p w14:paraId="554719DE"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$183,822</w:t>
            </w:r>
          </w:p>
        </w:tc>
      </w:tr>
      <w:tr w:rsidR="0027295B" w:rsidRPr="0027295B" w14:paraId="413174CE" w14:textId="77777777" w:rsidTr="00A75CF6">
        <w:trPr>
          <w:trHeight w:val="20"/>
        </w:trPr>
        <w:tc>
          <w:tcPr>
            <w:tcW w:w="1285" w:type="dxa"/>
            <w:shd w:val="clear" w:color="auto" w:fill="auto"/>
            <w:noWrap/>
          </w:tcPr>
          <w:p w14:paraId="6FD22F18" w14:textId="77777777" w:rsidR="0027295B" w:rsidRPr="0027295B" w:rsidRDefault="0027295B" w:rsidP="0027295B">
            <w:pPr>
              <w:spacing w:after="20"/>
              <w:rPr>
                <w:rFonts w:eastAsia="Times New Roman"/>
                <w:szCs w:val="17"/>
              </w:rPr>
            </w:pPr>
          </w:p>
        </w:tc>
        <w:tc>
          <w:tcPr>
            <w:tcW w:w="1140" w:type="dxa"/>
            <w:shd w:val="clear" w:color="auto" w:fill="auto"/>
            <w:noWrap/>
          </w:tcPr>
          <w:p w14:paraId="6D658FBF" w14:textId="77777777" w:rsidR="0027295B" w:rsidRPr="0027295B" w:rsidRDefault="0027295B" w:rsidP="0027295B">
            <w:pPr>
              <w:spacing w:after="20"/>
              <w:rPr>
                <w:rFonts w:eastAsia="Times New Roman"/>
                <w:szCs w:val="17"/>
              </w:rPr>
            </w:pPr>
          </w:p>
        </w:tc>
        <w:tc>
          <w:tcPr>
            <w:tcW w:w="6069" w:type="dxa"/>
            <w:shd w:val="clear" w:color="auto" w:fill="auto"/>
          </w:tcPr>
          <w:p w14:paraId="6C487F1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34411E3A" w14:textId="77777777" w:rsidR="0027295B" w:rsidRPr="0027295B" w:rsidRDefault="0027295B" w:rsidP="0027295B">
            <w:pPr>
              <w:spacing w:after="20"/>
              <w:ind w:right="113"/>
              <w:jc w:val="right"/>
              <w:rPr>
                <w:rFonts w:eastAsia="Times New Roman"/>
                <w:szCs w:val="17"/>
              </w:rPr>
            </w:pPr>
          </w:p>
        </w:tc>
      </w:tr>
      <w:tr w:rsidR="0027295B" w:rsidRPr="0027295B" w14:paraId="23302FD9" w14:textId="77777777" w:rsidTr="00A75CF6">
        <w:trPr>
          <w:trHeight w:val="20"/>
        </w:trPr>
        <w:tc>
          <w:tcPr>
            <w:tcW w:w="1285" w:type="dxa"/>
            <w:shd w:val="clear" w:color="auto" w:fill="auto"/>
            <w:noWrap/>
          </w:tcPr>
          <w:p w14:paraId="215AE598" w14:textId="77777777" w:rsidR="0027295B" w:rsidRPr="0027295B" w:rsidRDefault="0027295B" w:rsidP="0027295B">
            <w:pPr>
              <w:spacing w:after="20"/>
              <w:rPr>
                <w:rFonts w:eastAsia="Times New Roman"/>
                <w:b/>
                <w:bCs/>
                <w:szCs w:val="17"/>
              </w:rPr>
            </w:pPr>
            <w:r w:rsidRPr="0027295B">
              <w:rPr>
                <w:rFonts w:eastAsia="Times New Roman"/>
                <w:b/>
                <w:bCs/>
                <w:szCs w:val="17"/>
              </w:rPr>
              <w:t>Gillick</w:t>
            </w:r>
          </w:p>
        </w:tc>
        <w:tc>
          <w:tcPr>
            <w:tcW w:w="1140" w:type="dxa"/>
            <w:shd w:val="clear" w:color="auto" w:fill="auto"/>
            <w:noWrap/>
          </w:tcPr>
          <w:p w14:paraId="3726BB21" w14:textId="77777777" w:rsidR="0027295B" w:rsidRPr="0027295B" w:rsidRDefault="0027295B" w:rsidP="0027295B">
            <w:pPr>
              <w:spacing w:after="20"/>
              <w:rPr>
                <w:rFonts w:eastAsia="Times New Roman"/>
                <w:b/>
                <w:bCs/>
                <w:szCs w:val="17"/>
              </w:rPr>
            </w:pPr>
            <w:r w:rsidRPr="0027295B">
              <w:rPr>
                <w:rFonts w:eastAsia="Times New Roman"/>
                <w:szCs w:val="17"/>
              </w:rPr>
              <w:t>Jason</w:t>
            </w:r>
          </w:p>
        </w:tc>
        <w:tc>
          <w:tcPr>
            <w:tcW w:w="6069" w:type="dxa"/>
            <w:shd w:val="clear" w:color="auto" w:fill="auto"/>
          </w:tcPr>
          <w:p w14:paraId="63E5C2B1" w14:textId="77777777" w:rsidR="0027295B" w:rsidRPr="0027295B" w:rsidRDefault="0027295B" w:rsidP="0027295B">
            <w:pPr>
              <w:spacing w:after="20"/>
              <w:rPr>
                <w:rFonts w:eastAsia="Times New Roman"/>
                <w:b/>
                <w:bCs/>
                <w:szCs w:val="17"/>
              </w:rPr>
            </w:pPr>
            <w:r w:rsidRPr="0027295B">
              <w:rPr>
                <w:rFonts w:eastAsia="Times New Roman"/>
                <w:szCs w:val="17"/>
              </w:rPr>
              <w:t>Senior Media Adviser</w:t>
            </w:r>
          </w:p>
        </w:tc>
        <w:tc>
          <w:tcPr>
            <w:tcW w:w="860" w:type="dxa"/>
            <w:shd w:val="clear" w:color="auto" w:fill="auto"/>
            <w:noWrap/>
          </w:tcPr>
          <w:p w14:paraId="006AFB1D"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$149,308</w:t>
            </w:r>
          </w:p>
        </w:tc>
      </w:tr>
      <w:tr w:rsidR="0027295B" w:rsidRPr="0027295B" w14:paraId="522440A7" w14:textId="77777777" w:rsidTr="00A75CF6">
        <w:trPr>
          <w:trHeight w:val="20"/>
        </w:trPr>
        <w:tc>
          <w:tcPr>
            <w:tcW w:w="1285" w:type="dxa"/>
            <w:shd w:val="clear" w:color="auto" w:fill="auto"/>
            <w:noWrap/>
          </w:tcPr>
          <w:p w14:paraId="0AA86709"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79858305" w14:textId="77777777" w:rsidR="0027295B" w:rsidRPr="0027295B" w:rsidRDefault="0027295B" w:rsidP="0027295B">
            <w:pPr>
              <w:spacing w:after="20"/>
              <w:rPr>
                <w:rFonts w:eastAsia="Times New Roman"/>
                <w:b/>
                <w:bCs/>
                <w:szCs w:val="17"/>
              </w:rPr>
            </w:pPr>
          </w:p>
        </w:tc>
        <w:tc>
          <w:tcPr>
            <w:tcW w:w="6069" w:type="dxa"/>
            <w:shd w:val="clear" w:color="auto" w:fill="auto"/>
          </w:tcPr>
          <w:p w14:paraId="1200489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2FEDD57F" w14:textId="77777777" w:rsidR="0027295B" w:rsidRPr="0027295B" w:rsidRDefault="0027295B" w:rsidP="0027295B">
            <w:pPr>
              <w:spacing w:after="20"/>
              <w:ind w:right="113"/>
              <w:jc w:val="right"/>
              <w:rPr>
                <w:rFonts w:eastAsia="Times New Roman"/>
                <w:szCs w:val="17"/>
              </w:rPr>
            </w:pPr>
          </w:p>
        </w:tc>
      </w:tr>
      <w:tr w:rsidR="0027295B" w:rsidRPr="0027295B" w14:paraId="45A7745A" w14:textId="77777777" w:rsidTr="00A75CF6">
        <w:trPr>
          <w:trHeight w:val="20"/>
        </w:trPr>
        <w:tc>
          <w:tcPr>
            <w:tcW w:w="1285" w:type="dxa"/>
            <w:shd w:val="clear" w:color="auto" w:fill="auto"/>
            <w:noWrap/>
          </w:tcPr>
          <w:p w14:paraId="53D12680" w14:textId="77777777" w:rsidR="0027295B" w:rsidRPr="0027295B" w:rsidRDefault="0027295B" w:rsidP="0027295B">
            <w:pPr>
              <w:spacing w:after="20"/>
              <w:rPr>
                <w:rFonts w:eastAsia="Times New Roman"/>
                <w:b/>
                <w:bCs/>
                <w:szCs w:val="17"/>
              </w:rPr>
            </w:pPr>
            <w:r w:rsidRPr="0027295B">
              <w:rPr>
                <w:rFonts w:eastAsia="Times New Roman"/>
                <w:b/>
                <w:bCs/>
                <w:szCs w:val="17"/>
              </w:rPr>
              <w:t>Richardson</w:t>
            </w:r>
          </w:p>
        </w:tc>
        <w:tc>
          <w:tcPr>
            <w:tcW w:w="1140" w:type="dxa"/>
            <w:shd w:val="clear" w:color="auto" w:fill="auto"/>
            <w:noWrap/>
          </w:tcPr>
          <w:p w14:paraId="19BEE28E" w14:textId="77777777" w:rsidR="0027295B" w:rsidRPr="0027295B" w:rsidRDefault="0027295B" w:rsidP="0027295B">
            <w:pPr>
              <w:spacing w:after="20"/>
              <w:rPr>
                <w:rFonts w:eastAsia="Times New Roman"/>
                <w:szCs w:val="17"/>
              </w:rPr>
            </w:pPr>
            <w:r w:rsidRPr="0027295B">
              <w:rPr>
                <w:rFonts w:eastAsia="Times New Roman"/>
                <w:szCs w:val="17"/>
              </w:rPr>
              <w:t>Thomas</w:t>
            </w:r>
          </w:p>
        </w:tc>
        <w:tc>
          <w:tcPr>
            <w:tcW w:w="6069" w:type="dxa"/>
            <w:shd w:val="clear" w:color="auto" w:fill="auto"/>
          </w:tcPr>
          <w:p w14:paraId="4B062432" w14:textId="77777777" w:rsidR="0027295B" w:rsidRPr="0027295B" w:rsidRDefault="0027295B" w:rsidP="0027295B">
            <w:pPr>
              <w:spacing w:after="20"/>
              <w:rPr>
                <w:rFonts w:eastAsia="Times New Roman"/>
                <w:szCs w:val="17"/>
              </w:rPr>
            </w:pPr>
            <w:r w:rsidRPr="0027295B">
              <w:rPr>
                <w:rFonts w:eastAsia="Times New Roman"/>
                <w:szCs w:val="17"/>
              </w:rPr>
              <w:t>Senior Media Adviser</w:t>
            </w:r>
          </w:p>
        </w:tc>
        <w:tc>
          <w:tcPr>
            <w:tcW w:w="860" w:type="dxa"/>
            <w:shd w:val="clear" w:color="auto" w:fill="auto"/>
            <w:noWrap/>
          </w:tcPr>
          <w:p w14:paraId="45A77E5C"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$149,308</w:t>
            </w:r>
          </w:p>
        </w:tc>
      </w:tr>
      <w:tr w:rsidR="0027295B" w:rsidRPr="0027295B" w14:paraId="344E4A30" w14:textId="77777777" w:rsidTr="00A75CF6">
        <w:trPr>
          <w:trHeight w:val="20"/>
        </w:trPr>
        <w:tc>
          <w:tcPr>
            <w:tcW w:w="1285" w:type="dxa"/>
            <w:shd w:val="clear" w:color="auto" w:fill="auto"/>
            <w:noWrap/>
          </w:tcPr>
          <w:p w14:paraId="44276DDF" w14:textId="77777777" w:rsidR="0027295B" w:rsidRPr="0027295B" w:rsidRDefault="0027295B" w:rsidP="0027295B">
            <w:pPr>
              <w:spacing w:after="20"/>
              <w:rPr>
                <w:rFonts w:eastAsia="Times New Roman"/>
                <w:szCs w:val="17"/>
              </w:rPr>
            </w:pPr>
          </w:p>
        </w:tc>
        <w:tc>
          <w:tcPr>
            <w:tcW w:w="1140" w:type="dxa"/>
            <w:shd w:val="clear" w:color="auto" w:fill="auto"/>
            <w:noWrap/>
          </w:tcPr>
          <w:p w14:paraId="37AEE14C" w14:textId="77777777" w:rsidR="0027295B" w:rsidRPr="0027295B" w:rsidRDefault="0027295B" w:rsidP="0027295B">
            <w:pPr>
              <w:spacing w:after="20"/>
              <w:rPr>
                <w:rFonts w:eastAsia="Times New Roman"/>
                <w:szCs w:val="17"/>
              </w:rPr>
            </w:pPr>
          </w:p>
        </w:tc>
        <w:tc>
          <w:tcPr>
            <w:tcW w:w="6069" w:type="dxa"/>
            <w:shd w:val="clear" w:color="auto" w:fill="auto"/>
          </w:tcPr>
          <w:p w14:paraId="4B05FFE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4037B602" w14:textId="77777777" w:rsidR="0027295B" w:rsidRPr="0027295B" w:rsidRDefault="0027295B" w:rsidP="0027295B">
            <w:pPr>
              <w:spacing w:after="20"/>
              <w:ind w:right="113"/>
              <w:jc w:val="right"/>
              <w:rPr>
                <w:rFonts w:eastAsia="Times New Roman"/>
                <w:szCs w:val="17"/>
              </w:rPr>
            </w:pPr>
          </w:p>
        </w:tc>
      </w:tr>
      <w:tr w:rsidR="0027295B" w:rsidRPr="0027295B" w14:paraId="65B26518" w14:textId="77777777" w:rsidTr="00A75CF6">
        <w:trPr>
          <w:trHeight w:val="20"/>
        </w:trPr>
        <w:tc>
          <w:tcPr>
            <w:tcW w:w="1285" w:type="dxa"/>
            <w:shd w:val="clear" w:color="auto" w:fill="auto"/>
            <w:noWrap/>
          </w:tcPr>
          <w:p w14:paraId="3A80D6A6" w14:textId="77777777" w:rsidR="0027295B" w:rsidRPr="0027295B" w:rsidRDefault="0027295B" w:rsidP="0027295B">
            <w:pPr>
              <w:spacing w:after="20"/>
              <w:rPr>
                <w:rFonts w:eastAsia="Times New Roman"/>
                <w:b/>
                <w:bCs/>
                <w:szCs w:val="17"/>
              </w:rPr>
            </w:pPr>
            <w:r w:rsidRPr="0027295B">
              <w:rPr>
                <w:rFonts w:eastAsia="Times New Roman"/>
                <w:b/>
                <w:bCs/>
                <w:szCs w:val="17"/>
              </w:rPr>
              <w:t>Richardson</w:t>
            </w:r>
          </w:p>
        </w:tc>
        <w:tc>
          <w:tcPr>
            <w:tcW w:w="1140" w:type="dxa"/>
            <w:shd w:val="clear" w:color="auto" w:fill="auto"/>
            <w:noWrap/>
          </w:tcPr>
          <w:p w14:paraId="7BB77585" w14:textId="77777777" w:rsidR="0027295B" w:rsidRPr="0027295B" w:rsidRDefault="0027295B" w:rsidP="0027295B">
            <w:pPr>
              <w:spacing w:after="20"/>
              <w:rPr>
                <w:rFonts w:eastAsia="Times New Roman"/>
                <w:szCs w:val="17"/>
              </w:rPr>
            </w:pPr>
            <w:r w:rsidRPr="0027295B">
              <w:rPr>
                <w:rFonts w:eastAsia="Times New Roman"/>
                <w:szCs w:val="17"/>
              </w:rPr>
              <w:t>Jemma</w:t>
            </w:r>
          </w:p>
        </w:tc>
        <w:tc>
          <w:tcPr>
            <w:tcW w:w="6069" w:type="dxa"/>
            <w:shd w:val="clear" w:color="auto" w:fill="auto"/>
          </w:tcPr>
          <w:p w14:paraId="482459A4" w14:textId="77777777" w:rsidR="0027295B" w:rsidRPr="0027295B" w:rsidRDefault="0027295B" w:rsidP="0027295B">
            <w:pPr>
              <w:spacing w:after="20"/>
              <w:rPr>
                <w:rFonts w:eastAsia="Times New Roman"/>
                <w:i/>
                <w:iCs/>
                <w:szCs w:val="17"/>
              </w:rPr>
            </w:pPr>
            <w:r w:rsidRPr="0027295B">
              <w:rPr>
                <w:rFonts w:eastAsia="Times New Roman"/>
                <w:szCs w:val="17"/>
              </w:rPr>
              <w:t>Senior Media Adviser</w:t>
            </w:r>
          </w:p>
        </w:tc>
        <w:tc>
          <w:tcPr>
            <w:tcW w:w="860" w:type="dxa"/>
            <w:shd w:val="clear" w:color="auto" w:fill="auto"/>
            <w:noWrap/>
          </w:tcPr>
          <w:p w14:paraId="358FB8D4"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$149,308</w:t>
            </w:r>
          </w:p>
        </w:tc>
      </w:tr>
      <w:tr w:rsidR="0027295B" w:rsidRPr="0027295B" w14:paraId="700AE112" w14:textId="77777777" w:rsidTr="00A75CF6">
        <w:trPr>
          <w:trHeight w:val="20"/>
        </w:trPr>
        <w:tc>
          <w:tcPr>
            <w:tcW w:w="1285" w:type="dxa"/>
            <w:shd w:val="clear" w:color="auto" w:fill="auto"/>
            <w:noWrap/>
          </w:tcPr>
          <w:p w14:paraId="07DD3FE2" w14:textId="77777777" w:rsidR="0027295B" w:rsidRPr="0027295B" w:rsidRDefault="0027295B" w:rsidP="0027295B">
            <w:pPr>
              <w:spacing w:after="20"/>
              <w:rPr>
                <w:rFonts w:eastAsia="Times New Roman"/>
                <w:szCs w:val="17"/>
              </w:rPr>
            </w:pPr>
          </w:p>
        </w:tc>
        <w:tc>
          <w:tcPr>
            <w:tcW w:w="1140" w:type="dxa"/>
            <w:shd w:val="clear" w:color="auto" w:fill="auto"/>
            <w:noWrap/>
          </w:tcPr>
          <w:p w14:paraId="4DE885BC" w14:textId="77777777" w:rsidR="0027295B" w:rsidRPr="0027295B" w:rsidRDefault="0027295B" w:rsidP="0027295B">
            <w:pPr>
              <w:spacing w:after="20"/>
              <w:rPr>
                <w:rFonts w:eastAsia="Times New Roman"/>
                <w:szCs w:val="17"/>
              </w:rPr>
            </w:pPr>
          </w:p>
        </w:tc>
        <w:tc>
          <w:tcPr>
            <w:tcW w:w="6069" w:type="dxa"/>
            <w:shd w:val="clear" w:color="auto" w:fill="auto"/>
          </w:tcPr>
          <w:p w14:paraId="6C5F65D2"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22D2120A" w14:textId="77777777" w:rsidR="0027295B" w:rsidRPr="0027295B" w:rsidRDefault="0027295B" w:rsidP="0027295B">
            <w:pPr>
              <w:spacing w:after="20"/>
              <w:ind w:right="113"/>
              <w:jc w:val="right"/>
              <w:rPr>
                <w:rFonts w:eastAsia="Times New Roman"/>
                <w:szCs w:val="17"/>
              </w:rPr>
            </w:pPr>
          </w:p>
        </w:tc>
      </w:tr>
      <w:tr w:rsidR="0027295B" w:rsidRPr="0027295B" w14:paraId="53D21550" w14:textId="77777777" w:rsidTr="00A75CF6">
        <w:trPr>
          <w:trHeight w:val="20"/>
        </w:trPr>
        <w:tc>
          <w:tcPr>
            <w:tcW w:w="1285" w:type="dxa"/>
            <w:shd w:val="clear" w:color="auto" w:fill="auto"/>
            <w:noWrap/>
          </w:tcPr>
          <w:p w14:paraId="6C696EC4" w14:textId="77777777" w:rsidR="0027295B" w:rsidRPr="0027295B" w:rsidRDefault="0027295B" w:rsidP="0027295B">
            <w:pPr>
              <w:spacing w:after="20"/>
              <w:rPr>
                <w:rFonts w:eastAsia="Times New Roman"/>
                <w:b/>
                <w:bCs/>
                <w:szCs w:val="17"/>
              </w:rPr>
            </w:pPr>
            <w:r w:rsidRPr="0027295B">
              <w:rPr>
                <w:rFonts w:eastAsia="Times New Roman"/>
                <w:b/>
                <w:bCs/>
                <w:szCs w:val="17"/>
              </w:rPr>
              <w:t>Salter</w:t>
            </w:r>
          </w:p>
        </w:tc>
        <w:tc>
          <w:tcPr>
            <w:tcW w:w="1140" w:type="dxa"/>
            <w:shd w:val="clear" w:color="auto" w:fill="auto"/>
            <w:noWrap/>
          </w:tcPr>
          <w:p w14:paraId="23CB3F87" w14:textId="77777777" w:rsidR="0027295B" w:rsidRPr="0027295B" w:rsidRDefault="0027295B" w:rsidP="0027295B">
            <w:pPr>
              <w:spacing w:after="20"/>
              <w:rPr>
                <w:rFonts w:eastAsia="Times New Roman"/>
                <w:szCs w:val="17"/>
              </w:rPr>
            </w:pPr>
            <w:r w:rsidRPr="0027295B">
              <w:rPr>
                <w:rFonts w:eastAsia="Times New Roman"/>
                <w:szCs w:val="17"/>
              </w:rPr>
              <w:t>Jennifer</w:t>
            </w:r>
          </w:p>
        </w:tc>
        <w:tc>
          <w:tcPr>
            <w:tcW w:w="6069" w:type="dxa"/>
            <w:shd w:val="clear" w:color="auto" w:fill="auto"/>
          </w:tcPr>
          <w:p w14:paraId="4750EE4B" w14:textId="77777777" w:rsidR="0027295B" w:rsidRPr="0027295B" w:rsidRDefault="0027295B" w:rsidP="0027295B">
            <w:pPr>
              <w:spacing w:after="20"/>
              <w:rPr>
                <w:rFonts w:eastAsia="Times New Roman"/>
                <w:szCs w:val="17"/>
              </w:rPr>
            </w:pPr>
            <w:r w:rsidRPr="0027295B">
              <w:rPr>
                <w:rFonts w:eastAsia="Times New Roman"/>
                <w:szCs w:val="17"/>
              </w:rPr>
              <w:t>Senior Media Adviser</w:t>
            </w:r>
          </w:p>
        </w:tc>
        <w:tc>
          <w:tcPr>
            <w:tcW w:w="860" w:type="dxa"/>
            <w:shd w:val="clear" w:color="auto" w:fill="auto"/>
            <w:noWrap/>
          </w:tcPr>
          <w:p w14:paraId="06D27B55"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$149,308</w:t>
            </w:r>
          </w:p>
        </w:tc>
      </w:tr>
      <w:tr w:rsidR="0027295B" w:rsidRPr="0027295B" w14:paraId="4B3CCACA" w14:textId="77777777" w:rsidTr="00A75CF6">
        <w:trPr>
          <w:trHeight w:val="20"/>
        </w:trPr>
        <w:tc>
          <w:tcPr>
            <w:tcW w:w="1285" w:type="dxa"/>
            <w:shd w:val="clear" w:color="auto" w:fill="auto"/>
            <w:noWrap/>
          </w:tcPr>
          <w:p w14:paraId="3D888910" w14:textId="77777777" w:rsidR="0027295B" w:rsidRPr="0027295B" w:rsidRDefault="0027295B" w:rsidP="0027295B">
            <w:pPr>
              <w:spacing w:after="20"/>
              <w:rPr>
                <w:rFonts w:eastAsia="Times New Roman"/>
                <w:szCs w:val="17"/>
              </w:rPr>
            </w:pPr>
          </w:p>
        </w:tc>
        <w:tc>
          <w:tcPr>
            <w:tcW w:w="1140" w:type="dxa"/>
            <w:shd w:val="clear" w:color="auto" w:fill="auto"/>
            <w:noWrap/>
          </w:tcPr>
          <w:p w14:paraId="39FEECFA" w14:textId="77777777" w:rsidR="0027295B" w:rsidRPr="0027295B" w:rsidRDefault="0027295B" w:rsidP="0027295B">
            <w:pPr>
              <w:spacing w:after="20"/>
              <w:rPr>
                <w:rFonts w:eastAsia="Times New Roman"/>
                <w:szCs w:val="17"/>
              </w:rPr>
            </w:pPr>
          </w:p>
        </w:tc>
        <w:tc>
          <w:tcPr>
            <w:tcW w:w="6069" w:type="dxa"/>
            <w:shd w:val="clear" w:color="auto" w:fill="auto"/>
          </w:tcPr>
          <w:p w14:paraId="03D5F536"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422CC98C" w14:textId="77777777" w:rsidR="0027295B" w:rsidRPr="0027295B" w:rsidRDefault="0027295B" w:rsidP="0027295B">
            <w:pPr>
              <w:spacing w:after="20"/>
              <w:ind w:right="113"/>
              <w:jc w:val="right"/>
              <w:rPr>
                <w:rFonts w:eastAsia="Times New Roman"/>
                <w:szCs w:val="17"/>
              </w:rPr>
            </w:pPr>
          </w:p>
        </w:tc>
      </w:tr>
      <w:tr w:rsidR="0027295B" w:rsidRPr="0027295B" w14:paraId="3449C51F" w14:textId="77777777" w:rsidTr="00A75CF6">
        <w:trPr>
          <w:trHeight w:val="20"/>
        </w:trPr>
        <w:tc>
          <w:tcPr>
            <w:tcW w:w="1285" w:type="dxa"/>
            <w:shd w:val="clear" w:color="auto" w:fill="auto"/>
            <w:noWrap/>
          </w:tcPr>
          <w:p w14:paraId="763C736F" w14:textId="77777777" w:rsidR="0027295B" w:rsidRPr="0027295B" w:rsidRDefault="0027295B" w:rsidP="0027295B">
            <w:pPr>
              <w:spacing w:after="20"/>
              <w:rPr>
                <w:rFonts w:eastAsia="Times New Roman"/>
                <w:szCs w:val="17"/>
              </w:rPr>
            </w:pPr>
            <w:r w:rsidRPr="0027295B">
              <w:rPr>
                <w:rFonts w:eastAsia="Times New Roman"/>
                <w:b/>
                <w:bCs/>
                <w:szCs w:val="17"/>
              </w:rPr>
              <w:t>Cooper</w:t>
            </w:r>
          </w:p>
        </w:tc>
        <w:tc>
          <w:tcPr>
            <w:tcW w:w="1140" w:type="dxa"/>
            <w:shd w:val="clear" w:color="auto" w:fill="auto"/>
            <w:noWrap/>
          </w:tcPr>
          <w:p w14:paraId="0825512E" w14:textId="77777777" w:rsidR="0027295B" w:rsidRPr="0027295B" w:rsidRDefault="0027295B" w:rsidP="0027295B">
            <w:pPr>
              <w:spacing w:after="20"/>
              <w:rPr>
                <w:rFonts w:eastAsia="Times New Roman"/>
                <w:szCs w:val="17"/>
              </w:rPr>
            </w:pPr>
            <w:r w:rsidRPr="0027295B">
              <w:rPr>
                <w:rFonts w:eastAsia="Times New Roman"/>
                <w:szCs w:val="17"/>
              </w:rPr>
              <w:t>Angelina</w:t>
            </w:r>
          </w:p>
        </w:tc>
        <w:tc>
          <w:tcPr>
            <w:tcW w:w="6069" w:type="dxa"/>
            <w:shd w:val="clear" w:color="auto" w:fill="auto"/>
          </w:tcPr>
          <w:p w14:paraId="1AA7FBE6" w14:textId="77777777" w:rsidR="0027295B" w:rsidRPr="0027295B" w:rsidRDefault="0027295B" w:rsidP="0027295B">
            <w:pPr>
              <w:spacing w:after="20"/>
              <w:rPr>
                <w:rFonts w:eastAsia="Times New Roman"/>
                <w:i/>
                <w:iCs/>
                <w:szCs w:val="17"/>
              </w:rPr>
            </w:pPr>
            <w:r w:rsidRPr="0027295B">
              <w:rPr>
                <w:rFonts w:eastAsia="Times New Roman"/>
                <w:szCs w:val="17"/>
              </w:rPr>
              <w:t>Media Monitoring Service Manager</w:t>
            </w:r>
          </w:p>
        </w:tc>
        <w:tc>
          <w:tcPr>
            <w:tcW w:w="860" w:type="dxa"/>
            <w:shd w:val="clear" w:color="auto" w:fill="auto"/>
            <w:noWrap/>
          </w:tcPr>
          <w:p w14:paraId="39776425"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$147,087</w:t>
            </w:r>
          </w:p>
        </w:tc>
      </w:tr>
      <w:tr w:rsidR="0027295B" w:rsidRPr="0027295B" w14:paraId="4FBAA7E1" w14:textId="77777777" w:rsidTr="00A75CF6">
        <w:trPr>
          <w:trHeight w:val="20"/>
        </w:trPr>
        <w:tc>
          <w:tcPr>
            <w:tcW w:w="1285" w:type="dxa"/>
            <w:shd w:val="clear" w:color="auto" w:fill="auto"/>
            <w:noWrap/>
          </w:tcPr>
          <w:p w14:paraId="0D1BFC66" w14:textId="77777777" w:rsidR="0027295B" w:rsidRPr="0027295B" w:rsidRDefault="0027295B" w:rsidP="0027295B">
            <w:pPr>
              <w:spacing w:after="20"/>
              <w:rPr>
                <w:rFonts w:eastAsia="Times New Roman"/>
                <w:szCs w:val="17"/>
              </w:rPr>
            </w:pPr>
          </w:p>
        </w:tc>
        <w:tc>
          <w:tcPr>
            <w:tcW w:w="1140" w:type="dxa"/>
            <w:shd w:val="clear" w:color="auto" w:fill="auto"/>
            <w:noWrap/>
          </w:tcPr>
          <w:p w14:paraId="05AE8922" w14:textId="77777777" w:rsidR="0027295B" w:rsidRPr="0027295B" w:rsidRDefault="0027295B" w:rsidP="0027295B">
            <w:pPr>
              <w:spacing w:after="20"/>
              <w:rPr>
                <w:rFonts w:eastAsia="Times New Roman"/>
                <w:szCs w:val="17"/>
              </w:rPr>
            </w:pPr>
          </w:p>
        </w:tc>
        <w:tc>
          <w:tcPr>
            <w:tcW w:w="6069" w:type="dxa"/>
            <w:shd w:val="clear" w:color="auto" w:fill="auto"/>
          </w:tcPr>
          <w:p w14:paraId="13CF9A0C" w14:textId="77777777" w:rsidR="0027295B" w:rsidRPr="0027295B" w:rsidRDefault="0027295B" w:rsidP="0027295B">
            <w:pPr>
              <w:rPr>
                <w:rFonts w:eastAsia="Times New Roman"/>
                <w:i/>
                <w:iCs/>
                <w:szCs w:val="17"/>
              </w:rPr>
            </w:pPr>
            <w:r w:rsidRPr="0027295B">
              <w:rPr>
                <w:rFonts w:eastAsia="Times New Roman"/>
                <w:i/>
                <w:iCs/>
                <w:szCs w:val="17"/>
              </w:rPr>
              <w:t xml:space="preserve">reasonable personal use of mobile phone, car park </w:t>
            </w:r>
          </w:p>
        </w:tc>
        <w:tc>
          <w:tcPr>
            <w:tcW w:w="860" w:type="dxa"/>
            <w:shd w:val="clear" w:color="auto" w:fill="auto"/>
            <w:noWrap/>
          </w:tcPr>
          <w:p w14:paraId="1E5576C8" w14:textId="77777777" w:rsidR="0027295B" w:rsidRPr="0027295B" w:rsidRDefault="0027295B" w:rsidP="0027295B">
            <w:pPr>
              <w:spacing w:after="20"/>
              <w:ind w:right="113"/>
              <w:jc w:val="right"/>
              <w:rPr>
                <w:rFonts w:eastAsia="Times New Roman"/>
                <w:szCs w:val="17"/>
              </w:rPr>
            </w:pPr>
          </w:p>
        </w:tc>
      </w:tr>
      <w:tr w:rsidR="0027295B" w:rsidRPr="0027295B" w14:paraId="76309056" w14:textId="77777777" w:rsidTr="00A75CF6">
        <w:trPr>
          <w:trHeight w:val="20"/>
        </w:trPr>
        <w:tc>
          <w:tcPr>
            <w:tcW w:w="1285" w:type="dxa"/>
            <w:shd w:val="clear" w:color="auto" w:fill="auto"/>
            <w:noWrap/>
          </w:tcPr>
          <w:p w14:paraId="46C738AE" w14:textId="77777777" w:rsidR="0027295B" w:rsidRPr="0027295B" w:rsidRDefault="0027295B" w:rsidP="0027295B">
            <w:pPr>
              <w:spacing w:after="20"/>
              <w:rPr>
                <w:rFonts w:eastAsia="Times New Roman"/>
                <w:szCs w:val="17"/>
              </w:rPr>
            </w:pPr>
            <w:r w:rsidRPr="0027295B">
              <w:rPr>
                <w:rFonts w:eastAsia="Times New Roman"/>
                <w:b/>
                <w:bCs/>
                <w:szCs w:val="17"/>
              </w:rPr>
              <w:t>Ben</w:t>
            </w:r>
          </w:p>
        </w:tc>
        <w:tc>
          <w:tcPr>
            <w:tcW w:w="1140" w:type="dxa"/>
            <w:shd w:val="clear" w:color="auto" w:fill="auto"/>
            <w:noWrap/>
          </w:tcPr>
          <w:p w14:paraId="63D65229" w14:textId="77777777" w:rsidR="0027295B" w:rsidRPr="0027295B" w:rsidRDefault="0027295B" w:rsidP="0027295B">
            <w:pPr>
              <w:spacing w:after="20"/>
              <w:rPr>
                <w:rFonts w:eastAsia="Times New Roman"/>
                <w:szCs w:val="17"/>
              </w:rPr>
            </w:pPr>
            <w:r w:rsidRPr="0027295B">
              <w:rPr>
                <w:rFonts w:eastAsia="Times New Roman"/>
                <w:szCs w:val="17"/>
              </w:rPr>
              <w:t>Lawrence</w:t>
            </w:r>
          </w:p>
        </w:tc>
        <w:tc>
          <w:tcPr>
            <w:tcW w:w="6069" w:type="dxa"/>
            <w:shd w:val="clear" w:color="auto" w:fill="auto"/>
          </w:tcPr>
          <w:p w14:paraId="301ADEC4" w14:textId="77777777" w:rsidR="0027295B" w:rsidRPr="0027295B" w:rsidRDefault="0027295B" w:rsidP="0027295B">
            <w:pPr>
              <w:spacing w:after="20"/>
              <w:rPr>
                <w:rFonts w:eastAsia="Times New Roman"/>
                <w:szCs w:val="17"/>
              </w:rPr>
            </w:pPr>
            <w:r w:rsidRPr="0027295B">
              <w:rPr>
                <w:rFonts w:eastAsia="Times New Roman"/>
                <w:szCs w:val="17"/>
              </w:rPr>
              <w:t>Economics Adviser</w:t>
            </w:r>
          </w:p>
        </w:tc>
        <w:tc>
          <w:tcPr>
            <w:tcW w:w="860" w:type="dxa"/>
            <w:shd w:val="clear" w:color="auto" w:fill="auto"/>
            <w:noWrap/>
          </w:tcPr>
          <w:p w14:paraId="11E0BFF3"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$144,874</w:t>
            </w:r>
          </w:p>
        </w:tc>
      </w:tr>
      <w:tr w:rsidR="0027295B" w:rsidRPr="0027295B" w14:paraId="44ADE0A0" w14:textId="77777777" w:rsidTr="00A75CF6">
        <w:trPr>
          <w:trHeight w:val="20"/>
        </w:trPr>
        <w:tc>
          <w:tcPr>
            <w:tcW w:w="1285" w:type="dxa"/>
            <w:shd w:val="clear" w:color="auto" w:fill="auto"/>
            <w:noWrap/>
          </w:tcPr>
          <w:p w14:paraId="401E22E3" w14:textId="77777777" w:rsidR="0027295B" w:rsidRPr="0027295B" w:rsidRDefault="0027295B" w:rsidP="0027295B">
            <w:pPr>
              <w:spacing w:after="20"/>
              <w:rPr>
                <w:rFonts w:eastAsia="Times New Roman"/>
                <w:szCs w:val="17"/>
              </w:rPr>
            </w:pPr>
          </w:p>
        </w:tc>
        <w:tc>
          <w:tcPr>
            <w:tcW w:w="1140" w:type="dxa"/>
            <w:shd w:val="clear" w:color="auto" w:fill="auto"/>
            <w:noWrap/>
          </w:tcPr>
          <w:p w14:paraId="5F2D2AD1" w14:textId="77777777" w:rsidR="0027295B" w:rsidRPr="0027295B" w:rsidRDefault="0027295B" w:rsidP="0027295B">
            <w:pPr>
              <w:spacing w:after="20"/>
              <w:rPr>
                <w:rFonts w:eastAsia="Times New Roman"/>
                <w:szCs w:val="17"/>
              </w:rPr>
            </w:pPr>
          </w:p>
        </w:tc>
        <w:tc>
          <w:tcPr>
            <w:tcW w:w="6069" w:type="dxa"/>
            <w:shd w:val="clear" w:color="auto" w:fill="auto"/>
          </w:tcPr>
          <w:p w14:paraId="62D0714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7196E3CB" w14:textId="77777777" w:rsidR="0027295B" w:rsidRPr="0027295B" w:rsidRDefault="0027295B" w:rsidP="0027295B">
            <w:pPr>
              <w:spacing w:after="20"/>
              <w:ind w:right="113"/>
              <w:jc w:val="right"/>
              <w:rPr>
                <w:rFonts w:eastAsia="Times New Roman"/>
                <w:szCs w:val="17"/>
              </w:rPr>
            </w:pPr>
          </w:p>
        </w:tc>
      </w:tr>
      <w:tr w:rsidR="0027295B" w:rsidRPr="0027295B" w14:paraId="54C969DE" w14:textId="77777777" w:rsidTr="00A75CF6">
        <w:trPr>
          <w:trHeight w:val="20"/>
        </w:trPr>
        <w:tc>
          <w:tcPr>
            <w:tcW w:w="1285" w:type="dxa"/>
            <w:shd w:val="clear" w:color="auto" w:fill="auto"/>
            <w:noWrap/>
          </w:tcPr>
          <w:p w14:paraId="5D8F39F5" w14:textId="77777777" w:rsidR="0027295B" w:rsidRPr="0027295B" w:rsidRDefault="0027295B" w:rsidP="0027295B">
            <w:pPr>
              <w:spacing w:after="20"/>
              <w:rPr>
                <w:rFonts w:eastAsia="Times New Roman"/>
                <w:szCs w:val="17"/>
              </w:rPr>
            </w:pPr>
            <w:r w:rsidRPr="0027295B">
              <w:rPr>
                <w:rFonts w:eastAsia="Times New Roman"/>
                <w:b/>
                <w:bCs/>
                <w:szCs w:val="17"/>
              </w:rPr>
              <w:t>Pham</w:t>
            </w:r>
          </w:p>
        </w:tc>
        <w:tc>
          <w:tcPr>
            <w:tcW w:w="1140" w:type="dxa"/>
            <w:shd w:val="clear" w:color="auto" w:fill="auto"/>
            <w:noWrap/>
          </w:tcPr>
          <w:p w14:paraId="5AAF520E" w14:textId="77777777" w:rsidR="0027295B" w:rsidRPr="0027295B" w:rsidRDefault="0027295B" w:rsidP="0027295B">
            <w:pPr>
              <w:spacing w:after="20"/>
              <w:rPr>
                <w:rFonts w:eastAsia="Times New Roman"/>
                <w:szCs w:val="17"/>
              </w:rPr>
            </w:pPr>
            <w:r w:rsidRPr="0027295B">
              <w:rPr>
                <w:rFonts w:eastAsia="Times New Roman"/>
                <w:szCs w:val="17"/>
              </w:rPr>
              <w:t>Minh</w:t>
            </w:r>
          </w:p>
        </w:tc>
        <w:tc>
          <w:tcPr>
            <w:tcW w:w="6069" w:type="dxa"/>
            <w:shd w:val="clear" w:color="auto" w:fill="auto"/>
          </w:tcPr>
          <w:p w14:paraId="12EBCC10" w14:textId="77777777" w:rsidR="0027295B" w:rsidRPr="0027295B" w:rsidRDefault="0027295B" w:rsidP="0027295B">
            <w:pPr>
              <w:spacing w:after="20"/>
              <w:rPr>
                <w:rFonts w:eastAsia="Times New Roman"/>
                <w:i/>
                <w:iCs/>
                <w:szCs w:val="17"/>
              </w:rPr>
            </w:pPr>
            <w:r w:rsidRPr="0027295B">
              <w:rPr>
                <w:rFonts w:eastAsia="Times New Roman"/>
                <w:szCs w:val="17"/>
              </w:rPr>
              <w:t>Social and Digital Director</w:t>
            </w:r>
          </w:p>
        </w:tc>
        <w:tc>
          <w:tcPr>
            <w:tcW w:w="860" w:type="dxa"/>
            <w:shd w:val="clear" w:color="auto" w:fill="auto"/>
            <w:noWrap/>
          </w:tcPr>
          <w:p w14:paraId="7B0047A4"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$144,874</w:t>
            </w:r>
          </w:p>
        </w:tc>
      </w:tr>
      <w:tr w:rsidR="0027295B" w:rsidRPr="0027295B" w14:paraId="5315F98E" w14:textId="77777777" w:rsidTr="00A75CF6">
        <w:trPr>
          <w:trHeight w:val="20"/>
        </w:trPr>
        <w:tc>
          <w:tcPr>
            <w:tcW w:w="1285" w:type="dxa"/>
            <w:shd w:val="clear" w:color="auto" w:fill="auto"/>
            <w:noWrap/>
          </w:tcPr>
          <w:p w14:paraId="4DEF5D43" w14:textId="77777777" w:rsidR="0027295B" w:rsidRPr="0027295B" w:rsidRDefault="0027295B" w:rsidP="0027295B">
            <w:pPr>
              <w:spacing w:after="20"/>
              <w:rPr>
                <w:rFonts w:eastAsia="Times New Roman"/>
                <w:szCs w:val="17"/>
              </w:rPr>
            </w:pPr>
          </w:p>
        </w:tc>
        <w:tc>
          <w:tcPr>
            <w:tcW w:w="1140" w:type="dxa"/>
            <w:shd w:val="clear" w:color="auto" w:fill="auto"/>
            <w:noWrap/>
          </w:tcPr>
          <w:p w14:paraId="72D9B797" w14:textId="77777777" w:rsidR="0027295B" w:rsidRPr="0027295B" w:rsidRDefault="0027295B" w:rsidP="0027295B">
            <w:pPr>
              <w:spacing w:after="20"/>
              <w:rPr>
                <w:rFonts w:eastAsia="Times New Roman"/>
                <w:szCs w:val="17"/>
              </w:rPr>
            </w:pPr>
          </w:p>
        </w:tc>
        <w:tc>
          <w:tcPr>
            <w:tcW w:w="6069" w:type="dxa"/>
            <w:shd w:val="clear" w:color="auto" w:fill="auto"/>
          </w:tcPr>
          <w:p w14:paraId="25651D6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3325FADF" w14:textId="77777777" w:rsidR="0027295B" w:rsidRPr="0027295B" w:rsidRDefault="0027295B" w:rsidP="0027295B">
            <w:pPr>
              <w:spacing w:after="20"/>
              <w:ind w:right="113"/>
              <w:jc w:val="right"/>
              <w:rPr>
                <w:rFonts w:eastAsia="Times New Roman"/>
                <w:szCs w:val="17"/>
              </w:rPr>
            </w:pPr>
          </w:p>
        </w:tc>
      </w:tr>
      <w:tr w:rsidR="0027295B" w:rsidRPr="0027295B" w14:paraId="4F930468" w14:textId="77777777" w:rsidTr="00A75CF6">
        <w:trPr>
          <w:trHeight w:val="20"/>
        </w:trPr>
        <w:tc>
          <w:tcPr>
            <w:tcW w:w="1285" w:type="dxa"/>
            <w:shd w:val="clear" w:color="auto" w:fill="auto"/>
            <w:noWrap/>
          </w:tcPr>
          <w:p w14:paraId="0D138D70" w14:textId="77777777" w:rsidR="0027295B" w:rsidRPr="0027295B" w:rsidRDefault="0027295B" w:rsidP="0027295B">
            <w:pPr>
              <w:spacing w:after="20"/>
              <w:rPr>
                <w:rFonts w:eastAsia="Times New Roman"/>
                <w:szCs w:val="17"/>
              </w:rPr>
            </w:pPr>
            <w:r w:rsidRPr="0027295B">
              <w:rPr>
                <w:rFonts w:eastAsia="Times New Roman"/>
                <w:b/>
                <w:bCs/>
                <w:szCs w:val="17"/>
              </w:rPr>
              <w:t>Blaikie</w:t>
            </w:r>
          </w:p>
        </w:tc>
        <w:tc>
          <w:tcPr>
            <w:tcW w:w="1140" w:type="dxa"/>
            <w:shd w:val="clear" w:color="auto" w:fill="auto"/>
            <w:noWrap/>
          </w:tcPr>
          <w:p w14:paraId="4225B4CA" w14:textId="77777777" w:rsidR="0027295B" w:rsidRPr="0027295B" w:rsidRDefault="0027295B" w:rsidP="0027295B">
            <w:pPr>
              <w:spacing w:after="20"/>
              <w:rPr>
                <w:rFonts w:eastAsia="Times New Roman"/>
                <w:szCs w:val="17"/>
              </w:rPr>
            </w:pPr>
            <w:r w:rsidRPr="0027295B">
              <w:rPr>
                <w:rFonts w:eastAsia="Times New Roman"/>
                <w:szCs w:val="17"/>
              </w:rPr>
              <w:t>Catherine</w:t>
            </w:r>
          </w:p>
        </w:tc>
        <w:tc>
          <w:tcPr>
            <w:tcW w:w="6069" w:type="dxa"/>
            <w:shd w:val="clear" w:color="auto" w:fill="auto"/>
          </w:tcPr>
          <w:p w14:paraId="3B957E94" w14:textId="77777777" w:rsidR="0027295B" w:rsidRPr="0027295B" w:rsidRDefault="0027295B" w:rsidP="0027295B">
            <w:pPr>
              <w:spacing w:after="20"/>
              <w:rPr>
                <w:rFonts w:eastAsia="Times New Roman"/>
                <w:i/>
                <w:iCs/>
                <w:szCs w:val="17"/>
              </w:rPr>
            </w:pPr>
            <w:r w:rsidRPr="0027295B">
              <w:rPr>
                <w:rFonts w:eastAsia="Times New Roman"/>
                <w:szCs w:val="17"/>
              </w:rPr>
              <w:t>Senior Ministerial Adviser</w:t>
            </w:r>
          </w:p>
        </w:tc>
        <w:tc>
          <w:tcPr>
            <w:tcW w:w="860" w:type="dxa"/>
            <w:shd w:val="clear" w:color="auto" w:fill="auto"/>
            <w:noWrap/>
          </w:tcPr>
          <w:p w14:paraId="7125BB65"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$144,874</w:t>
            </w:r>
          </w:p>
        </w:tc>
      </w:tr>
      <w:tr w:rsidR="0027295B" w:rsidRPr="0027295B" w14:paraId="77077E37" w14:textId="77777777" w:rsidTr="00A75CF6">
        <w:trPr>
          <w:trHeight w:val="20"/>
        </w:trPr>
        <w:tc>
          <w:tcPr>
            <w:tcW w:w="1285" w:type="dxa"/>
            <w:shd w:val="clear" w:color="auto" w:fill="auto"/>
            <w:noWrap/>
          </w:tcPr>
          <w:p w14:paraId="561CE737" w14:textId="77777777" w:rsidR="0027295B" w:rsidRPr="0027295B" w:rsidRDefault="0027295B" w:rsidP="0027295B">
            <w:pPr>
              <w:spacing w:after="20"/>
              <w:rPr>
                <w:rFonts w:eastAsia="Times New Roman"/>
                <w:szCs w:val="17"/>
              </w:rPr>
            </w:pPr>
          </w:p>
        </w:tc>
        <w:tc>
          <w:tcPr>
            <w:tcW w:w="1140" w:type="dxa"/>
            <w:shd w:val="clear" w:color="auto" w:fill="auto"/>
            <w:noWrap/>
          </w:tcPr>
          <w:p w14:paraId="2DDF163A" w14:textId="77777777" w:rsidR="0027295B" w:rsidRPr="0027295B" w:rsidRDefault="0027295B" w:rsidP="0027295B">
            <w:pPr>
              <w:spacing w:after="20"/>
              <w:rPr>
                <w:rFonts w:eastAsia="Times New Roman"/>
                <w:szCs w:val="17"/>
              </w:rPr>
            </w:pPr>
          </w:p>
        </w:tc>
        <w:tc>
          <w:tcPr>
            <w:tcW w:w="6069" w:type="dxa"/>
            <w:shd w:val="clear" w:color="auto" w:fill="auto"/>
          </w:tcPr>
          <w:p w14:paraId="62648277"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44EDEF70" w14:textId="77777777" w:rsidR="0027295B" w:rsidRPr="0027295B" w:rsidRDefault="0027295B" w:rsidP="0027295B">
            <w:pPr>
              <w:spacing w:after="20"/>
              <w:ind w:right="113"/>
              <w:jc w:val="right"/>
              <w:rPr>
                <w:rFonts w:eastAsia="Times New Roman"/>
                <w:szCs w:val="17"/>
              </w:rPr>
            </w:pPr>
          </w:p>
        </w:tc>
      </w:tr>
      <w:tr w:rsidR="0027295B" w:rsidRPr="0027295B" w14:paraId="758A426D" w14:textId="77777777" w:rsidTr="00A75CF6">
        <w:trPr>
          <w:trHeight w:val="20"/>
        </w:trPr>
        <w:tc>
          <w:tcPr>
            <w:tcW w:w="1285" w:type="dxa"/>
            <w:shd w:val="clear" w:color="auto" w:fill="auto"/>
            <w:noWrap/>
          </w:tcPr>
          <w:p w14:paraId="7581FEB6" w14:textId="77777777" w:rsidR="0027295B" w:rsidRPr="0027295B" w:rsidRDefault="0027295B" w:rsidP="0027295B">
            <w:pPr>
              <w:spacing w:after="20"/>
              <w:rPr>
                <w:rFonts w:eastAsia="Times New Roman"/>
                <w:szCs w:val="17"/>
              </w:rPr>
            </w:pPr>
            <w:r w:rsidRPr="0027295B">
              <w:rPr>
                <w:rFonts w:eastAsia="Times New Roman"/>
                <w:b/>
                <w:bCs/>
                <w:szCs w:val="17"/>
              </w:rPr>
              <w:t>Brown</w:t>
            </w:r>
          </w:p>
        </w:tc>
        <w:tc>
          <w:tcPr>
            <w:tcW w:w="1140" w:type="dxa"/>
            <w:shd w:val="clear" w:color="auto" w:fill="auto"/>
            <w:noWrap/>
          </w:tcPr>
          <w:p w14:paraId="17157A57" w14:textId="77777777" w:rsidR="0027295B" w:rsidRPr="0027295B" w:rsidRDefault="0027295B" w:rsidP="0027295B">
            <w:pPr>
              <w:spacing w:after="20"/>
              <w:rPr>
                <w:rFonts w:eastAsia="Times New Roman"/>
                <w:szCs w:val="17"/>
              </w:rPr>
            </w:pPr>
            <w:r w:rsidRPr="0027295B">
              <w:rPr>
                <w:rFonts w:eastAsia="Times New Roman"/>
                <w:szCs w:val="17"/>
              </w:rPr>
              <w:t>Victoria</w:t>
            </w:r>
          </w:p>
        </w:tc>
        <w:tc>
          <w:tcPr>
            <w:tcW w:w="6069" w:type="dxa"/>
            <w:shd w:val="clear" w:color="auto" w:fill="auto"/>
          </w:tcPr>
          <w:p w14:paraId="2E031693" w14:textId="77777777" w:rsidR="0027295B" w:rsidRPr="0027295B" w:rsidRDefault="0027295B" w:rsidP="0027295B">
            <w:pPr>
              <w:spacing w:after="20"/>
              <w:rPr>
                <w:rFonts w:eastAsia="Times New Roman"/>
                <w:i/>
                <w:iCs/>
                <w:szCs w:val="17"/>
              </w:rPr>
            </w:pPr>
            <w:r w:rsidRPr="0027295B">
              <w:rPr>
                <w:rFonts w:eastAsia="Times New Roman"/>
                <w:szCs w:val="17"/>
              </w:rPr>
              <w:t>Senior Ministerial Adviser</w:t>
            </w:r>
          </w:p>
        </w:tc>
        <w:tc>
          <w:tcPr>
            <w:tcW w:w="860" w:type="dxa"/>
            <w:shd w:val="clear" w:color="auto" w:fill="auto"/>
            <w:noWrap/>
          </w:tcPr>
          <w:p w14:paraId="4785DD5E"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$144,874</w:t>
            </w:r>
          </w:p>
        </w:tc>
      </w:tr>
      <w:tr w:rsidR="0027295B" w:rsidRPr="0027295B" w14:paraId="4B777170" w14:textId="77777777" w:rsidTr="00A75CF6">
        <w:trPr>
          <w:trHeight w:val="20"/>
        </w:trPr>
        <w:tc>
          <w:tcPr>
            <w:tcW w:w="1285" w:type="dxa"/>
            <w:shd w:val="clear" w:color="auto" w:fill="auto"/>
            <w:noWrap/>
          </w:tcPr>
          <w:p w14:paraId="54234349" w14:textId="77777777" w:rsidR="0027295B" w:rsidRPr="0027295B" w:rsidRDefault="0027295B" w:rsidP="0027295B">
            <w:pPr>
              <w:spacing w:after="20"/>
              <w:rPr>
                <w:rFonts w:eastAsia="Times New Roman"/>
                <w:szCs w:val="17"/>
              </w:rPr>
            </w:pPr>
          </w:p>
        </w:tc>
        <w:tc>
          <w:tcPr>
            <w:tcW w:w="1140" w:type="dxa"/>
            <w:shd w:val="clear" w:color="auto" w:fill="auto"/>
            <w:noWrap/>
          </w:tcPr>
          <w:p w14:paraId="67D932BD" w14:textId="77777777" w:rsidR="0027295B" w:rsidRPr="0027295B" w:rsidRDefault="0027295B" w:rsidP="0027295B">
            <w:pPr>
              <w:spacing w:after="20"/>
              <w:rPr>
                <w:rFonts w:eastAsia="Times New Roman"/>
                <w:szCs w:val="17"/>
              </w:rPr>
            </w:pPr>
          </w:p>
        </w:tc>
        <w:tc>
          <w:tcPr>
            <w:tcW w:w="6069" w:type="dxa"/>
            <w:shd w:val="clear" w:color="auto" w:fill="auto"/>
          </w:tcPr>
          <w:p w14:paraId="127C7A18"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4C64A0BE" w14:textId="77777777" w:rsidR="0027295B" w:rsidRPr="0027295B" w:rsidRDefault="0027295B" w:rsidP="0027295B">
            <w:pPr>
              <w:spacing w:after="20"/>
              <w:ind w:right="113"/>
              <w:jc w:val="right"/>
              <w:rPr>
                <w:rFonts w:eastAsia="Times New Roman"/>
                <w:szCs w:val="17"/>
              </w:rPr>
            </w:pPr>
          </w:p>
        </w:tc>
      </w:tr>
      <w:tr w:rsidR="0027295B" w:rsidRPr="0027295B" w14:paraId="42EAA061" w14:textId="77777777" w:rsidTr="00A75CF6">
        <w:trPr>
          <w:trHeight w:val="20"/>
        </w:trPr>
        <w:tc>
          <w:tcPr>
            <w:tcW w:w="1285" w:type="dxa"/>
            <w:shd w:val="clear" w:color="auto" w:fill="auto"/>
            <w:noWrap/>
          </w:tcPr>
          <w:p w14:paraId="4047BC6A" w14:textId="77777777" w:rsidR="0027295B" w:rsidRPr="0027295B" w:rsidRDefault="0027295B" w:rsidP="0027295B">
            <w:pPr>
              <w:spacing w:after="20"/>
              <w:rPr>
                <w:rFonts w:eastAsia="Times New Roman"/>
                <w:szCs w:val="17"/>
              </w:rPr>
            </w:pPr>
            <w:r w:rsidRPr="0027295B">
              <w:rPr>
                <w:rFonts w:eastAsia="Times New Roman"/>
                <w:b/>
                <w:bCs/>
                <w:szCs w:val="17"/>
              </w:rPr>
              <w:t>Angley</w:t>
            </w:r>
          </w:p>
        </w:tc>
        <w:tc>
          <w:tcPr>
            <w:tcW w:w="1140" w:type="dxa"/>
            <w:shd w:val="clear" w:color="auto" w:fill="auto"/>
            <w:noWrap/>
          </w:tcPr>
          <w:p w14:paraId="1B140979" w14:textId="77777777" w:rsidR="0027295B" w:rsidRPr="0027295B" w:rsidRDefault="0027295B" w:rsidP="0027295B">
            <w:pPr>
              <w:spacing w:after="20"/>
              <w:rPr>
                <w:rFonts w:eastAsia="Times New Roman"/>
                <w:szCs w:val="17"/>
              </w:rPr>
            </w:pPr>
            <w:r w:rsidRPr="0027295B">
              <w:rPr>
                <w:rFonts w:eastAsia="Times New Roman"/>
                <w:szCs w:val="17"/>
              </w:rPr>
              <w:t>Thomas</w:t>
            </w:r>
          </w:p>
        </w:tc>
        <w:tc>
          <w:tcPr>
            <w:tcW w:w="6069" w:type="dxa"/>
            <w:shd w:val="clear" w:color="auto" w:fill="auto"/>
          </w:tcPr>
          <w:p w14:paraId="6ABC2E10"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5040041D"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7811935C" w14:textId="77777777" w:rsidTr="00A75CF6">
        <w:trPr>
          <w:trHeight w:val="20"/>
        </w:trPr>
        <w:tc>
          <w:tcPr>
            <w:tcW w:w="1285" w:type="dxa"/>
            <w:shd w:val="clear" w:color="auto" w:fill="auto"/>
            <w:noWrap/>
          </w:tcPr>
          <w:p w14:paraId="3E178CE5"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2884F6FF" w14:textId="77777777" w:rsidR="0027295B" w:rsidRPr="0027295B" w:rsidRDefault="0027295B" w:rsidP="0027295B">
            <w:pPr>
              <w:spacing w:after="20"/>
              <w:rPr>
                <w:rFonts w:eastAsia="Times New Roman"/>
                <w:szCs w:val="17"/>
              </w:rPr>
            </w:pPr>
          </w:p>
        </w:tc>
        <w:tc>
          <w:tcPr>
            <w:tcW w:w="6069" w:type="dxa"/>
            <w:shd w:val="clear" w:color="auto" w:fill="auto"/>
          </w:tcPr>
          <w:p w14:paraId="10046B42"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1493758E" w14:textId="77777777" w:rsidR="0027295B" w:rsidRPr="0027295B" w:rsidRDefault="0027295B" w:rsidP="0027295B">
            <w:pPr>
              <w:spacing w:after="20"/>
              <w:ind w:right="113"/>
              <w:jc w:val="right"/>
              <w:rPr>
                <w:rFonts w:eastAsia="Times New Roman"/>
                <w:szCs w:val="17"/>
              </w:rPr>
            </w:pPr>
          </w:p>
        </w:tc>
      </w:tr>
      <w:tr w:rsidR="0027295B" w:rsidRPr="0027295B" w14:paraId="370F27ED" w14:textId="77777777" w:rsidTr="00A75CF6">
        <w:trPr>
          <w:trHeight w:val="20"/>
        </w:trPr>
        <w:tc>
          <w:tcPr>
            <w:tcW w:w="1285" w:type="dxa"/>
            <w:shd w:val="clear" w:color="auto" w:fill="auto"/>
            <w:noWrap/>
          </w:tcPr>
          <w:p w14:paraId="554F3B43" w14:textId="77777777" w:rsidR="0027295B" w:rsidRPr="0027295B" w:rsidRDefault="0027295B" w:rsidP="0027295B">
            <w:pPr>
              <w:spacing w:after="20"/>
              <w:rPr>
                <w:rFonts w:eastAsia="Times New Roman"/>
                <w:b/>
                <w:bCs/>
                <w:szCs w:val="17"/>
              </w:rPr>
            </w:pPr>
            <w:r w:rsidRPr="0027295B">
              <w:rPr>
                <w:rFonts w:eastAsia="Times New Roman"/>
                <w:b/>
                <w:bCs/>
                <w:szCs w:val="17"/>
              </w:rPr>
              <w:t>Ball</w:t>
            </w:r>
          </w:p>
        </w:tc>
        <w:tc>
          <w:tcPr>
            <w:tcW w:w="1140" w:type="dxa"/>
            <w:shd w:val="clear" w:color="auto" w:fill="auto"/>
            <w:noWrap/>
          </w:tcPr>
          <w:p w14:paraId="5BA16982" w14:textId="77777777" w:rsidR="0027295B" w:rsidRPr="0027295B" w:rsidRDefault="0027295B" w:rsidP="0027295B">
            <w:pPr>
              <w:spacing w:after="20"/>
              <w:rPr>
                <w:rFonts w:eastAsia="Times New Roman"/>
                <w:szCs w:val="17"/>
              </w:rPr>
            </w:pPr>
            <w:r w:rsidRPr="0027295B">
              <w:rPr>
                <w:rFonts w:eastAsia="Times New Roman"/>
                <w:szCs w:val="17"/>
              </w:rPr>
              <w:t>Simone</w:t>
            </w:r>
          </w:p>
        </w:tc>
        <w:tc>
          <w:tcPr>
            <w:tcW w:w="6069" w:type="dxa"/>
            <w:shd w:val="clear" w:color="auto" w:fill="auto"/>
          </w:tcPr>
          <w:p w14:paraId="5A5976D8" w14:textId="77777777" w:rsidR="0027295B" w:rsidRPr="0027295B" w:rsidRDefault="0027295B" w:rsidP="0027295B">
            <w:pPr>
              <w:spacing w:after="20"/>
              <w:rPr>
                <w:rFonts w:eastAsia="Times New Roman"/>
                <w:szCs w:val="17"/>
              </w:rPr>
            </w:pPr>
            <w:r w:rsidRPr="0027295B">
              <w:rPr>
                <w:rFonts w:eastAsia="Times New Roman"/>
                <w:szCs w:val="17"/>
              </w:rPr>
              <w:t>Media Adviser</w:t>
            </w:r>
          </w:p>
        </w:tc>
        <w:tc>
          <w:tcPr>
            <w:tcW w:w="860" w:type="dxa"/>
            <w:shd w:val="clear" w:color="auto" w:fill="auto"/>
            <w:noWrap/>
          </w:tcPr>
          <w:p w14:paraId="35311569"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05D0641C" w14:textId="77777777" w:rsidTr="00A75CF6">
        <w:trPr>
          <w:trHeight w:val="20"/>
        </w:trPr>
        <w:tc>
          <w:tcPr>
            <w:tcW w:w="1285" w:type="dxa"/>
            <w:shd w:val="clear" w:color="auto" w:fill="auto"/>
            <w:noWrap/>
          </w:tcPr>
          <w:p w14:paraId="5B7B6D36"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2919A0B6" w14:textId="77777777" w:rsidR="0027295B" w:rsidRPr="0027295B" w:rsidRDefault="0027295B" w:rsidP="0027295B">
            <w:pPr>
              <w:spacing w:after="20"/>
              <w:rPr>
                <w:rFonts w:eastAsia="Times New Roman"/>
                <w:szCs w:val="17"/>
              </w:rPr>
            </w:pPr>
          </w:p>
        </w:tc>
        <w:tc>
          <w:tcPr>
            <w:tcW w:w="6069" w:type="dxa"/>
            <w:shd w:val="clear" w:color="auto" w:fill="auto"/>
          </w:tcPr>
          <w:p w14:paraId="573735C4"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7C167D43" w14:textId="77777777" w:rsidR="0027295B" w:rsidRPr="0027295B" w:rsidRDefault="0027295B" w:rsidP="0027295B">
            <w:pPr>
              <w:spacing w:after="20"/>
              <w:ind w:right="113"/>
              <w:jc w:val="right"/>
              <w:rPr>
                <w:rFonts w:eastAsia="Times New Roman"/>
                <w:szCs w:val="17"/>
              </w:rPr>
            </w:pPr>
          </w:p>
        </w:tc>
      </w:tr>
      <w:tr w:rsidR="0027295B" w:rsidRPr="0027295B" w14:paraId="6C04E133" w14:textId="77777777" w:rsidTr="00A75CF6">
        <w:trPr>
          <w:trHeight w:val="20"/>
        </w:trPr>
        <w:tc>
          <w:tcPr>
            <w:tcW w:w="1285" w:type="dxa"/>
            <w:shd w:val="clear" w:color="auto" w:fill="auto"/>
            <w:noWrap/>
          </w:tcPr>
          <w:p w14:paraId="269D47E3" w14:textId="77777777" w:rsidR="0027295B" w:rsidRPr="0027295B" w:rsidRDefault="0027295B" w:rsidP="0027295B">
            <w:pPr>
              <w:spacing w:after="20"/>
              <w:rPr>
                <w:rFonts w:eastAsia="Times New Roman"/>
                <w:b/>
                <w:bCs/>
                <w:szCs w:val="17"/>
              </w:rPr>
            </w:pPr>
            <w:proofErr w:type="spellStart"/>
            <w:r w:rsidRPr="0027295B">
              <w:rPr>
                <w:rFonts w:eastAsia="Times New Roman"/>
                <w:b/>
                <w:bCs/>
                <w:szCs w:val="17"/>
              </w:rPr>
              <w:t>Berketa</w:t>
            </w:r>
            <w:proofErr w:type="spellEnd"/>
          </w:p>
        </w:tc>
        <w:tc>
          <w:tcPr>
            <w:tcW w:w="1140" w:type="dxa"/>
            <w:shd w:val="clear" w:color="auto" w:fill="auto"/>
            <w:noWrap/>
          </w:tcPr>
          <w:p w14:paraId="7ADB8E67" w14:textId="77777777" w:rsidR="0027295B" w:rsidRPr="0027295B" w:rsidRDefault="0027295B" w:rsidP="0027295B">
            <w:pPr>
              <w:spacing w:after="20"/>
              <w:rPr>
                <w:rFonts w:eastAsia="Times New Roman"/>
                <w:szCs w:val="17"/>
              </w:rPr>
            </w:pPr>
            <w:r w:rsidRPr="0027295B">
              <w:rPr>
                <w:rFonts w:eastAsia="Times New Roman"/>
                <w:szCs w:val="17"/>
              </w:rPr>
              <w:t>Jack</w:t>
            </w:r>
          </w:p>
        </w:tc>
        <w:tc>
          <w:tcPr>
            <w:tcW w:w="6069" w:type="dxa"/>
            <w:shd w:val="clear" w:color="auto" w:fill="auto"/>
          </w:tcPr>
          <w:p w14:paraId="53F2F56F"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2ABE9272"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2B42DD6B" w14:textId="77777777" w:rsidTr="00A75CF6">
        <w:trPr>
          <w:trHeight w:val="20"/>
        </w:trPr>
        <w:tc>
          <w:tcPr>
            <w:tcW w:w="1285" w:type="dxa"/>
            <w:shd w:val="clear" w:color="auto" w:fill="auto"/>
            <w:noWrap/>
          </w:tcPr>
          <w:p w14:paraId="12404DCD"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47F57715" w14:textId="77777777" w:rsidR="0027295B" w:rsidRPr="0027295B" w:rsidRDefault="0027295B" w:rsidP="0027295B">
            <w:pPr>
              <w:spacing w:after="20"/>
              <w:rPr>
                <w:rFonts w:eastAsia="Times New Roman"/>
                <w:szCs w:val="17"/>
              </w:rPr>
            </w:pPr>
          </w:p>
        </w:tc>
        <w:tc>
          <w:tcPr>
            <w:tcW w:w="6069" w:type="dxa"/>
            <w:shd w:val="clear" w:color="auto" w:fill="auto"/>
          </w:tcPr>
          <w:p w14:paraId="2EE630A7"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4FE55035" w14:textId="77777777" w:rsidR="0027295B" w:rsidRPr="0027295B" w:rsidRDefault="0027295B" w:rsidP="0027295B">
            <w:pPr>
              <w:spacing w:after="20"/>
              <w:ind w:right="113"/>
              <w:jc w:val="right"/>
              <w:rPr>
                <w:rFonts w:eastAsia="Times New Roman"/>
                <w:szCs w:val="17"/>
              </w:rPr>
            </w:pPr>
          </w:p>
        </w:tc>
      </w:tr>
      <w:tr w:rsidR="0027295B" w:rsidRPr="0027295B" w14:paraId="49DB6432" w14:textId="77777777" w:rsidTr="00A75CF6">
        <w:trPr>
          <w:trHeight w:val="20"/>
        </w:trPr>
        <w:tc>
          <w:tcPr>
            <w:tcW w:w="1285" w:type="dxa"/>
            <w:shd w:val="clear" w:color="auto" w:fill="auto"/>
            <w:noWrap/>
          </w:tcPr>
          <w:p w14:paraId="3F351562" w14:textId="77777777" w:rsidR="0027295B" w:rsidRPr="0027295B" w:rsidRDefault="0027295B" w:rsidP="0027295B">
            <w:pPr>
              <w:spacing w:after="20"/>
              <w:rPr>
                <w:rFonts w:eastAsia="Times New Roman"/>
                <w:b/>
                <w:bCs/>
                <w:szCs w:val="17"/>
              </w:rPr>
            </w:pPr>
            <w:r w:rsidRPr="0027295B">
              <w:rPr>
                <w:rFonts w:eastAsia="Times New Roman"/>
                <w:b/>
                <w:bCs/>
                <w:szCs w:val="17"/>
              </w:rPr>
              <w:t>De Bono</w:t>
            </w:r>
          </w:p>
        </w:tc>
        <w:tc>
          <w:tcPr>
            <w:tcW w:w="1140" w:type="dxa"/>
            <w:shd w:val="clear" w:color="auto" w:fill="auto"/>
            <w:noWrap/>
          </w:tcPr>
          <w:p w14:paraId="72821D53" w14:textId="77777777" w:rsidR="0027295B" w:rsidRPr="0027295B" w:rsidRDefault="0027295B" w:rsidP="0027295B">
            <w:pPr>
              <w:spacing w:after="20"/>
              <w:rPr>
                <w:rFonts w:eastAsia="Times New Roman"/>
                <w:szCs w:val="17"/>
              </w:rPr>
            </w:pPr>
            <w:r w:rsidRPr="0027295B">
              <w:rPr>
                <w:rFonts w:eastAsia="Times New Roman"/>
                <w:szCs w:val="17"/>
              </w:rPr>
              <w:t>Nadine</w:t>
            </w:r>
          </w:p>
        </w:tc>
        <w:tc>
          <w:tcPr>
            <w:tcW w:w="6069" w:type="dxa"/>
            <w:shd w:val="clear" w:color="auto" w:fill="auto"/>
          </w:tcPr>
          <w:p w14:paraId="04ABF95C"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5489E9CE"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0B4C8531" w14:textId="77777777" w:rsidTr="00A75CF6">
        <w:trPr>
          <w:trHeight w:val="20"/>
        </w:trPr>
        <w:tc>
          <w:tcPr>
            <w:tcW w:w="1285" w:type="dxa"/>
            <w:shd w:val="clear" w:color="auto" w:fill="auto"/>
            <w:noWrap/>
          </w:tcPr>
          <w:p w14:paraId="009F9C46"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063ACF33" w14:textId="77777777" w:rsidR="0027295B" w:rsidRPr="0027295B" w:rsidRDefault="0027295B" w:rsidP="0027295B">
            <w:pPr>
              <w:spacing w:after="20"/>
              <w:rPr>
                <w:rFonts w:eastAsia="Times New Roman"/>
                <w:szCs w:val="17"/>
              </w:rPr>
            </w:pPr>
          </w:p>
        </w:tc>
        <w:tc>
          <w:tcPr>
            <w:tcW w:w="6069" w:type="dxa"/>
            <w:shd w:val="clear" w:color="auto" w:fill="auto"/>
          </w:tcPr>
          <w:p w14:paraId="192B79A0"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33E5A089" w14:textId="77777777" w:rsidR="0027295B" w:rsidRPr="0027295B" w:rsidRDefault="0027295B" w:rsidP="0027295B">
            <w:pPr>
              <w:spacing w:after="20"/>
              <w:ind w:right="113"/>
              <w:jc w:val="right"/>
              <w:rPr>
                <w:rFonts w:eastAsia="Times New Roman"/>
                <w:szCs w:val="17"/>
              </w:rPr>
            </w:pPr>
          </w:p>
        </w:tc>
      </w:tr>
      <w:tr w:rsidR="0027295B" w:rsidRPr="0027295B" w14:paraId="3921BE8E" w14:textId="77777777" w:rsidTr="00A75CF6">
        <w:trPr>
          <w:trHeight w:val="20"/>
        </w:trPr>
        <w:tc>
          <w:tcPr>
            <w:tcW w:w="1285" w:type="dxa"/>
            <w:shd w:val="clear" w:color="auto" w:fill="auto"/>
            <w:noWrap/>
          </w:tcPr>
          <w:p w14:paraId="119E5131" w14:textId="77777777" w:rsidR="0027295B" w:rsidRPr="0027295B" w:rsidRDefault="0027295B" w:rsidP="0027295B">
            <w:pPr>
              <w:spacing w:after="20"/>
              <w:rPr>
                <w:rFonts w:eastAsia="Times New Roman"/>
                <w:szCs w:val="17"/>
              </w:rPr>
            </w:pPr>
            <w:r w:rsidRPr="0027295B">
              <w:rPr>
                <w:rFonts w:eastAsia="Times New Roman"/>
                <w:b/>
                <w:bCs/>
                <w:szCs w:val="17"/>
              </w:rPr>
              <w:t>Harding</w:t>
            </w:r>
          </w:p>
        </w:tc>
        <w:tc>
          <w:tcPr>
            <w:tcW w:w="1140" w:type="dxa"/>
            <w:shd w:val="clear" w:color="auto" w:fill="auto"/>
            <w:noWrap/>
          </w:tcPr>
          <w:p w14:paraId="019D749C" w14:textId="77777777" w:rsidR="0027295B" w:rsidRPr="0027295B" w:rsidRDefault="0027295B" w:rsidP="0027295B">
            <w:pPr>
              <w:spacing w:after="20"/>
              <w:rPr>
                <w:rFonts w:eastAsia="Times New Roman"/>
                <w:szCs w:val="17"/>
              </w:rPr>
            </w:pPr>
            <w:r w:rsidRPr="0027295B">
              <w:rPr>
                <w:rFonts w:eastAsia="Times New Roman"/>
                <w:szCs w:val="17"/>
              </w:rPr>
              <w:t>Roshni</w:t>
            </w:r>
          </w:p>
        </w:tc>
        <w:tc>
          <w:tcPr>
            <w:tcW w:w="6069" w:type="dxa"/>
            <w:shd w:val="clear" w:color="auto" w:fill="auto"/>
          </w:tcPr>
          <w:p w14:paraId="108F33CE"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60C322FA"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7C17DECE" w14:textId="77777777" w:rsidTr="00A75CF6">
        <w:trPr>
          <w:trHeight w:val="20"/>
        </w:trPr>
        <w:tc>
          <w:tcPr>
            <w:tcW w:w="1285" w:type="dxa"/>
            <w:shd w:val="clear" w:color="auto" w:fill="auto"/>
            <w:noWrap/>
          </w:tcPr>
          <w:p w14:paraId="5E9814C4"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0B61927A" w14:textId="77777777" w:rsidR="0027295B" w:rsidRPr="0027295B" w:rsidRDefault="0027295B" w:rsidP="0027295B">
            <w:pPr>
              <w:spacing w:after="20"/>
              <w:rPr>
                <w:rFonts w:eastAsia="Times New Roman"/>
                <w:szCs w:val="17"/>
              </w:rPr>
            </w:pPr>
          </w:p>
        </w:tc>
        <w:tc>
          <w:tcPr>
            <w:tcW w:w="6069" w:type="dxa"/>
            <w:shd w:val="clear" w:color="auto" w:fill="auto"/>
          </w:tcPr>
          <w:p w14:paraId="393CFBAE"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7390263D" w14:textId="77777777" w:rsidR="0027295B" w:rsidRPr="0027295B" w:rsidRDefault="0027295B" w:rsidP="0027295B">
            <w:pPr>
              <w:spacing w:after="20"/>
              <w:ind w:right="113"/>
              <w:jc w:val="right"/>
              <w:rPr>
                <w:rFonts w:eastAsia="Times New Roman"/>
                <w:szCs w:val="17"/>
              </w:rPr>
            </w:pPr>
          </w:p>
        </w:tc>
      </w:tr>
      <w:tr w:rsidR="0027295B" w:rsidRPr="0027295B" w14:paraId="6E056976" w14:textId="77777777" w:rsidTr="00A75CF6">
        <w:trPr>
          <w:trHeight w:val="20"/>
        </w:trPr>
        <w:tc>
          <w:tcPr>
            <w:tcW w:w="1285" w:type="dxa"/>
            <w:shd w:val="clear" w:color="auto" w:fill="auto"/>
            <w:noWrap/>
          </w:tcPr>
          <w:p w14:paraId="3ACB6D5D" w14:textId="77777777" w:rsidR="0027295B" w:rsidRPr="0027295B" w:rsidRDefault="0027295B" w:rsidP="0027295B">
            <w:pPr>
              <w:spacing w:after="20"/>
              <w:rPr>
                <w:rFonts w:eastAsia="Times New Roman"/>
                <w:b/>
                <w:bCs/>
                <w:szCs w:val="17"/>
              </w:rPr>
            </w:pPr>
            <w:r w:rsidRPr="0027295B">
              <w:rPr>
                <w:rFonts w:eastAsia="Times New Roman"/>
                <w:b/>
                <w:bCs/>
                <w:szCs w:val="17"/>
              </w:rPr>
              <w:t>Kolar</w:t>
            </w:r>
          </w:p>
        </w:tc>
        <w:tc>
          <w:tcPr>
            <w:tcW w:w="1140" w:type="dxa"/>
            <w:shd w:val="clear" w:color="auto" w:fill="auto"/>
            <w:noWrap/>
          </w:tcPr>
          <w:p w14:paraId="292F4B40" w14:textId="77777777" w:rsidR="0027295B" w:rsidRPr="0027295B" w:rsidRDefault="0027295B" w:rsidP="0027295B">
            <w:pPr>
              <w:spacing w:after="20"/>
              <w:rPr>
                <w:rFonts w:eastAsia="Times New Roman"/>
                <w:szCs w:val="17"/>
              </w:rPr>
            </w:pPr>
            <w:r w:rsidRPr="0027295B">
              <w:rPr>
                <w:rFonts w:eastAsia="Times New Roman"/>
                <w:szCs w:val="17"/>
              </w:rPr>
              <w:t>Sarah</w:t>
            </w:r>
          </w:p>
        </w:tc>
        <w:tc>
          <w:tcPr>
            <w:tcW w:w="6069" w:type="dxa"/>
            <w:shd w:val="clear" w:color="auto" w:fill="auto"/>
          </w:tcPr>
          <w:p w14:paraId="16668E26"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77680E9C"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4BC30A67" w14:textId="77777777" w:rsidTr="00A75CF6">
        <w:trPr>
          <w:trHeight w:val="20"/>
        </w:trPr>
        <w:tc>
          <w:tcPr>
            <w:tcW w:w="1285" w:type="dxa"/>
            <w:shd w:val="clear" w:color="auto" w:fill="auto"/>
            <w:noWrap/>
          </w:tcPr>
          <w:p w14:paraId="60ABB832"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36C63865" w14:textId="77777777" w:rsidR="0027295B" w:rsidRPr="0027295B" w:rsidRDefault="0027295B" w:rsidP="0027295B">
            <w:pPr>
              <w:spacing w:after="20"/>
              <w:rPr>
                <w:rFonts w:eastAsia="Times New Roman"/>
                <w:szCs w:val="17"/>
              </w:rPr>
            </w:pPr>
          </w:p>
        </w:tc>
        <w:tc>
          <w:tcPr>
            <w:tcW w:w="6069" w:type="dxa"/>
            <w:shd w:val="clear" w:color="auto" w:fill="auto"/>
          </w:tcPr>
          <w:p w14:paraId="6D6E598C"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3D6E4E6A" w14:textId="77777777" w:rsidR="0027295B" w:rsidRPr="0027295B" w:rsidRDefault="0027295B" w:rsidP="0027295B">
            <w:pPr>
              <w:spacing w:after="20"/>
              <w:ind w:right="113"/>
              <w:jc w:val="right"/>
              <w:rPr>
                <w:rFonts w:eastAsia="Times New Roman"/>
                <w:szCs w:val="17"/>
              </w:rPr>
            </w:pPr>
          </w:p>
        </w:tc>
      </w:tr>
      <w:tr w:rsidR="0027295B" w:rsidRPr="0027295B" w14:paraId="59939951" w14:textId="77777777" w:rsidTr="00A75CF6">
        <w:trPr>
          <w:trHeight w:val="20"/>
        </w:trPr>
        <w:tc>
          <w:tcPr>
            <w:tcW w:w="1285" w:type="dxa"/>
            <w:shd w:val="clear" w:color="auto" w:fill="auto"/>
            <w:noWrap/>
          </w:tcPr>
          <w:p w14:paraId="1472FFB7" w14:textId="77777777" w:rsidR="0027295B" w:rsidRPr="0027295B" w:rsidRDefault="0027295B" w:rsidP="0027295B">
            <w:pPr>
              <w:spacing w:after="20"/>
              <w:rPr>
                <w:rFonts w:eastAsia="Times New Roman"/>
                <w:b/>
                <w:bCs/>
                <w:szCs w:val="17"/>
              </w:rPr>
            </w:pPr>
            <w:r w:rsidRPr="0027295B">
              <w:rPr>
                <w:rFonts w:eastAsia="Times New Roman"/>
                <w:b/>
                <w:bCs/>
                <w:szCs w:val="17"/>
              </w:rPr>
              <w:t>Bignell</w:t>
            </w:r>
          </w:p>
        </w:tc>
        <w:tc>
          <w:tcPr>
            <w:tcW w:w="1140" w:type="dxa"/>
            <w:shd w:val="clear" w:color="auto" w:fill="auto"/>
            <w:noWrap/>
          </w:tcPr>
          <w:p w14:paraId="1AC8D158" w14:textId="77777777" w:rsidR="0027295B" w:rsidRPr="0027295B" w:rsidRDefault="0027295B" w:rsidP="0027295B">
            <w:pPr>
              <w:spacing w:after="20"/>
              <w:rPr>
                <w:rFonts w:eastAsia="Times New Roman"/>
                <w:szCs w:val="17"/>
              </w:rPr>
            </w:pPr>
            <w:r w:rsidRPr="0027295B">
              <w:rPr>
                <w:rFonts w:eastAsia="Times New Roman"/>
                <w:szCs w:val="17"/>
              </w:rPr>
              <w:t>Conor</w:t>
            </w:r>
          </w:p>
        </w:tc>
        <w:tc>
          <w:tcPr>
            <w:tcW w:w="6069" w:type="dxa"/>
            <w:shd w:val="clear" w:color="auto" w:fill="auto"/>
          </w:tcPr>
          <w:p w14:paraId="2513E9D9"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07FEEB40"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62A571B0" w14:textId="77777777" w:rsidTr="00A75CF6">
        <w:trPr>
          <w:trHeight w:val="20"/>
        </w:trPr>
        <w:tc>
          <w:tcPr>
            <w:tcW w:w="1285" w:type="dxa"/>
            <w:shd w:val="clear" w:color="auto" w:fill="auto"/>
            <w:noWrap/>
          </w:tcPr>
          <w:p w14:paraId="0E6D9291"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1C9C8BDC" w14:textId="77777777" w:rsidR="0027295B" w:rsidRPr="0027295B" w:rsidRDefault="0027295B" w:rsidP="0027295B">
            <w:pPr>
              <w:spacing w:after="20"/>
              <w:rPr>
                <w:rFonts w:eastAsia="Times New Roman"/>
                <w:szCs w:val="17"/>
              </w:rPr>
            </w:pPr>
          </w:p>
        </w:tc>
        <w:tc>
          <w:tcPr>
            <w:tcW w:w="6069" w:type="dxa"/>
            <w:shd w:val="clear" w:color="auto" w:fill="auto"/>
          </w:tcPr>
          <w:p w14:paraId="3CAE3FD4"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03D377BE" w14:textId="77777777" w:rsidR="0027295B" w:rsidRPr="0027295B" w:rsidRDefault="0027295B" w:rsidP="0027295B">
            <w:pPr>
              <w:spacing w:after="20"/>
              <w:ind w:right="113"/>
              <w:jc w:val="right"/>
              <w:rPr>
                <w:rFonts w:eastAsia="Times New Roman"/>
                <w:szCs w:val="17"/>
              </w:rPr>
            </w:pPr>
          </w:p>
        </w:tc>
      </w:tr>
      <w:tr w:rsidR="0027295B" w:rsidRPr="0027295B" w14:paraId="79DD7A3D" w14:textId="77777777" w:rsidTr="00A75CF6">
        <w:trPr>
          <w:trHeight w:val="20"/>
        </w:trPr>
        <w:tc>
          <w:tcPr>
            <w:tcW w:w="1285" w:type="dxa"/>
            <w:shd w:val="clear" w:color="auto" w:fill="auto"/>
            <w:noWrap/>
          </w:tcPr>
          <w:p w14:paraId="00075996" w14:textId="77777777" w:rsidR="0027295B" w:rsidRPr="0027295B" w:rsidRDefault="0027295B" w:rsidP="0027295B">
            <w:pPr>
              <w:spacing w:after="20"/>
              <w:rPr>
                <w:rFonts w:eastAsia="Times New Roman"/>
                <w:b/>
                <w:bCs/>
                <w:szCs w:val="17"/>
              </w:rPr>
            </w:pPr>
            <w:r w:rsidRPr="0027295B">
              <w:rPr>
                <w:rFonts w:eastAsia="Times New Roman"/>
                <w:b/>
                <w:bCs/>
                <w:szCs w:val="17"/>
              </w:rPr>
              <w:t>Gaskin</w:t>
            </w:r>
          </w:p>
        </w:tc>
        <w:tc>
          <w:tcPr>
            <w:tcW w:w="1140" w:type="dxa"/>
            <w:shd w:val="clear" w:color="auto" w:fill="auto"/>
            <w:noWrap/>
          </w:tcPr>
          <w:p w14:paraId="35049181" w14:textId="77777777" w:rsidR="0027295B" w:rsidRPr="0027295B" w:rsidRDefault="0027295B" w:rsidP="0027295B">
            <w:pPr>
              <w:spacing w:after="20"/>
              <w:rPr>
                <w:rFonts w:eastAsia="Times New Roman"/>
                <w:szCs w:val="17"/>
              </w:rPr>
            </w:pPr>
            <w:r w:rsidRPr="0027295B">
              <w:rPr>
                <w:rFonts w:eastAsia="Times New Roman"/>
                <w:szCs w:val="17"/>
              </w:rPr>
              <w:t>Lee</w:t>
            </w:r>
          </w:p>
        </w:tc>
        <w:tc>
          <w:tcPr>
            <w:tcW w:w="6069" w:type="dxa"/>
            <w:shd w:val="clear" w:color="auto" w:fill="auto"/>
          </w:tcPr>
          <w:p w14:paraId="0B4EDCAE"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6B74C604"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1F13333B" w14:textId="77777777" w:rsidTr="00A75CF6">
        <w:trPr>
          <w:trHeight w:val="20"/>
        </w:trPr>
        <w:tc>
          <w:tcPr>
            <w:tcW w:w="1285" w:type="dxa"/>
            <w:shd w:val="clear" w:color="auto" w:fill="auto"/>
            <w:noWrap/>
          </w:tcPr>
          <w:p w14:paraId="40A780DA"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75070D6C" w14:textId="77777777" w:rsidR="0027295B" w:rsidRPr="0027295B" w:rsidRDefault="0027295B" w:rsidP="0027295B">
            <w:pPr>
              <w:spacing w:after="20"/>
              <w:rPr>
                <w:rFonts w:eastAsia="Times New Roman"/>
                <w:szCs w:val="17"/>
              </w:rPr>
            </w:pPr>
          </w:p>
        </w:tc>
        <w:tc>
          <w:tcPr>
            <w:tcW w:w="6069" w:type="dxa"/>
            <w:shd w:val="clear" w:color="auto" w:fill="auto"/>
          </w:tcPr>
          <w:p w14:paraId="2A9AED75"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149479D9" w14:textId="77777777" w:rsidR="0027295B" w:rsidRPr="0027295B" w:rsidRDefault="0027295B" w:rsidP="0027295B">
            <w:pPr>
              <w:spacing w:after="20"/>
              <w:ind w:right="113"/>
              <w:jc w:val="right"/>
              <w:rPr>
                <w:rFonts w:eastAsia="Times New Roman"/>
                <w:szCs w:val="17"/>
              </w:rPr>
            </w:pPr>
          </w:p>
        </w:tc>
      </w:tr>
      <w:tr w:rsidR="0027295B" w:rsidRPr="0027295B" w14:paraId="69A390E6" w14:textId="77777777" w:rsidTr="00A75CF6">
        <w:trPr>
          <w:trHeight w:val="20"/>
        </w:trPr>
        <w:tc>
          <w:tcPr>
            <w:tcW w:w="1285" w:type="dxa"/>
            <w:shd w:val="clear" w:color="auto" w:fill="auto"/>
            <w:noWrap/>
          </w:tcPr>
          <w:p w14:paraId="3EA11728" w14:textId="77777777" w:rsidR="0027295B" w:rsidRPr="0027295B" w:rsidRDefault="0027295B" w:rsidP="0027295B">
            <w:pPr>
              <w:spacing w:after="20"/>
              <w:rPr>
                <w:rFonts w:eastAsia="Times New Roman"/>
                <w:b/>
                <w:bCs/>
                <w:szCs w:val="17"/>
              </w:rPr>
            </w:pPr>
            <w:proofErr w:type="spellStart"/>
            <w:r w:rsidRPr="0027295B">
              <w:rPr>
                <w:rFonts w:eastAsia="Times New Roman"/>
                <w:b/>
                <w:bCs/>
                <w:szCs w:val="17"/>
              </w:rPr>
              <w:t>Maios</w:t>
            </w:r>
            <w:proofErr w:type="spellEnd"/>
          </w:p>
        </w:tc>
        <w:tc>
          <w:tcPr>
            <w:tcW w:w="1140" w:type="dxa"/>
            <w:shd w:val="clear" w:color="auto" w:fill="auto"/>
            <w:noWrap/>
          </w:tcPr>
          <w:p w14:paraId="45022043" w14:textId="77777777" w:rsidR="0027295B" w:rsidRPr="0027295B" w:rsidRDefault="0027295B" w:rsidP="0027295B">
            <w:pPr>
              <w:spacing w:after="20"/>
              <w:rPr>
                <w:rFonts w:eastAsia="Times New Roman"/>
                <w:szCs w:val="17"/>
              </w:rPr>
            </w:pPr>
            <w:r w:rsidRPr="0027295B">
              <w:rPr>
                <w:rFonts w:eastAsia="Times New Roman"/>
                <w:szCs w:val="17"/>
              </w:rPr>
              <w:t>Theodora</w:t>
            </w:r>
          </w:p>
        </w:tc>
        <w:tc>
          <w:tcPr>
            <w:tcW w:w="6069" w:type="dxa"/>
            <w:shd w:val="clear" w:color="auto" w:fill="auto"/>
          </w:tcPr>
          <w:p w14:paraId="7D9C9629"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7B398B57"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5FB0B1E8" w14:textId="77777777" w:rsidTr="00A75CF6">
        <w:trPr>
          <w:trHeight w:val="20"/>
        </w:trPr>
        <w:tc>
          <w:tcPr>
            <w:tcW w:w="1285" w:type="dxa"/>
            <w:shd w:val="clear" w:color="auto" w:fill="auto"/>
            <w:noWrap/>
          </w:tcPr>
          <w:p w14:paraId="42FAB0FB"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26645677" w14:textId="77777777" w:rsidR="0027295B" w:rsidRPr="0027295B" w:rsidRDefault="0027295B" w:rsidP="0027295B">
            <w:pPr>
              <w:spacing w:after="20"/>
              <w:rPr>
                <w:rFonts w:eastAsia="Times New Roman"/>
                <w:szCs w:val="17"/>
              </w:rPr>
            </w:pPr>
          </w:p>
        </w:tc>
        <w:tc>
          <w:tcPr>
            <w:tcW w:w="6069" w:type="dxa"/>
            <w:shd w:val="clear" w:color="auto" w:fill="auto"/>
          </w:tcPr>
          <w:p w14:paraId="7255DF6E"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636974BF" w14:textId="77777777" w:rsidR="0027295B" w:rsidRPr="0027295B" w:rsidRDefault="0027295B" w:rsidP="0027295B">
            <w:pPr>
              <w:spacing w:after="20"/>
              <w:ind w:right="113"/>
              <w:jc w:val="right"/>
              <w:rPr>
                <w:rFonts w:eastAsia="Times New Roman"/>
                <w:szCs w:val="17"/>
              </w:rPr>
            </w:pPr>
          </w:p>
        </w:tc>
      </w:tr>
      <w:tr w:rsidR="0027295B" w:rsidRPr="0027295B" w14:paraId="4D003DE1" w14:textId="77777777" w:rsidTr="00A75CF6">
        <w:trPr>
          <w:trHeight w:val="20"/>
        </w:trPr>
        <w:tc>
          <w:tcPr>
            <w:tcW w:w="1285" w:type="dxa"/>
            <w:shd w:val="clear" w:color="auto" w:fill="auto"/>
            <w:noWrap/>
          </w:tcPr>
          <w:p w14:paraId="18A5E80D" w14:textId="77777777" w:rsidR="0027295B" w:rsidRPr="0027295B" w:rsidRDefault="0027295B" w:rsidP="0027295B">
            <w:pPr>
              <w:spacing w:after="20"/>
              <w:rPr>
                <w:rFonts w:eastAsia="Times New Roman"/>
                <w:b/>
                <w:bCs/>
                <w:szCs w:val="17"/>
              </w:rPr>
            </w:pPr>
            <w:r w:rsidRPr="0027295B">
              <w:rPr>
                <w:rFonts w:eastAsia="Times New Roman"/>
                <w:b/>
                <w:bCs/>
                <w:szCs w:val="17"/>
              </w:rPr>
              <w:t>McMahon</w:t>
            </w:r>
          </w:p>
        </w:tc>
        <w:tc>
          <w:tcPr>
            <w:tcW w:w="1140" w:type="dxa"/>
            <w:shd w:val="clear" w:color="auto" w:fill="auto"/>
            <w:noWrap/>
          </w:tcPr>
          <w:p w14:paraId="2FC3FB3D" w14:textId="77777777" w:rsidR="0027295B" w:rsidRPr="0027295B" w:rsidRDefault="0027295B" w:rsidP="0027295B">
            <w:pPr>
              <w:spacing w:after="20"/>
              <w:rPr>
                <w:rFonts w:eastAsia="Times New Roman"/>
                <w:szCs w:val="17"/>
              </w:rPr>
            </w:pPr>
            <w:r w:rsidRPr="0027295B">
              <w:rPr>
                <w:rFonts w:eastAsia="Times New Roman"/>
                <w:szCs w:val="17"/>
              </w:rPr>
              <w:t>Amelia</w:t>
            </w:r>
          </w:p>
        </w:tc>
        <w:tc>
          <w:tcPr>
            <w:tcW w:w="6069" w:type="dxa"/>
            <w:shd w:val="clear" w:color="auto" w:fill="auto"/>
          </w:tcPr>
          <w:p w14:paraId="0C8A15B3"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286F32E5"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551DCB52" w14:textId="77777777" w:rsidTr="00A75CF6">
        <w:trPr>
          <w:trHeight w:val="20"/>
        </w:trPr>
        <w:tc>
          <w:tcPr>
            <w:tcW w:w="1285" w:type="dxa"/>
            <w:shd w:val="clear" w:color="auto" w:fill="auto"/>
            <w:noWrap/>
          </w:tcPr>
          <w:p w14:paraId="1D52AD8B"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07D867F2" w14:textId="77777777" w:rsidR="0027295B" w:rsidRPr="0027295B" w:rsidRDefault="0027295B" w:rsidP="0027295B">
            <w:pPr>
              <w:spacing w:after="20"/>
              <w:rPr>
                <w:rFonts w:eastAsia="Times New Roman"/>
                <w:szCs w:val="17"/>
              </w:rPr>
            </w:pPr>
          </w:p>
        </w:tc>
        <w:tc>
          <w:tcPr>
            <w:tcW w:w="6069" w:type="dxa"/>
            <w:shd w:val="clear" w:color="auto" w:fill="auto"/>
          </w:tcPr>
          <w:p w14:paraId="1418561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04ABFD37" w14:textId="77777777" w:rsidR="0027295B" w:rsidRPr="0027295B" w:rsidRDefault="0027295B" w:rsidP="0027295B">
            <w:pPr>
              <w:spacing w:after="20"/>
              <w:ind w:right="113"/>
              <w:jc w:val="right"/>
              <w:rPr>
                <w:rFonts w:eastAsia="Times New Roman"/>
                <w:szCs w:val="17"/>
              </w:rPr>
            </w:pPr>
          </w:p>
        </w:tc>
      </w:tr>
      <w:tr w:rsidR="0027295B" w:rsidRPr="0027295B" w14:paraId="148B9DFC" w14:textId="77777777" w:rsidTr="00A75CF6">
        <w:trPr>
          <w:trHeight w:val="20"/>
        </w:trPr>
        <w:tc>
          <w:tcPr>
            <w:tcW w:w="1285" w:type="dxa"/>
            <w:shd w:val="clear" w:color="auto" w:fill="auto"/>
            <w:noWrap/>
          </w:tcPr>
          <w:p w14:paraId="730DE64C" w14:textId="77777777" w:rsidR="0027295B" w:rsidRPr="0027295B" w:rsidRDefault="0027295B" w:rsidP="0027295B">
            <w:pPr>
              <w:spacing w:after="20"/>
              <w:rPr>
                <w:rFonts w:eastAsia="Times New Roman"/>
                <w:b/>
                <w:bCs/>
                <w:szCs w:val="17"/>
              </w:rPr>
            </w:pPr>
            <w:r w:rsidRPr="0027295B">
              <w:rPr>
                <w:rFonts w:eastAsia="Times New Roman"/>
                <w:b/>
                <w:bCs/>
                <w:szCs w:val="17"/>
              </w:rPr>
              <w:t>Pisani</w:t>
            </w:r>
          </w:p>
        </w:tc>
        <w:tc>
          <w:tcPr>
            <w:tcW w:w="1140" w:type="dxa"/>
            <w:shd w:val="clear" w:color="auto" w:fill="auto"/>
            <w:noWrap/>
          </w:tcPr>
          <w:p w14:paraId="7748E5D2" w14:textId="77777777" w:rsidR="0027295B" w:rsidRPr="0027295B" w:rsidRDefault="0027295B" w:rsidP="0027295B">
            <w:pPr>
              <w:spacing w:after="20"/>
              <w:rPr>
                <w:rFonts w:eastAsia="Times New Roman"/>
                <w:szCs w:val="17"/>
              </w:rPr>
            </w:pPr>
            <w:r w:rsidRPr="0027295B">
              <w:rPr>
                <w:rFonts w:eastAsia="Times New Roman"/>
                <w:szCs w:val="17"/>
              </w:rPr>
              <w:t>Ashleigh</w:t>
            </w:r>
          </w:p>
        </w:tc>
        <w:tc>
          <w:tcPr>
            <w:tcW w:w="6069" w:type="dxa"/>
            <w:shd w:val="clear" w:color="auto" w:fill="auto"/>
          </w:tcPr>
          <w:p w14:paraId="42A59F00" w14:textId="77777777" w:rsidR="0027295B" w:rsidRPr="0027295B" w:rsidRDefault="0027295B" w:rsidP="0027295B">
            <w:pPr>
              <w:spacing w:after="20"/>
              <w:rPr>
                <w:rFonts w:eastAsia="Times New Roman"/>
                <w:i/>
                <w:iCs/>
                <w:szCs w:val="17"/>
              </w:rPr>
            </w:pPr>
            <w:r w:rsidRPr="0027295B">
              <w:rPr>
                <w:rFonts w:eastAsia="Times New Roman"/>
                <w:szCs w:val="17"/>
              </w:rPr>
              <w:t>Media Adviser</w:t>
            </w:r>
          </w:p>
        </w:tc>
        <w:tc>
          <w:tcPr>
            <w:tcW w:w="860" w:type="dxa"/>
            <w:shd w:val="clear" w:color="auto" w:fill="auto"/>
            <w:noWrap/>
          </w:tcPr>
          <w:p w14:paraId="66D1AAA0"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4C5725A9" w14:textId="77777777" w:rsidTr="00A75CF6">
        <w:trPr>
          <w:trHeight w:val="20"/>
        </w:trPr>
        <w:tc>
          <w:tcPr>
            <w:tcW w:w="1285" w:type="dxa"/>
            <w:shd w:val="clear" w:color="auto" w:fill="auto"/>
            <w:noWrap/>
          </w:tcPr>
          <w:p w14:paraId="4B388890"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52DBE91C" w14:textId="77777777" w:rsidR="0027295B" w:rsidRPr="0027295B" w:rsidRDefault="0027295B" w:rsidP="0027295B">
            <w:pPr>
              <w:spacing w:after="20"/>
              <w:rPr>
                <w:rFonts w:eastAsia="Times New Roman"/>
                <w:szCs w:val="17"/>
              </w:rPr>
            </w:pPr>
          </w:p>
        </w:tc>
        <w:tc>
          <w:tcPr>
            <w:tcW w:w="6069" w:type="dxa"/>
            <w:shd w:val="clear" w:color="auto" w:fill="auto"/>
          </w:tcPr>
          <w:p w14:paraId="598AA71E"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373A22D5" w14:textId="77777777" w:rsidR="0027295B" w:rsidRPr="0027295B" w:rsidRDefault="0027295B" w:rsidP="0027295B">
            <w:pPr>
              <w:spacing w:after="20"/>
              <w:ind w:right="113"/>
              <w:jc w:val="right"/>
              <w:rPr>
                <w:rFonts w:eastAsia="Times New Roman"/>
                <w:szCs w:val="17"/>
              </w:rPr>
            </w:pPr>
          </w:p>
        </w:tc>
      </w:tr>
      <w:tr w:rsidR="0027295B" w:rsidRPr="0027295B" w14:paraId="475B75CD" w14:textId="77777777" w:rsidTr="00A75CF6">
        <w:trPr>
          <w:trHeight w:val="20"/>
        </w:trPr>
        <w:tc>
          <w:tcPr>
            <w:tcW w:w="1285" w:type="dxa"/>
            <w:shd w:val="clear" w:color="auto" w:fill="auto"/>
            <w:noWrap/>
          </w:tcPr>
          <w:p w14:paraId="464CADE5" w14:textId="77777777" w:rsidR="0027295B" w:rsidRPr="0027295B" w:rsidRDefault="0027295B" w:rsidP="0027295B">
            <w:pPr>
              <w:spacing w:after="20"/>
              <w:rPr>
                <w:rFonts w:eastAsia="Times New Roman"/>
                <w:szCs w:val="17"/>
              </w:rPr>
            </w:pPr>
            <w:r w:rsidRPr="0027295B">
              <w:rPr>
                <w:rFonts w:eastAsia="Times New Roman"/>
                <w:b/>
                <w:bCs/>
                <w:szCs w:val="17"/>
              </w:rPr>
              <w:t>Street</w:t>
            </w:r>
          </w:p>
        </w:tc>
        <w:tc>
          <w:tcPr>
            <w:tcW w:w="1140" w:type="dxa"/>
            <w:shd w:val="clear" w:color="auto" w:fill="auto"/>
            <w:noWrap/>
          </w:tcPr>
          <w:p w14:paraId="06B7FA72" w14:textId="77777777" w:rsidR="0027295B" w:rsidRPr="0027295B" w:rsidRDefault="0027295B" w:rsidP="0027295B">
            <w:pPr>
              <w:spacing w:after="20"/>
              <w:rPr>
                <w:rFonts w:eastAsia="Times New Roman"/>
                <w:szCs w:val="17"/>
              </w:rPr>
            </w:pPr>
            <w:r w:rsidRPr="0027295B">
              <w:rPr>
                <w:rFonts w:eastAsia="Times New Roman"/>
                <w:szCs w:val="17"/>
              </w:rPr>
              <w:t>Andrew</w:t>
            </w:r>
          </w:p>
        </w:tc>
        <w:tc>
          <w:tcPr>
            <w:tcW w:w="6069" w:type="dxa"/>
            <w:shd w:val="clear" w:color="auto" w:fill="auto"/>
          </w:tcPr>
          <w:p w14:paraId="5B0F8921" w14:textId="77777777" w:rsidR="0027295B" w:rsidRPr="0027295B" w:rsidRDefault="0027295B" w:rsidP="0027295B">
            <w:pPr>
              <w:spacing w:after="20"/>
              <w:rPr>
                <w:rFonts w:eastAsia="Times New Roman"/>
                <w:i/>
                <w:iCs/>
                <w:szCs w:val="17"/>
              </w:rPr>
            </w:pPr>
            <w:r w:rsidRPr="0027295B">
              <w:rPr>
                <w:rFonts w:eastAsia="Times New Roman"/>
                <w:szCs w:val="17"/>
              </w:rPr>
              <w:t>Speech Writer</w:t>
            </w:r>
          </w:p>
        </w:tc>
        <w:tc>
          <w:tcPr>
            <w:tcW w:w="860" w:type="dxa"/>
            <w:shd w:val="clear" w:color="auto" w:fill="auto"/>
            <w:noWrap/>
          </w:tcPr>
          <w:p w14:paraId="7E0CAD26"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$127,312</w:t>
            </w:r>
          </w:p>
        </w:tc>
      </w:tr>
      <w:tr w:rsidR="0027295B" w:rsidRPr="0027295B" w14:paraId="1B812756" w14:textId="77777777" w:rsidTr="00A75CF6">
        <w:trPr>
          <w:trHeight w:val="20"/>
        </w:trPr>
        <w:tc>
          <w:tcPr>
            <w:tcW w:w="1285" w:type="dxa"/>
            <w:shd w:val="clear" w:color="auto" w:fill="auto"/>
            <w:noWrap/>
          </w:tcPr>
          <w:p w14:paraId="1AC32200"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4AFC1C63" w14:textId="77777777" w:rsidR="0027295B" w:rsidRPr="0027295B" w:rsidRDefault="0027295B" w:rsidP="0027295B">
            <w:pPr>
              <w:spacing w:after="20"/>
              <w:rPr>
                <w:rFonts w:eastAsia="Times New Roman"/>
                <w:szCs w:val="17"/>
              </w:rPr>
            </w:pPr>
          </w:p>
        </w:tc>
        <w:tc>
          <w:tcPr>
            <w:tcW w:w="6069" w:type="dxa"/>
            <w:shd w:val="clear" w:color="auto" w:fill="auto"/>
          </w:tcPr>
          <w:p w14:paraId="44D9D942"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747083E7" w14:textId="77777777" w:rsidR="0027295B" w:rsidRPr="0027295B" w:rsidRDefault="0027295B" w:rsidP="0027295B">
            <w:pPr>
              <w:spacing w:after="20"/>
              <w:ind w:right="113"/>
              <w:jc w:val="right"/>
              <w:rPr>
                <w:rFonts w:eastAsia="Times New Roman"/>
                <w:szCs w:val="17"/>
              </w:rPr>
            </w:pPr>
          </w:p>
        </w:tc>
      </w:tr>
      <w:tr w:rsidR="0027295B" w:rsidRPr="0027295B" w14:paraId="2E2FA74A" w14:textId="77777777" w:rsidTr="00A75CF6">
        <w:trPr>
          <w:trHeight w:val="20"/>
        </w:trPr>
        <w:tc>
          <w:tcPr>
            <w:tcW w:w="1285" w:type="dxa"/>
            <w:shd w:val="clear" w:color="auto" w:fill="auto"/>
            <w:noWrap/>
          </w:tcPr>
          <w:p w14:paraId="44CECFCE" w14:textId="77777777" w:rsidR="0027295B" w:rsidRPr="0027295B" w:rsidRDefault="0027295B" w:rsidP="0027295B">
            <w:pPr>
              <w:spacing w:after="20"/>
              <w:rPr>
                <w:rFonts w:eastAsia="Times New Roman"/>
                <w:szCs w:val="17"/>
              </w:rPr>
            </w:pPr>
            <w:r w:rsidRPr="0027295B">
              <w:rPr>
                <w:rFonts w:eastAsia="Times New Roman"/>
                <w:b/>
                <w:bCs/>
                <w:szCs w:val="17"/>
              </w:rPr>
              <w:t>Carmen</w:t>
            </w:r>
          </w:p>
        </w:tc>
        <w:tc>
          <w:tcPr>
            <w:tcW w:w="1140" w:type="dxa"/>
            <w:shd w:val="clear" w:color="auto" w:fill="auto"/>
            <w:noWrap/>
          </w:tcPr>
          <w:p w14:paraId="4D06E934" w14:textId="77777777" w:rsidR="0027295B" w:rsidRPr="0027295B" w:rsidRDefault="0027295B" w:rsidP="0027295B">
            <w:pPr>
              <w:spacing w:after="20"/>
              <w:rPr>
                <w:rFonts w:eastAsia="Times New Roman"/>
                <w:szCs w:val="17"/>
              </w:rPr>
            </w:pPr>
            <w:r w:rsidRPr="0027295B">
              <w:rPr>
                <w:rFonts w:eastAsia="Times New Roman"/>
                <w:szCs w:val="17"/>
              </w:rPr>
              <w:t>Wendy</w:t>
            </w:r>
          </w:p>
        </w:tc>
        <w:tc>
          <w:tcPr>
            <w:tcW w:w="6069" w:type="dxa"/>
            <w:shd w:val="clear" w:color="auto" w:fill="auto"/>
          </w:tcPr>
          <w:p w14:paraId="1D2D41CA" w14:textId="77777777" w:rsidR="0027295B" w:rsidRPr="0027295B" w:rsidRDefault="0027295B" w:rsidP="0027295B">
            <w:pPr>
              <w:spacing w:after="20"/>
              <w:rPr>
                <w:rFonts w:eastAsia="Times New Roman"/>
                <w:i/>
                <w:iCs/>
                <w:szCs w:val="17"/>
              </w:rPr>
            </w:pPr>
            <w:r w:rsidRPr="0027295B">
              <w:rPr>
                <w:rFonts w:eastAsia="Times New Roman"/>
                <w:szCs w:val="17"/>
              </w:rPr>
              <w:t>Graphic Designer</w:t>
            </w:r>
          </w:p>
        </w:tc>
        <w:tc>
          <w:tcPr>
            <w:tcW w:w="860" w:type="dxa"/>
            <w:shd w:val="clear" w:color="auto" w:fill="auto"/>
            <w:noWrap/>
          </w:tcPr>
          <w:p w14:paraId="6C41AA50"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$119,631</w:t>
            </w:r>
          </w:p>
        </w:tc>
      </w:tr>
      <w:tr w:rsidR="0027295B" w:rsidRPr="0027295B" w14:paraId="5798000C" w14:textId="77777777" w:rsidTr="00A75CF6">
        <w:trPr>
          <w:trHeight w:val="20"/>
        </w:trPr>
        <w:tc>
          <w:tcPr>
            <w:tcW w:w="1285" w:type="dxa"/>
            <w:shd w:val="clear" w:color="auto" w:fill="auto"/>
            <w:noWrap/>
          </w:tcPr>
          <w:p w14:paraId="75318ED5"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09417020" w14:textId="77777777" w:rsidR="0027295B" w:rsidRPr="0027295B" w:rsidRDefault="0027295B" w:rsidP="0027295B">
            <w:pPr>
              <w:spacing w:after="20"/>
              <w:rPr>
                <w:rFonts w:eastAsia="Times New Roman"/>
                <w:szCs w:val="17"/>
              </w:rPr>
            </w:pPr>
          </w:p>
        </w:tc>
        <w:tc>
          <w:tcPr>
            <w:tcW w:w="6069" w:type="dxa"/>
            <w:shd w:val="clear" w:color="auto" w:fill="auto"/>
          </w:tcPr>
          <w:p w14:paraId="2E774116"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3008AB15" w14:textId="77777777" w:rsidR="0027295B" w:rsidRPr="0027295B" w:rsidRDefault="0027295B" w:rsidP="0027295B">
            <w:pPr>
              <w:spacing w:after="20"/>
              <w:ind w:right="113"/>
              <w:jc w:val="right"/>
              <w:rPr>
                <w:rFonts w:eastAsia="Times New Roman"/>
                <w:szCs w:val="17"/>
              </w:rPr>
            </w:pPr>
          </w:p>
        </w:tc>
      </w:tr>
      <w:tr w:rsidR="0027295B" w:rsidRPr="0027295B" w14:paraId="753897F9" w14:textId="77777777" w:rsidTr="00A75CF6">
        <w:trPr>
          <w:trHeight w:val="20"/>
        </w:trPr>
        <w:tc>
          <w:tcPr>
            <w:tcW w:w="1285" w:type="dxa"/>
            <w:shd w:val="clear" w:color="auto" w:fill="auto"/>
            <w:noWrap/>
          </w:tcPr>
          <w:p w14:paraId="7D46A7C5" w14:textId="77777777" w:rsidR="0027295B" w:rsidRPr="0027295B" w:rsidRDefault="0027295B" w:rsidP="0027295B">
            <w:pPr>
              <w:spacing w:after="20"/>
              <w:rPr>
                <w:rFonts w:eastAsia="Times New Roman"/>
                <w:szCs w:val="17"/>
              </w:rPr>
            </w:pPr>
            <w:r w:rsidRPr="0027295B">
              <w:rPr>
                <w:rFonts w:eastAsia="Times New Roman"/>
                <w:b/>
                <w:bCs/>
                <w:szCs w:val="17"/>
              </w:rPr>
              <w:t>Chapman</w:t>
            </w:r>
          </w:p>
        </w:tc>
        <w:tc>
          <w:tcPr>
            <w:tcW w:w="1140" w:type="dxa"/>
            <w:shd w:val="clear" w:color="auto" w:fill="auto"/>
            <w:noWrap/>
          </w:tcPr>
          <w:p w14:paraId="1A9F217C" w14:textId="77777777" w:rsidR="0027295B" w:rsidRPr="0027295B" w:rsidRDefault="0027295B" w:rsidP="0027295B">
            <w:pPr>
              <w:spacing w:after="20"/>
              <w:rPr>
                <w:rFonts w:eastAsia="Times New Roman"/>
                <w:szCs w:val="17"/>
              </w:rPr>
            </w:pPr>
            <w:r w:rsidRPr="0027295B">
              <w:rPr>
                <w:rFonts w:eastAsia="Times New Roman"/>
                <w:szCs w:val="17"/>
              </w:rPr>
              <w:t>Nicole</w:t>
            </w:r>
          </w:p>
        </w:tc>
        <w:tc>
          <w:tcPr>
            <w:tcW w:w="6069" w:type="dxa"/>
            <w:shd w:val="clear" w:color="auto" w:fill="auto"/>
          </w:tcPr>
          <w:p w14:paraId="65D461B2" w14:textId="77777777" w:rsidR="0027295B" w:rsidRPr="0027295B" w:rsidRDefault="0027295B" w:rsidP="0027295B">
            <w:pPr>
              <w:spacing w:after="20"/>
              <w:rPr>
                <w:rFonts w:eastAsia="Times New Roman"/>
                <w:i/>
                <w:iCs/>
                <w:szCs w:val="17"/>
              </w:rPr>
            </w:pPr>
            <w:r w:rsidRPr="0027295B">
              <w:rPr>
                <w:rFonts w:eastAsia="Times New Roman"/>
                <w:szCs w:val="17"/>
              </w:rPr>
              <w:t>Executive Assistant to the Premier</w:t>
            </w:r>
          </w:p>
        </w:tc>
        <w:tc>
          <w:tcPr>
            <w:tcW w:w="860" w:type="dxa"/>
            <w:shd w:val="clear" w:color="auto" w:fill="auto"/>
            <w:noWrap/>
          </w:tcPr>
          <w:p w14:paraId="1FB4C6BA"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$119,631</w:t>
            </w:r>
          </w:p>
        </w:tc>
      </w:tr>
      <w:tr w:rsidR="0027295B" w:rsidRPr="0027295B" w14:paraId="2DD4367C" w14:textId="77777777" w:rsidTr="00A75CF6">
        <w:trPr>
          <w:trHeight w:val="20"/>
        </w:trPr>
        <w:tc>
          <w:tcPr>
            <w:tcW w:w="1285" w:type="dxa"/>
            <w:shd w:val="clear" w:color="auto" w:fill="auto"/>
            <w:noWrap/>
          </w:tcPr>
          <w:p w14:paraId="172B1376" w14:textId="77777777" w:rsidR="0027295B" w:rsidRPr="0027295B" w:rsidRDefault="0027295B" w:rsidP="0027295B">
            <w:pPr>
              <w:spacing w:after="20"/>
              <w:rPr>
                <w:rFonts w:eastAsia="Times New Roman"/>
                <w:szCs w:val="17"/>
              </w:rPr>
            </w:pPr>
          </w:p>
        </w:tc>
        <w:tc>
          <w:tcPr>
            <w:tcW w:w="1140" w:type="dxa"/>
            <w:shd w:val="clear" w:color="auto" w:fill="auto"/>
            <w:noWrap/>
          </w:tcPr>
          <w:p w14:paraId="6A964DD6" w14:textId="77777777" w:rsidR="0027295B" w:rsidRPr="0027295B" w:rsidRDefault="0027295B" w:rsidP="0027295B">
            <w:pPr>
              <w:spacing w:after="20"/>
              <w:rPr>
                <w:rFonts w:eastAsia="Times New Roman"/>
                <w:szCs w:val="17"/>
              </w:rPr>
            </w:pPr>
          </w:p>
        </w:tc>
        <w:tc>
          <w:tcPr>
            <w:tcW w:w="6069" w:type="dxa"/>
            <w:shd w:val="clear" w:color="auto" w:fill="auto"/>
          </w:tcPr>
          <w:p w14:paraId="2334FEE2"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4322EC68" w14:textId="77777777" w:rsidR="0027295B" w:rsidRPr="0027295B" w:rsidRDefault="0027295B" w:rsidP="0027295B">
            <w:pPr>
              <w:spacing w:after="20"/>
              <w:ind w:right="113"/>
              <w:jc w:val="right"/>
              <w:rPr>
                <w:rFonts w:eastAsia="Times New Roman"/>
                <w:szCs w:val="17"/>
              </w:rPr>
            </w:pPr>
          </w:p>
        </w:tc>
      </w:tr>
      <w:tr w:rsidR="0027295B" w:rsidRPr="0027295B" w14:paraId="21CF00A4" w14:textId="77777777" w:rsidTr="00A75CF6">
        <w:trPr>
          <w:trHeight w:val="20"/>
        </w:trPr>
        <w:tc>
          <w:tcPr>
            <w:tcW w:w="1285" w:type="dxa"/>
            <w:shd w:val="clear" w:color="auto" w:fill="auto"/>
            <w:noWrap/>
          </w:tcPr>
          <w:p w14:paraId="413B11AE" w14:textId="77777777" w:rsidR="0027295B" w:rsidRPr="0027295B" w:rsidRDefault="0027295B" w:rsidP="0027295B">
            <w:pPr>
              <w:spacing w:after="20"/>
              <w:rPr>
                <w:rFonts w:eastAsia="Times New Roman"/>
                <w:szCs w:val="17"/>
              </w:rPr>
            </w:pPr>
            <w:r w:rsidRPr="0027295B">
              <w:rPr>
                <w:rFonts w:eastAsia="Times New Roman"/>
                <w:b/>
                <w:bCs/>
                <w:szCs w:val="17"/>
              </w:rPr>
              <w:t>Griffiths</w:t>
            </w:r>
          </w:p>
        </w:tc>
        <w:tc>
          <w:tcPr>
            <w:tcW w:w="1140" w:type="dxa"/>
            <w:shd w:val="clear" w:color="auto" w:fill="auto"/>
            <w:noWrap/>
          </w:tcPr>
          <w:p w14:paraId="122229DD" w14:textId="77777777" w:rsidR="0027295B" w:rsidRPr="0027295B" w:rsidRDefault="0027295B" w:rsidP="0027295B">
            <w:pPr>
              <w:spacing w:after="20"/>
              <w:rPr>
                <w:rFonts w:eastAsia="Times New Roman"/>
                <w:szCs w:val="17"/>
              </w:rPr>
            </w:pPr>
            <w:r w:rsidRPr="0027295B">
              <w:rPr>
                <w:rFonts w:eastAsia="Times New Roman"/>
                <w:szCs w:val="17"/>
              </w:rPr>
              <w:t>David</w:t>
            </w:r>
          </w:p>
        </w:tc>
        <w:tc>
          <w:tcPr>
            <w:tcW w:w="6069" w:type="dxa"/>
            <w:shd w:val="clear" w:color="auto" w:fill="auto"/>
          </w:tcPr>
          <w:p w14:paraId="43ACBB1B" w14:textId="77777777" w:rsidR="0027295B" w:rsidRPr="0027295B" w:rsidRDefault="0027295B" w:rsidP="0027295B">
            <w:pPr>
              <w:spacing w:after="20"/>
              <w:rPr>
                <w:rFonts w:eastAsia="Times New Roman"/>
                <w:i/>
                <w:iCs/>
                <w:szCs w:val="17"/>
              </w:rPr>
            </w:pPr>
            <w:r w:rsidRPr="0027295B">
              <w:rPr>
                <w:rFonts w:eastAsia="Times New Roman"/>
                <w:szCs w:val="17"/>
              </w:rPr>
              <w:t>Digital Content Producer</w:t>
            </w:r>
          </w:p>
        </w:tc>
        <w:tc>
          <w:tcPr>
            <w:tcW w:w="860" w:type="dxa"/>
            <w:shd w:val="clear" w:color="auto" w:fill="auto"/>
            <w:noWrap/>
          </w:tcPr>
          <w:p w14:paraId="5492E103"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$119,631</w:t>
            </w:r>
          </w:p>
        </w:tc>
      </w:tr>
      <w:tr w:rsidR="0027295B" w:rsidRPr="0027295B" w14:paraId="518E8604" w14:textId="77777777" w:rsidTr="00A75CF6">
        <w:trPr>
          <w:trHeight w:val="20"/>
        </w:trPr>
        <w:tc>
          <w:tcPr>
            <w:tcW w:w="1285" w:type="dxa"/>
            <w:shd w:val="clear" w:color="auto" w:fill="auto"/>
            <w:noWrap/>
          </w:tcPr>
          <w:p w14:paraId="1D58512C" w14:textId="77777777" w:rsidR="0027295B" w:rsidRPr="0027295B" w:rsidRDefault="0027295B" w:rsidP="0027295B">
            <w:pPr>
              <w:spacing w:after="20"/>
              <w:rPr>
                <w:rFonts w:eastAsia="Times New Roman"/>
                <w:szCs w:val="17"/>
              </w:rPr>
            </w:pPr>
          </w:p>
        </w:tc>
        <w:tc>
          <w:tcPr>
            <w:tcW w:w="1140" w:type="dxa"/>
            <w:shd w:val="clear" w:color="auto" w:fill="auto"/>
            <w:noWrap/>
          </w:tcPr>
          <w:p w14:paraId="602EC44C" w14:textId="77777777" w:rsidR="0027295B" w:rsidRPr="0027295B" w:rsidRDefault="0027295B" w:rsidP="0027295B">
            <w:pPr>
              <w:spacing w:after="20"/>
              <w:rPr>
                <w:rFonts w:eastAsia="Times New Roman"/>
                <w:szCs w:val="17"/>
              </w:rPr>
            </w:pPr>
          </w:p>
        </w:tc>
        <w:tc>
          <w:tcPr>
            <w:tcW w:w="6069" w:type="dxa"/>
            <w:shd w:val="clear" w:color="auto" w:fill="auto"/>
          </w:tcPr>
          <w:p w14:paraId="7D2D841A"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5631DA3F" w14:textId="77777777" w:rsidR="0027295B" w:rsidRPr="0027295B" w:rsidRDefault="0027295B" w:rsidP="0027295B">
            <w:pPr>
              <w:spacing w:after="20"/>
              <w:ind w:right="113"/>
              <w:jc w:val="right"/>
              <w:rPr>
                <w:rFonts w:eastAsia="Times New Roman"/>
                <w:szCs w:val="17"/>
              </w:rPr>
            </w:pPr>
          </w:p>
        </w:tc>
      </w:tr>
      <w:tr w:rsidR="0027295B" w:rsidRPr="0027295B" w14:paraId="13D26D9A" w14:textId="77777777" w:rsidTr="00A75CF6">
        <w:trPr>
          <w:trHeight w:val="20"/>
        </w:trPr>
        <w:tc>
          <w:tcPr>
            <w:tcW w:w="1285" w:type="dxa"/>
            <w:shd w:val="clear" w:color="auto" w:fill="auto"/>
            <w:noWrap/>
          </w:tcPr>
          <w:p w14:paraId="63B82D34" w14:textId="77777777" w:rsidR="0027295B" w:rsidRPr="0027295B" w:rsidRDefault="0027295B" w:rsidP="00CC4DC4">
            <w:pPr>
              <w:keepNext/>
              <w:spacing w:after="20"/>
              <w:rPr>
                <w:rFonts w:eastAsia="Times New Roman"/>
                <w:szCs w:val="17"/>
              </w:rPr>
            </w:pPr>
            <w:r w:rsidRPr="0027295B">
              <w:rPr>
                <w:rFonts w:eastAsia="Times New Roman"/>
                <w:b/>
                <w:bCs/>
                <w:szCs w:val="17"/>
              </w:rPr>
              <w:lastRenderedPageBreak/>
              <w:t>Nelli</w:t>
            </w:r>
          </w:p>
        </w:tc>
        <w:tc>
          <w:tcPr>
            <w:tcW w:w="1140" w:type="dxa"/>
            <w:shd w:val="clear" w:color="auto" w:fill="auto"/>
            <w:noWrap/>
          </w:tcPr>
          <w:p w14:paraId="2BAB175B" w14:textId="77777777" w:rsidR="0027295B" w:rsidRPr="0027295B" w:rsidRDefault="0027295B" w:rsidP="00CC4DC4">
            <w:pPr>
              <w:keepNext/>
              <w:spacing w:after="20"/>
              <w:rPr>
                <w:rFonts w:eastAsia="Times New Roman"/>
                <w:szCs w:val="17"/>
              </w:rPr>
            </w:pPr>
            <w:r w:rsidRPr="0027295B">
              <w:rPr>
                <w:rFonts w:eastAsia="Times New Roman"/>
                <w:szCs w:val="17"/>
              </w:rPr>
              <w:t>Harrison</w:t>
            </w:r>
          </w:p>
        </w:tc>
        <w:tc>
          <w:tcPr>
            <w:tcW w:w="6069" w:type="dxa"/>
            <w:shd w:val="clear" w:color="auto" w:fill="auto"/>
          </w:tcPr>
          <w:p w14:paraId="5DABD460" w14:textId="77777777" w:rsidR="0027295B" w:rsidRPr="0027295B" w:rsidRDefault="0027295B" w:rsidP="00CC4DC4">
            <w:pPr>
              <w:keepNext/>
              <w:spacing w:after="20"/>
              <w:rPr>
                <w:rFonts w:eastAsia="Times New Roman"/>
                <w:i/>
                <w:iCs/>
                <w:szCs w:val="17"/>
              </w:rPr>
            </w:pPr>
            <w:r w:rsidRPr="0027295B">
              <w:rPr>
                <w:rFonts w:eastAsia="Times New Roman"/>
                <w:szCs w:val="17"/>
              </w:rPr>
              <w:t>Digital Content Producer</w:t>
            </w:r>
          </w:p>
        </w:tc>
        <w:tc>
          <w:tcPr>
            <w:tcW w:w="860" w:type="dxa"/>
            <w:shd w:val="clear" w:color="auto" w:fill="auto"/>
            <w:noWrap/>
          </w:tcPr>
          <w:p w14:paraId="23FF4A4F" w14:textId="77777777" w:rsidR="0027295B" w:rsidRPr="0027295B" w:rsidRDefault="0027295B" w:rsidP="00CC4DC4">
            <w:pPr>
              <w:keepNext/>
              <w:spacing w:after="20"/>
              <w:ind w:right="113"/>
              <w:jc w:val="right"/>
              <w:rPr>
                <w:rFonts w:eastAsia="Times New Roman"/>
                <w:szCs w:val="17"/>
              </w:rPr>
            </w:pPr>
            <w:r w:rsidRPr="0027295B">
              <w:rPr>
                <w:rFonts w:eastAsia="Times New Roman"/>
                <w:szCs w:val="17"/>
              </w:rPr>
              <w:t>$119,631</w:t>
            </w:r>
          </w:p>
        </w:tc>
      </w:tr>
      <w:tr w:rsidR="0027295B" w:rsidRPr="0027295B" w14:paraId="11C81DE4" w14:textId="77777777" w:rsidTr="00A75CF6">
        <w:trPr>
          <w:trHeight w:val="20"/>
        </w:trPr>
        <w:tc>
          <w:tcPr>
            <w:tcW w:w="1285" w:type="dxa"/>
            <w:shd w:val="clear" w:color="auto" w:fill="auto"/>
            <w:noWrap/>
          </w:tcPr>
          <w:p w14:paraId="0AC36991" w14:textId="77777777" w:rsidR="0027295B" w:rsidRPr="0027295B" w:rsidRDefault="0027295B" w:rsidP="00CC4DC4">
            <w:pPr>
              <w:keepNext/>
              <w:spacing w:after="20"/>
              <w:rPr>
                <w:rFonts w:eastAsia="Times New Roman"/>
                <w:b/>
                <w:bCs/>
                <w:szCs w:val="17"/>
              </w:rPr>
            </w:pPr>
          </w:p>
        </w:tc>
        <w:tc>
          <w:tcPr>
            <w:tcW w:w="1140" w:type="dxa"/>
            <w:shd w:val="clear" w:color="auto" w:fill="auto"/>
            <w:noWrap/>
          </w:tcPr>
          <w:p w14:paraId="05B59122" w14:textId="77777777" w:rsidR="0027295B" w:rsidRPr="0027295B" w:rsidRDefault="0027295B" w:rsidP="00CC4DC4">
            <w:pPr>
              <w:keepNext/>
              <w:spacing w:after="20"/>
              <w:rPr>
                <w:rFonts w:eastAsia="Times New Roman"/>
                <w:szCs w:val="17"/>
              </w:rPr>
            </w:pPr>
          </w:p>
        </w:tc>
        <w:tc>
          <w:tcPr>
            <w:tcW w:w="6069" w:type="dxa"/>
            <w:shd w:val="clear" w:color="auto" w:fill="auto"/>
          </w:tcPr>
          <w:p w14:paraId="218D7455" w14:textId="77777777" w:rsidR="0027295B" w:rsidRPr="0027295B" w:rsidRDefault="0027295B" w:rsidP="00CC4DC4">
            <w:pPr>
              <w:keepNext/>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4AB4B672" w14:textId="77777777" w:rsidR="0027295B" w:rsidRPr="0027295B" w:rsidRDefault="0027295B" w:rsidP="00CC4DC4">
            <w:pPr>
              <w:keepNext/>
              <w:spacing w:after="20"/>
              <w:ind w:right="113"/>
              <w:jc w:val="right"/>
              <w:rPr>
                <w:rFonts w:eastAsia="Times New Roman"/>
                <w:szCs w:val="17"/>
              </w:rPr>
            </w:pPr>
          </w:p>
        </w:tc>
      </w:tr>
      <w:tr w:rsidR="0027295B" w:rsidRPr="0027295B" w14:paraId="0927FB6A" w14:textId="77777777" w:rsidTr="00A75CF6">
        <w:trPr>
          <w:trHeight w:val="20"/>
        </w:trPr>
        <w:tc>
          <w:tcPr>
            <w:tcW w:w="1285" w:type="dxa"/>
            <w:shd w:val="clear" w:color="auto" w:fill="auto"/>
            <w:noWrap/>
          </w:tcPr>
          <w:p w14:paraId="452F6B93" w14:textId="77777777" w:rsidR="0027295B" w:rsidRPr="0027295B" w:rsidRDefault="0027295B" w:rsidP="0027295B">
            <w:pPr>
              <w:spacing w:after="20"/>
              <w:rPr>
                <w:rFonts w:eastAsia="Times New Roman"/>
                <w:szCs w:val="17"/>
              </w:rPr>
            </w:pPr>
            <w:proofErr w:type="spellStart"/>
            <w:r w:rsidRPr="0027295B">
              <w:rPr>
                <w:rFonts w:eastAsia="Times New Roman"/>
                <w:b/>
                <w:bCs/>
                <w:szCs w:val="17"/>
              </w:rPr>
              <w:t>Munyard</w:t>
            </w:r>
            <w:proofErr w:type="spellEnd"/>
          </w:p>
        </w:tc>
        <w:tc>
          <w:tcPr>
            <w:tcW w:w="1140" w:type="dxa"/>
            <w:shd w:val="clear" w:color="auto" w:fill="auto"/>
            <w:noWrap/>
          </w:tcPr>
          <w:p w14:paraId="473EC5A3" w14:textId="77777777" w:rsidR="0027295B" w:rsidRPr="0027295B" w:rsidRDefault="0027295B" w:rsidP="0027295B">
            <w:pPr>
              <w:spacing w:after="20"/>
              <w:rPr>
                <w:rFonts w:eastAsia="Times New Roman"/>
                <w:szCs w:val="17"/>
              </w:rPr>
            </w:pPr>
            <w:r w:rsidRPr="0027295B">
              <w:rPr>
                <w:rFonts w:eastAsia="Times New Roman"/>
                <w:szCs w:val="17"/>
              </w:rPr>
              <w:t>Caitlin</w:t>
            </w:r>
          </w:p>
        </w:tc>
        <w:tc>
          <w:tcPr>
            <w:tcW w:w="6069" w:type="dxa"/>
            <w:shd w:val="clear" w:color="auto" w:fill="auto"/>
          </w:tcPr>
          <w:p w14:paraId="4E30D2E2" w14:textId="77777777" w:rsidR="0027295B" w:rsidRPr="0027295B" w:rsidRDefault="0027295B" w:rsidP="0027295B">
            <w:pPr>
              <w:spacing w:after="20"/>
              <w:rPr>
                <w:rFonts w:eastAsia="Times New Roman"/>
                <w:i/>
                <w:iCs/>
                <w:szCs w:val="17"/>
              </w:rPr>
            </w:pPr>
            <w:r w:rsidRPr="0027295B">
              <w:rPr>
                <w:rFonts w:eastAsia="Times New Roman"/>
                <w:szCs w:val="17"/>
              </w:rPr>
              <w:t>Ministerial Adviser</w:t>
            </w:r>
          </w:p>
        </w:tc>
        <w:tc>
          <w:tcPr>
            <w:tcW w:w="860" w:type="dxa"/>
            <w:shd w:val="clear" w:color="auto" w:fill="auto"/>
            <w:noWrap/>
          </w:tcPr>
          <w:p w14:paraId="42170BAE"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$119,631</w:t>
            </w:r>
          </w:p>
        </w:tc>
      </w:tr>
      <w:tr w:rsidR="0027295B" w:rsidRPr="0027295B" w14:paraId="60649CDC" w14:textId="77777777" w:rsidTr="00A75CF6">
        <w:trPr>
          <w:trHeight w:val="20"/>
        </w:trPr>
        <w:tc>
          <w:tcPr>
            <w:tcW w:w="1285" w:type="dxa"/>
            <w:shd w:val="clear" w:color="auto" w:fill="auto"/>
            <w:noWrap/>
          </w:tcPr>
          <w:p w14:paraId="5DE4C5E2"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2C8847AB" w14:textId="77777777" w:rsidR="0027295B" w:rsidRPr="0027295B" w:rsidRDefault="0027295B" w:rsidP="0027295B">
            <w:pPr>
              <w:spacing w:after="20"/>
              <w:rPr>
                <w:rFonts w:eastAsia="Times New Roman"/>
                <w:szCs w:val="17"/>
              </w:rPr>
            </w:pPr>
          </w:p>
        </w:tc>
        <w:tc>
          <w:tcPr>
            <w:tcW w:w="6069" w:type="dxa"/>
            <w:shd w:val="clear" w:color="auto" w:fill="auto"/>
          </w:tcPr>
          <w:p w14:paraId="0332396D"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38D1B6F5" w14:textId="77777777" w:rsidR="0027295B" w:rsidRPr="0027295B" w:rsidRDefault="0027295B" w:rsidP="0027295B">
            <w:pPr>
              <w:spacing w:after="20"/>
              <w:ind w:right="113"/>
              <w:jc w:val="right"/>
              <w:rPr>
                <w:rFonts w:eastAsia="Times New Roman"/>
                <w:szCs w:val="17"/>
              </w:rPr>
            </w:pPr>
          </w:p>
        </w:tc>
      </w:tr>
      <w:tr w:rsidR="0027295B" w:rsidRPr="0027295B" w14:paraId="4CCBFFB5" w14:textId="77777777" w:rsidTr="00A75CF6">
        <w:trPr>
          <w:trHeight w:val="20"/>
        </w:trPr>
        <w:tc>
          <w:tcPr>
            <w:tcW w:w="1285" w:type="dxa"/>
            <w:shd w:val="clear" w:color="auto" w:fill="auto"/>
            <w:noWrap/>
          </w:tcPr>
          <w:p w14:paraId="0EE29C2F" w14:textId="77777777" w:rsidR="0027295B" w:rsidRPr="0027295B" w:rsidRDefault="0027295B" w:rsidP="0027295B">
            <w:pPr>
              <w:spacing w:after="20"/>
              <w:rPr>
                <w:rFonts w:eastAsia="Times New Roman"/>
                <w:szCs w:val="17"/>
              </w:rPr>
            </w:pPr>
            <w:r w:rsidRPr="0027295B">
              <w:rPr>
                <w:rFonts w:eastAsia="Times New Roman"/>
                <w:b/>
                <w:bCs/>
                <w:szCs w:val="17"/>
              </w:rPr>
              <w:t>Heise</w:t>
            </w:r>
          </w:p>
        </w:tc>
        <w:tc>
          <w:tcPr>
            <w:tcW w:w="1140" w:type="dxa"/>
            <w:shd w:val="clear" w:color="auto" w:fill="auto"/>
            <w:noWrap/>
          </w:tcPr>
          <w:p w14:paraId="268E7F02" w14:textId="77777777" w:rsidR="0027295B" w:rsidRPr="0027295B" w:rsidRDefault="0027295B" w:rsidP="0027295B">
            <w:pPr>
              <w:spacing w:after="20"/>
              <w:rPr>
                <w:rFonts w:eastAsia="Times New Roman"/>
                <w:szCs w:val="17"/>
              </w:rPr>
            </w:pPr>
            <w:r w:rsidRPr="0027295B">
              <w:rPr>
                <w:rFonts w:eastAsia="Times New Roman"/>
                <w:szCs w:val="17"/>
              </w:rPr>
              <w:t>Lydia</w:t>
            </w:r>
          </w:p>
        </w:tc>
        <w:tc>
          <w:tcPr>
            <w:tcW w:w="6069" w:type="dxa"/>
            <w:shd w:val="clear" w:color="auto" w:fill="auto"/>
          </w:tcPr>
          <w:p w14:paraId="43AB3197" w14:textId="77777777" w:rsidR="0027295B" w:rsidRPr="0027295B" w:rsidRDefault="0027295B" w:rsidP="0027295B">
            <w:pPr>
              <w:spacing w:after="20"/>
              <w:rPr>
                <w:rFonts w:eastAsia="Times New Roman"/>
                <w:szCs w:val="17"/>
              </w:rPr>
            </w:pPr>
            <w:r w:rsidRPr="0027295B">
              <w:rPr>
                <w:rFonts w:eastAsia="Times New Roman"/>
                <w:szCs w:val="17"/>
              </w:rPr>
              <w:t>Ministerial Adviser—Assistant Minister for Autism</w:t>
            </w:r>
          </w:p>
        </w:tc>
        <w:tc>
          <w:tcPr>
            <w:tcW w:w="860" w:type="dxa"/>
            <w:shd w:val="clear" w:color="auto" w:fill="auto"/>
            <w:noWrap/>
          </w:tcPr>
          <w:p w14:paraId="199A3ABC"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$119,631</w:t>
            </w:r>
          </w:p>
        </w:tc>
      </w:tr>
      <w:tr w:rsidR="0027295B" w:rsidRPr="0027295B" w14:paraId="7098CDE8" w14:textId="77777777" w:rsidTr="00A75CF6">
        <w:trPr>
          <w:trHeight w:val="20"/>
        </w:trPr>
        <w:tc>
          <w:tcPr>
            <w:tcW w:w="1285" w:type="dxa"/>
            <w:shd w:val="clear" w:color="auto" w:fill="auto"/>
            <w:noWrap/>
          </w:tcPr>
          <w:p w14:paraId="491DB28C"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13577F00" w14:textId="77777777" w:rsidR="0027295B" w:rsidRPr="0027295B" w:rsidRDefault="0027295B" w:rsidP="0027295B">
            <w:pPr>
              <w:spacing w:after="20"/>
              <w:rPr>
                <w:rFonts w:eastAsia="Times New Roman"/>
                <w:szCs w:val="17"/>
              </w:rPr>
            </w:pPr>
          </w:p>
        </w:tc>
        <w:tc>
          <w:tcPr>
            <w:tcW w:w="6069" w:type="dxa"/>
            <w:shd w:val="clear" w:color="auto" w:fill="auto"/>
          </w:tcPr>
          <w:p w14:paraId="1EAFEA2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5DB7D5FA" w14:textId="77777777" w:rsidR="0027295B" w:rsidRPr="0027295B" w:rsidRDefault="0027295B" w:rsidP="0027295B">
            <w:pPr>
              <w:spacing w:after="20"/>
              <w:ind w:right="113"/>
              <w:jc w:val="right"/>
              <w:rPr>
                <w:rFonts w:eastAsia="Times New Roman"/>
                <w:szCs w:val="17"/>
              </w:rPr>
            </w:pPr>
          </w:p>
        </w:tc>
      </w:tr>
      <w:tr w:rsidR="0027295B" w:rsidRPr="0027295B" w14:paraId="08F36265" w14:textId="77777777" w:rsidTr="00A75CF6">
        <w:trPr>
          <w:trHeight w:val="20"/>
        </w:trPr>
        <w:tc>
          <w:tcPr>
            <w:tcW w:w="1285" w:type="dxa"/>
            <w:shd w:val="clear" w:color="auto" w:fill="auto"/>
            <w:noWrap/>
          </w:tcPr>
          <w:p w14:paraId="31202150" w14:textId="77777777" w:rsidR="0027295B" w:rsidRPr="0027295B" w:rsidRDefault="0027295B" w:rsidP="0027295B">
            <w:pPr>
              <w:spacing w:after="20"/>
              <w:rPr>
                <w:rFonts w:eastAsia="Times New Roman"/>
                <w:b/>
                <w:bCs/>
                <w:szCs w:val="17"/>
              </w:rPr>
            </w:pPr>
            <w:r w:rsidRPr="0027295B">
              <w:rPr>
                <w:rFonts w:eastAsia="Times New Roman"/>
                <w:b/>
                <w:bCs/>
                <w:szCs w:val="17"/>
              </w:rPr>
              <w:t>Marrett</w:t>
            </w:r>
          </w:p>
        </w:tc>
        <w:tc>
          <w:tcPr>
            <w:tcW w:w="1140" w:type="dxa"/>
            <w:shd w:val="clear" w:color="auto" w:fill="auto"/>
            <w:noWrap/>
          </w:tcPr>
          <w:p w14:paraId="38AAC06C" w14:textId="77777777" w:rsidR="0027295B" w:rsidRPr="0027295B" w:rsidRDefault="0027295B" w:rsidP="0027295B">
            <w:pPr>
              <w:spacing w:after="20"/>
              <w:rPr>
                <w:rFonts w:eastAsia="Times New Roman"/>
                <w:szCs w:val="17"/>
              </w:rPr>
            </w:pPr>
            <w:r w:rsidRPr="0027295B">
              <w:rPr>
                <w:rFonts w:eastAsia="Times New Roman"/>
                <w:szCs w:val="17"/>
              </w:rPr>
              <w:t>Thomas</w:t>
            </w:r>
          </w:p>
        </w:tc>
        <w:tc>
          <w:tcPr>
            <w:tcW w:w="6069" w:type="dxa"/>
            <w:shd w:val="clear" w:color="auto" w:fill="auto"/>
          </w:tcPr>
          <w:p w14:paraId="09A4B838" w14:textId="77777777" w:rsidR="0027295B" w:rsidRPr="0027295B" w:rsidRDefault="0027295B" w:rsidP="0027295B">
            <w:pPr>
              <w:spacing w:after="20"/>
              <w:rPr>
                <w:rFonts w:eastAsia="Times New Roman"/>
                <w:i/>
                <w:iCs/>
                <w:szCs w:val="17"/>
              </w:rPr>
            </w:pPr>
            <w:r w:rsidRPr="0027295B">
              <w:rPr>
                <w:rFonts w:eastAsia="Times New Roman"/>
                <w:szCs w:val="17"/>
              </w:rPr>
              <w:t>Ministerial Adviser—Assistant Minister for Junior Sport Participation</w:t>
            </w:r>
          </w:p>
        </w:tc>
        <w:tc>
          <w:tcPr>
            <w:tcW w:w="860" w:type="dxa"/>
            <w:shd w:val="clear" w:color="auto" w:fill="auto"/>
            <w:noWrap/>
          </w:tcPr>
          <w:p w14:paraId="0F3BECAD"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$119,631</w:t>
            </w:r>
          </w:p>
        </w:tc>
      </w:tr>
      <w:tr w:rsidR="0027295B" w:rsidRPr="0027295B" w14:paraId="76CA40EA" w14:textId="77777777" w:rsidTr="00A75CF6">
        <w:trPr>
          <w:trHeight w:val="20"/>
        </w:trPr>
        <w:tc>
          <w:tcPr>
            <w:tcW w:w="1285" w:type="dxa"/>
            <w:shd w:val="clear" w:color="auto" w:fill="auto"/>
            <w:noWrap/>
          </w:tcPr>
          <w:p w14:paraId="7C128358"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6D45D22F" w14:textId="77777777" w:rsidR="0027295B" w:rsidRPr="0027295B" w:rsidRDefault="0027295B" w:rsidP="0027295B">
            <w:pPr>
              <w:spacing w:after="20"/>
              <w:rPr>
                <w:rFonts w:eastAsia="Times New Roman"/>
                <w:szCs w:val="17"/>
              </w:rPr>
            </w:pPr>
          </w:p>
        </w:tc>
        <w:tc>
          <w:tcPr>
            <w:tcW w:w="6069" w:type="dxa"/>
            <w:shd w:val="clear" w:color="auto" w:fill="auto"/>
          </w:tcPr>
          <w:p w14:paraId="2A9D41CC"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6DF1F829" w14:textId="77777777" w:rsidR="0027295B" w:rsidRPr="0027295B" w:rsidRDefault="0027295B" w:rsidP="0027295B">
            <w:pPr>
              <w:spacing w:after="20"/>
              <w:ind w:right="113"/>
              <w:jc w:val="right"/>
              <w:rPr>
                <w:rFonts w:eastAsia="Times New Roman"/>
                <w:szCs w:val="17"/>
              </w:rPr>
            </w:pPr>
          </w:p>
        </w:tc>
      </w:tr>
      <w:tr w:rsidR="0027295B" w:rsidRPr="0027295B" w14:paraId="3865F40F" w14:textId="77777777" w:rsidTr="00A75CF6">
        <w:trPr>
          <w:trHeight w:val="20"/>
        </w:trPr>
        <w:tc>
          <w:tcPr>
            <w:tcW w:w="1285" w:type="dxa"/>
            <w:shd w:val="clear" w:color="auto" w:fill="auto"/>
            <w:noWrap/>
          </w:tcPr>
          <w:p w14:paraId="4829534F" w14:textId="77777777" w:rsidR="0027295B" w:rsidRPr="0027295B" w:rsidRDefault="0027295B" w:rsidP="0027295B">
            <w:pPr>
              <w:spacing w:after="20"/>
              <w:rPr>
                <w:rFonts w:eastAsia="Times New Roman"/>
                <w:b/>
                <w:bCs/>
                <w:szCs w:val="17"/>
              </w:rPr>
            </w:pPr>
            <w:r w:rsidRPr="0027295B">
              <w:rPr>
                <w:rFonts w:eastAsia="Times New Roman"/>
                <w:b/>
                <w:bCs/>
                <w:szCs w:val="17"/>
              </w:rPr>
              <w:t>Epstein</w:t>
            </w:r>
          </w:p>
        </w:tc>
        <w:tc>
          <w:tcPr>
            <w:tcW w:w="1140" w:type="dxa"/>
            <w:shd w:val="clear" w:color="auto" w:fill="auto"/>
            <w:noWrap/>
          </w:tcPr>
          <w:p w14:paraId="746DD2BD" w14:textId="77777777" w:rsidR="0027295B" w:rsidRPr="0027295B" w:rsidRDefault="0027295B" w:rsidP="0027295B">
            <w:pPr>
              <w:spacing w:after="20"/>
              <w:rPr>
                <w:rFonts w:eastAsia="Times New Roman"/>
                <w:szCs w:val="17"/>
              </w:rPr>
            </w:pPr>
            <w:r w:rsidRPr="0027295B">
              <w:rPr>
                <w:rFonts w:eastAsia="Times New Roman"/>
                <w:szCs w:val="17"/>
              </w:rPr>
              <w:t>Alexandra</w:t>
            </w:r>
          </w:p>
        </w:tc>
        <w:tc>
          <w:tcPr>
            <w:tcW w:w="6069" w:type="dxa"/>
            <w:shd w:val="clear" w:color="auto" w:fill="auto"/>
          </w:tcPr>
          <w:p w14:paraId="343AA315" w14:textId="77777777" w:rsidR="0027295B" w:rsidRPr="0027295B" w:rsidRDefault="0027295B" w:rsidP="0027295B">
            <w:pPr>
              <w:spacing w:after="20"/>
              <w:rPr>
                <w:rFonts w:eastAsia="Times New Roman"/>
                <w:i/>
                <w:iCs/>
                <w:szCs w:val="17"/>
              </w:rPr>
            </w:pPr>
            <w:r w:rsidRPr="0027295B">
              <w:rPr>
                <w:rFonts w:eastAsia="Times New Roman"/>
                <w:szCs w:val="17"/>
              </w:rPr>
              <w:t>Ministerial Adviser—Assistant Minister for Autism</w:t>
            </w:r>
          </w:p>
        </w:tc>
        <w:tc>
          <w:tcPr>
            <w:tcW w:w="860" w:type="dxa"/>
            <w:shd w:val="clear" w:color="auto" w:fill="auto"/>
            <w:noWrap/>
          </w:tcPr>
          <w:p w14:paraId="488F315F" w14:textId="77777777" w:rsidR="0027295B" w:rsidRPr="0027295B" w:rsidRDefault="0027295B" w:rsidP="0027295B">
            <w:pPr>
              <w:spacing w:after="20"/>
              <w:ind w:right="113"/>
              <w:jc w:val="right"/>
              <w:rPr>
                <w:rFonts w:eastAsia="Times New Roman"/>
                <w:szCs w:val="17"/>
              </w:rPr>
            </w:pPr>
            <w:r w:rsidRPr="0027295B">
              <w:rPr>
                <w:rFonts w:eastAsia="Times New Roman"/>
                <w:szCs w:val="17"/>
              </w:rPr>
              <w:t>$119,631</w:t>
            </w:r>
          </w:p>
        </w:tc>
      </w:tr>
      <w:tr w:rsidR="0027295B" w:rsidRPr="0027295B" w14:paraId="58E5CF76" w14:textId="77777777" w:rsidTr="00A75CF6">
        <w:trPr>
          <w:trHeight w:val="20"/>
        </w:trPr>
        <w:tc>
          <w:tcPr>
            <w:tcW w:w="1285" w:type="dxa"/>
            <w:shd w:val="clear" w:color="auto" w:fill="auto"/>
            <w:noWrap/>
          </w:tcPr>
          <w:p w14:paraId="3A50C887" w14:textId="77777777" w:rsidR="0027295B" w:rsidRPr="0027295B" w:rsidRDefault="0027295B" w:rsidP="0027295B">
            <w:pPr>
              <w:spacing w:after="20"/>
              <w:rPr>
                <w:rFonts w:eastAsia="Times New Roman"/>
                <w:b/>
                <w:bCs/>
                <w:szCs w:val="17"/>
              </w:rPr>
            </w:pPr>
          </w:p>
        </w:tc>
        <w:tc>
          <w:tcPr>
            <w:tcW w:w="1140" w:type="dxa"/>
            <w:shd w:val="clear" w:color="auto" w:fill="auto"/>
            <w:noWrap/>
          </w:tcPr>
          <w:p w14:paraId="4829BE28" w14:textId="77777777" w:rsidR="0027295B" w:rsidRPr="0027295B" w:rsidRDefault="0027295B" w:rsidP="0027295B">
            <w:pPr>
              <w:spacing w:after="20"/>
              <w:rPr>
                <w:rFonts w:eastAsia="Times New Roman"/>
                <w:szCs w:val="17"/>
              </w:rPr>
            </w:pPr>
          </w:p>
        </w:tc>
        <w:tc>
          <w:tcPr>
            <w:tcW w:w="6069" w:type="dxa"/>
            <w:shd w:val="clear" w:color="auto" w:fill="auto"/>
          </w:tcPr>
          <w:p w14:paraId="0470D994"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60" w:type="dxa"/>
            <w:shd w:val="clear" w:color="auto" w:fill="auto"/>
            <w:noWrap/>
          </w:tcPr>
          <w:p w14:paraId="7857BC75" w14:textId="77777777" w:rsidR="0027295B" w:rsidRPr="0027295B" w:rsidRDefault="0027295B" w:rsidP="0027295B">
            <w:pPr>
              <w:spacing w:after="20"/>
              <w:ind w:right="113"/>
              <w:jc w:val="right"/>
              <w:rPr>
                <w:rFonts w:eastAsia="Times New Roman"/>
                <w:szCs w:val="17"/>
              </w:rPr>
            </w:pPr>
          </w:p>
        </w:tc>
      </w:tr>
      <w:tr w:rsidR="0027295B" w:rsidRPr="0027295B" w14:paraId="3879D0DD" w14:textId="77777777" w:rsidTr="00A75CF6">
        <w:trPr>
          <w:trHeight w:val="20"/>
        </w:trPr>
        <w:tc>
          <w:tcPr>
            <w:tcW w:w="1285" w:type="dxa"/>
            <w:shd w:val="clear" w:color="auto" w:fill="auto"/>
            <w:noWrap/>
          </w:tcPr>
          <w:p w14:paraId="0354BE8F" w14:textId="77777777" w:rsidR="0027295B" w:rsidRPr="0027295B" w:rsidRDefault="0027295B" w:rsidP="0027295B">
            <w:pPr>
              <w:rPr>
                <w:rFonts w:eastAsia="Times New Roman"/>
                <w:szCs w:val="17"/>
              </w:rPr>
            </w:pPr>
            <w:r w:rsidRPr="0027295B">
              <w:rPr>
                <w:rFonts w:eastAsia="Times New Roman"/>
                <w:b/>
                <w:bCs/>
                <w:szCs w:val="17"/>
              </w:rPr>
              <w:t>Buntain</w:t>
            </w:r>
          </w:p>
        </w:tc>
        <w:tc>
          <w:tcPr>
            <w:tcW w:w="1140" w:type="dxa"/>
            <w:shd w:val="clear" w:color="auto" w:fill="auto"/>
            <w:noWrap/>
          </w:tcPr>
          <w:p w14:paraId="651F1B82" w14:textId="77777777" w:rsidR="0027295B" w:rsidRPr="0027295B" w:rsidRDefault="0027295B" w:rsidP="0027295B">
            <w:pPr>
              <w:rPr>
                <w:rFonts w:eastAsia="Times New Roman"/>
                <w:szCs w:val="17"/>
              </w:rPr>
            </w:pPr>
            <w:r w:rsidRPr="0027295B">
              <w:rPr>
                <w:rFonts w:eastAsia="Times New Roman"/>
                <w:szCs w:val="17"/>
              </w:rPr>
              <w:t>Nicholle</w:t>
            </w:r>
          </w:p>
        </w:tc>
        <w:tc>
          <w:tcPr>
            <w:tcW w:w="6069" w:type="dxa"/>
            <w:shd w:val="clear" w:color="auto" w:fill="auto"/>
          </w:tcPr>
          <w:p w14:paraId="756F46D5" w14:textId="77777777" w:rsidR="0027295B" w:rsidRPr="0027295B" w:rsidRDefault="0027295B" w:rsidP="0027295B">
            <w:pPr>
              <w:rPr>
                <w:rFonts w:eastAsia="Times New Roman"/>
                <w:i/>
                <w:iCs/>
                <w:szCs w:val="17"/>
              </w:rPr>
            </w:pPr>
            <w:r w:rsidRPr="0027295B">
              <w:rPr>
                <w:rFonts w:eastAsia="Times New Roman"/>
                <w:szCs w:val="17"/>
              </w:rPr>
              <w:t>Principal Monitor, Media Monitoring Service</w:t>
            </w:r>
          </w:p>
        </w:tc>
        <w:tc>
          <w:tcPr>
            <w:tcW w:w="860" w:type="dxa"/>
            <w:shd w:val="clear" w:color="auto" w:fill="auto"/>
            <w:noWrap/>
          </w:tcPr>
          <w:p w14:paraId="48FD4CD8" w14:textId="77777777" w:rsidR="0027295B" w:rsidRPr="0027295B" w:rsidRDefault="0027295B" w:rsidP="0027295B">
            <w:pPr>
              <w:ind w:right="113"/>
              <w:jc w:val="right"/>
              <w:rPr>
                <w:rFonts w:eastAsia="Times New Roman"/>
                <w:szCs w:val="17"/>
              </w:rPr>
            </w:pPr>
            <w:r w:rsidRPr="0027295B">
              <w:rPr>
                <w:rFonts w:eastAsia="Times New Roman"/>
                <w:szCs w:val="17"/>
              </w:rPr>
              <w:t>$95,993</w:t>
            </w:r>
          </w:p>
        </w:tc>
      </w:tr>
      <w:tr w:rsidR="0027295B" w:rsidRPr="0027295B" w14:paraId="78618071" w14:textId="77777777" w:rsidTr="00A75CF6">
        <w:trPr>
          <w:trHeight w:val="20"/>
        </w:trPr>
        <w:tc>
          <w:tcPr>
            <w:tcW w:w="1285" w:type="dxa"/>
            <w:shd w:val="clear" w:color="auto" w:fill="auto"/>
            <w:noWrap/>
          </w:tcPr>
          <w:p w14:paraId="344E7252" w14:textId="77777777" w:rsidR="0027295B" w:rsidRPr="0027295B" w:rsidRDefault="0027295B" w:rsidP="0027295B">
            <w:pPr>
              <w:rPr>
                <w:rFonts w:eastAsia="Times New Roman"/>
                <w:b/>
                <w:bCs/>
                <w:szCs w:val="17"/>
              </w:rPr>
            </w:pPr>
            <w:r w:rsidRPr="0027295B">
              <w:rPr>
                <w:rFonts w:eastAsia="Times New Roman"/>
                <w:b/>
                <w:bCs/>
                <w:szCs w:val="17"/>
              </w:rPr>
              <w:t>Allen</w:t>
            </w:r>
          </w:p>
        </w:tc>
        <w:tc>
          <w:tcPr>
            <w:tcW w:w="1140" w:type="dxa"/>
            <w:shd w:val="clear" w:color="auto" w:fill="auto"/>
            <w:noWrap/>
          </w:tcPr>
          <w:p w14:paraId="40848AEE" w14:textId="77777777" w:rsidR="0027295B" w:rsidRPr="0027295B" w:rsidRDefault="0027295B" w:rsidP="0027295B">
            <w:pPr>
              <w:rPr>
                <w:rFonts w:eastAsia="Times New Roman"/>
                <w:szCs w:val="17"/>
              </w:rPr>
            </w:pPr>
            <w:r w:rsidRPr="0027295B">
              <w:rPr>
                <w:rFonts w:eastAsia="Times New Roman"/>
                <w:szCs w:val="17"/>
              </w:rPr>
              <w:t>Connie</w:t>
            </w:r>
          </w:p>
        </w:tc>
        <w:tc>
          <w:tcPr>
            <w:tcW w:w="6069" w:type="dxa"/>
            <w:shd w:val="clear" w:color="auto" w:fill="auto"/>
          </w:tcPr>
          <w:p w14:paraId="37D2AFD1" w14:textId="77777777" w:rsidR="0027295B" w:rsidRPr="0027295B" w:rsidRDefault="0027295B" w:rsidP="0027295B">
            <w:pPr>
              <w:rPr>
                <w:rFonts w:eastAsia="Times New Roman"/>
                <w:szCs w:val="17"/>
              </w:rPr>
            </w:pPr>
            <w:r w:rsidRPr="0027295B">
              <w:rPr>
                <w:rFonts w:eastAsia="Times New Roman"/>
                <w:szCs w:val="17"/>
              </w:rPr>
              <w:t>Media Monitor</w:t>
            </w:r>
          </w:p>
        </w:tc>
        <w:tc>
          <w:tcPr>
            <w:tcW w:w="860" w:type="dxa"/>
            <w:shd w:val="clear" w:color="auto" w:fill="auto"/>
            <w:noWrap/>
          </w:tcPr>
          <w:p w14:paraId="28AFB939" w14:textId="77777777" w:rsidR="0027295B" w:rsidRPr="0027295B" w:rsidRDefault="0027295B" w:rsidP="0027295B">
            <w:pPr>
              <w:ind w:right="113"/>
              <w:jc w:val="right"/>
              <w:rPr>
                <w:rFonts w:eastAsia="Times New Roman"/>
                <w:szCs w:val="17"/>
              </w:rPr>
            </w:pPr>
            <w:r w:rsidRPr="0027295B">
              <w:rPr>
                <w:rFonts w:eastAsia="Times New Roman"/>
                <w:szCs w:val="17"/>
              </w:rPr>
              <w:t>$79,974</w:t>
            </w:r>
          </w:p>
        </w:tc>
      </w:tr>
      <w:tr w:rsidR="0027295B" w:rsidRPr="0027295B" w14:paraId="2B1CAE29" w14:textId="77777777" w:rsidTr="00A75CF6">
        <w:trPr>
          <w:trHeight w:val="20"/>
        </w:trPr>
        <w:tc>
          <w:tcPr>
            <w:tcW w:w="1285" w:type="dxa"/>
            <w:shd w:val="clear" w:color="auto" w:fill="auto"/>
            <w:noWrap/>
          </w:tcPr>
          <w:p w14:paraId="4F896CDB" w14:textId="77777777" w:rsidR="0027295B" w:rsidRPr="0027295B" w:rsidRDefault="0027295B" w:rsidP="0027295B">
            <w:pPr>
              <w:rPr>
                <w:rFonts w:eastAsia="Times New Roman"/>
                <w:b/>
                <w:bCs/>
                <w:szCs w:val="17"/>
              </w:rPr>
            </w:pPr>
            <w:r w:rsidRPr="0027295B">
              <w:rPr>
                <w:rFonts w:eastAsia="Times New Roman"/>
                <w:b/>
                <w:bCs/>
                <w:szCs w:val="17"/>
              </w:rPr>
              <w:t>Jarrett</w:t>
            </w:r>
          </w:p>
        </w:tc>
        <w:tc>
          <w:tcPr>
            <w:tcW w:w="1140" w:type="dxa"/>
            <w:shd w:val="clear" w:color="auto" w:fill="auto"/>
            <w:noWrap/>
          </w:tcPr>
          <w:p w14:paraId="6621E67F" w14:textId="77777777" w:rsidR="0027295B" w:rsidRPr="0027295B" w:rsidRDefault="0027295B" w:rsidP="0027295B">
            <w:pPr>
              <w:rPr>
                <w:rFonts w:eastAsia="Times New Roman"/>
                <w:szCs w:val="17"/>
              </w:rPr>
            </w:pPr>
            <w:r w:rsidRPr="0027295B">
              <w:rPr>
                <w:rFonts w:eastAsia="Times New Roman"/>
                <w:szCs w:val="17"/>
              </w:rPr>
              <w:t>Melinda</w:t>
            </w:r>
          </w:p>
        </w:tc>
        <w:tc>
          <w:tcPr>
            <w:tcW w:w="6069" w:type="dxa"/>
            <w:shd w:val="clear" w:color="auto" w:fill="auto"/>
          </w:tcPr>
          <w:p w14:paraId="3D948747" w14:textId="77777777" w:rsidR="0027295B" w:rsidRPr="0027295B" w:rsidRDefault="0027295B" w:rsidP="0027295B">
            <w:pPr>
              <w:rPr>
                <w:rFonts w:eastAsia="Times New Roman"/>
                <w:szCs w:val="17"/>
              </w:rPr>
            </w:pPr>
            <w:r w:rsidRPr="0027295B">
              <w:rPr>
                <w:rFonts w:eastAsia="Times New Roman"/>
                <w:szCs w:val="17"/>
              </w:rPr>
              <w:t>Media Monitor</w:t>
            </w:r>
          </w:p>
        </w:tc>
        <w:tc>
          <w:tcPr>
            <w:tcW w:w="860" w:type="dxa"/>
            <w:shd w:val="clear" w:color="auto" w:fill="auto"/>
            <w:noWrap/>
          </w:tcPr>
          <w:p w14:paraId="06169347" w14:textId="77777777" w:rsidR="0027295B" w:rsidRPr="0027295B" w:rsidRDefault="0027295B" w:rsidP="0027295B">
            <w:pPr>
              <w:ind w:right="113"/>
              <w:jc w:val="right"/>
              <w:rPr>
                <w:rFonts w:eastAsia="Times New Roman"/>
                <w:szCs w:val="17"/>
              </w:rPr>
            </w:pPr>
            <w:r w:rsidRPr="0027295B">
              <w:rPr>
                <w:rFonts w:eastAsia="Times New Roman"/>
                <w:szCs w:val="17"/>
              </w:rPr>
              <w:t>$79,974</w:t>
            </w:r>
          </w:p>
        </w:tc>
      </w:tr>
      <w:tr w:rsidR="0027295B" w:rsidRPr="0027295B" w14:paraId="6CB695FF" w14:textId="77777777" w:rsidTr="00A75CF6">
        <w:trPr>
          <w:trHeight w:val="20"/>
        </w:trPr>
        <w:tc>
          <w:tcPr>
            <w:tcW w:w="1285" w:type="dxa"/>
            <w:shd w:val="clear" w:color="auto" w:fill="auto"/>
            <w:noWrap/>
          </w:tcPr>
          <w:p w14:paraId="06522A8C" w14:textId="77777777" w:rsidR="0027295B" w:rsidRPr="0027295B" w:rsidRDefault="0027295B" w:rsidP="0027295B">
            <w:pPr>
              <w:rPr>
                <w:rFonts w:eastAsia="Times New Roman"/>
                <w:szCs w:val="17"/>
              </w:rPr>
            </w:pPr>
            <w:r w:rsidRPr="0027295B">
              <w:rPr>
                <w:rFonts w:eastAsia="Times New Roman"/>
                <w:b/>
                <w:bCs/>
                <w:szCs w:val="17"/>
              </w:rPr>
              <w:t>Maunder</w:t>
            </w:r>
          </w:p>
        </w:tc>
        <w:tc>
          <w:tcPr>
            <w:tcW w:w="1140" w:type="dxa"/>
            <w:shd w:val="clear" w:color="auto" w:fill="auto"/>
            <w:noWrap/>
          </w:tcPr>
          <w:p w14:paraId="1936F38F" w14:textId="77777777" w:rsidR="0027295B" w:rsidRPr="0027295B" w:rsidRDefault="0027295B" w:rsidP="0027295B">
            <w:pPr>
              <w:rPr>
                <w:rFonts w:eastAsia="Times New Roman"/>
                <w:szCs w:val="17"/>
              </w:rPr>
            </w:pPr>
            <w:r w:rsidRPr="0027295B">
              <w:rPr>
                <w:rFonts w:eastAsia="Times New Roman"/>
                <w:szCs w:val="17"/>
              </w:rPr>
              <w:t>Joanne</w:t>
            </w:r>
          </w:p>
        </w:tc>
        <w:tc>
          <w:tcPr>
            <w:tcW w:w="6069" w:type="dxa"/>
            <w:shd w:val="clear" w:color="auto" w:fill="auto"/>
          </w:tcPr>
          <w:p w14:paraId="6C2A7F5A" w14:textId="77777777" w:rsidR="0027295B" w:rsidRPr="0027295B" w:rsidRDefault="0027295B" w:rsidP="0027295B">
            <w:pPr>
              <w:rPr>
                <w:rFonts w:eastAsia="Times New Roman"/>
                <w:i/>
                <w:iCs/>
                <w:szCs w:val="17"/>
              </w:rPr>
            </w:pPr>
            <w:r w:rsidRPr="0027295B">
              <w:rPr>
                <w:rFonts w:eastAsia="Times New Roman"/>
                <w:szCs w:val="17"/>
              </w:rPr>
              <w:t>Media Monitor</w:t>
            </w:r>
          </w:p>
        </w:tc>
        <w:tc>
          <w:tcPr>
            <w:tcW w:w="860" w:type="dxa"/>
            <w:shd w:val="clear" w:color="auto" w:fill="auto"/>
            <w:noWrap/>
          </w:tcPr>
          <w:p w14:paraId="356487B2" w14:textId="77777777" w:rsidR="0027295B" w:rsidRPr="0027295B" w:rsidRDefault="0027295B" w:rsidP="0027295B">
            <w:pPr>
              <w:ind w:right="113"/>
              <w:jc w:val="right"/>
              <w:rPr>
                <w:rFonts w:eastAsia="Times New Roman"/>
                <w:szCs w:val="17"/>
              </w:rPr>
            </w:pPr>
            <w:r w:rsidRPr="0027295B">
              <w:rPr>
                <w:rFonts w:eastAsia="Times New Roman"/>
                <w:szCs w:val="17"/>
              </w:rPr>
              <w:t>$79,974</w:t>
            </w:r>
          </w:p>
        </w:tc>
      </w:tr>
      <w:tr w:rsidR="0027295B" w:rsidRPr="0027295B" w14:paraId="3A79B439" w14:textId="77777777" w:rsidTr="00A75CF6">
        <w:trPr>
          <w:trHeight w:val="20"/>
        </w:trPr>
        <w:tc>
          <w:tcPr>
            <w:tcW w:w="1285" w:type="dxa"/>
            <w:shd w:val="clear" w:color="auto" w:fill="auto"/>
            <w:noWrap/>
          </w:tcPr>
          <w:p w14:paraId="33A54BC7" w14:textId="77777777" w:rsidR="0027295B" w:rsidRPr="0027295B" w:rsidRDefault="0027295B" w:rsidP="0027295B">
            <w:pPr>
              <w:rPr>
                <w:rFonts w:eastAsia="Times New Roman"/>
                <w:b/>
                <w:bCs/>
                <w:szCs w:val="17"/>
              </w:rPr>
            </w:pPr>
            <w:r w:rsidRPr="0027295B">
              <w:rPr>
                <w:rFonts w:eastAsia="Times New Roman"/>
                <w:b/>
                <w:bCs/>
                <w:szCs w:val="17"/>
              </w:rPr>
              <w:t>Holbrook</w:t>
            </w:r>
          </w:p>
        </w:tc>
        <w:tc>
          <w:tcPr>
            <w:tcW w:w="1140" w:type="dxa"/>
            <w:shd w:val="clear" w:color="auto" w:fill="auto"/>
            <w:noWrap/>
          </w:tcPr>
          <w:p w14:paraId="6758D9BF" w14:textId="77777777" w:rsidR="0027295B" w:rsidRPr="0027295B" w:rsidRDefault="0027295B" w:rsidP="0027295B">
            <w:pPr>
              <w:rPr>
                <w:rFonts w:eastAsia="Times New Roman"/>
                <w:b/>
                <w:bCs/>
                <w:szCs w:val="17"/>
              </w:rPr>
            </w:pPr>
            <w:r w:rsidRPr="0027295B">
              <w:rPr>
                <w:rFonts w:eastAsia="Times New Roman"/>
                <w:szCs w:val="17"/>
              </w:rPr>
              <w:t>Sarah</w:t>
            </w:r>
          </w:p>
        </w:tc>
        <w:tc>
          <w:tcPr>
            <w:tcW w:w="6069" w:type="dxa"/>
            <w:shd w:val="clear" w:color="auto" w:fill="auto"/>
          </w:tcPr>
          <w:p w14:paraId="56A66707" w14:textId="77777777" w:rsidR="0027295B" w:rsidRPr="0027295B" w:rsidRDefault="0027295B" w:rsidP="0027295B">
            <w:pPr>
              <w:rPr>
                <w:rFonts w:eastAsia="Times New Roman"/>
                <w:i/>
                <w:iCs/>
                <w:szCs w:val="17"/>
              </w:rPr>
            </w:pPr>
            <w:r w:rsidRPr="0027295B">
              <w:rPr>
                <w:rFonts w:eastAsia="Times New Roman"/>
                <w:szCs w:val="17"/>
              </w:rPr>
              <w:t>Media Monitor</w:t>
            </w:r>
          </w:p>
        </w:tc>
        <w:tc>
          <w:tcPr>
            <w:tcW w:w="860" w:type="dxa"/>
            <w:shd w:val="clear" w:color="auto" w:fill="auto"/>
            <w:noWrap/>
          </w:tcPr>
          <w:p w14:paraId="48CB4DEF" w14:textId="77777777" w:rsidR="0027295B" w:rsidRPr="0027295B" w:rsidRDefault="0027295B" w:rsidP="0027295B">
            <w:pPr>
              <w:ind w:right="113"/>
              <w:jc w:val="right"/>
              <w:rPr>
                <w:rFonts w:eastAsia="Times New Roman"/>
                <w:szCs w:val="17"/>
              </w:rPr>
            </w:pPr>
            <w:r w:rsidRPr="0027295B">
              <w:rPr>
                <w:rFonts w:eastAsia="Times New Roman"/>
                <w:szCs w:val="17"/>
              </w:rPr>
              <w:t>$79,974</w:t>
            </w:r>
          </w:p>
        </w:tc>
      </w:tr>
      <w:tr w:rsidR="0027295B" w:rsidRPr="0027295B" w14:paraId="3BFD13B6" w14:textId="77777777" w:rsidTr="00A75CF6">
        <w:trPr>
          <w:trHeight w:val="20"/>
        </w:trPr>
        <w:tc>
          <w:tcPr>
            <w:tcW w:w="1285" w:type="dxa"/>
            <w:shd w:val="clear" w:color="auto" w:fill="auto"/>
            <w:noWrap/>
          </w:tcPr>
          <w:p w14:paraId="6A03C5D9" w14:textId="77777777" w:rsidR="0027295B" w:rsidRPr="0027295B" w:rsidRDefault="0027295B" w:rsidP="0027295B">
            <w:pPr>
              <w:rPr>
                <w:rFonts w:eastAsia="Times New Roman"/>
                <w:b/>
                <w:bCs/>
                <w:szCs w:val="17"/>
              </w:rPr>
            </w:pPr>
            <w:proofErr w:type="spellStart"/>
            <w:r w:rsidRPr="0027295B">
              <w:rPr>
                <w:rFonts w:eastAsia="Times New Roman"/>
                <w:b/>
                <w:bCs/>
                <w:szCs w:val="17"/>
              </w:rPr>
              <w:t>Mayman</w:t>
            </w:r>
            <w:proofErr w:type="spellEnd"/>
          </w:p>
        </w:tc>
        <w:tc>
          <w:tcPr>
            <w:tcW w:w="1140" w:type="dxa"/>
            <w:shd w:val="clear" w:color="auto" w:fill="auto"/>
            <w:noWrap/>
          </w:tcPr>
          <w:p w14:paraId="2DC9F930" w14:textId="77777777" w:rsidR="0027295B" w:rsidRPr="0027295B" w:rsidRDefault="0027295B" w:rsidP="0027295B">
            <w:pPr>
              <w:rPr>
                <w:rFonts w:eastAsia="Times New Roman"/>
                <w:szCs w:val="17"/>
              </w:rPr>
            </w:pPr>
            <w:r w:rsidRPr="0027295B">
              <w:rPr>
                <w:rFonts w:eastAsia="Times New Roman"/>
                <w:szCs w:val="17"/>
              </w:rPr>
              <w:t>Cameron</w:t>
            </w:r>
          </w:p>
        </w:tc>
        <w:tc>
          <w:tcPr>
            <w:tcW w:w="6069" w:type="dxa"/>
            <w:shd w:val="clear" w:color="auto" w:fill="auto"/>
          </w:tcPr>
          <w:p w14:paraId="38697ABC" w14:textId="77777777" w:rsidR="0027295B" w:rsidRPr="0027295B" w:rsidRDefault="0027295B" w:rsidP="0027295B">
            <w:pPr>
              <w:rPr>
                <w:rFonts w:eastAsia="Times New Roman"/>
                <w:szCs w:val="17"/>
              </w:rPr>
            </w:pPr>
            <w:r w:rsidRPr="0027295B">
              <w:rPr>
                <w:rFonts w:eastAsia="Times New Roman"/>
                <w:szCs w:val="17"/>
              </w:rPr>
              <w:t>Media Monitor</w:t>
            </w:r>
          </w:p>
        </w:tc>
        <w:tc>
          <w:tcPr>
            <w:tcW w:w="860" w:type="dxa"/>
            <w:shd w:val="clear" w:color="auto" w:fill="auto"/>
            <w:noWrap/>
          </w:tcPr>
          <w:p w14:paraId="41963F09" w14:textId="77777777" w:rsidR="0027295B" w:rsidRPr="0027295B" w:rsidRDefault="0027295B" w:rsidP="0027295B">
            <w:pPr>
              <w:ind w:right="113"/>
              <w:jc w:val="right"/>
              <w:rPr>
                <w:rFonts w:eastAsia="Times New Roman"/>
                <w:szCs w:val="17"/>
              </w:rPr>
            </w:pPr>
            <w:r w:rsidRPr="0027295B">
              <w:rPr>
                <w:rFonts w:eastAsia="Times New Roman"/>
                <w:szCs w:val="17"/>
              </w:rPr>
              <w:t>$79,974</w:t>
            </w:r>
          </w:p>
        </w:tc>
      </w:tr>
      <w:tr w:rsidR="0027295B" w:rsidRPr="0027295B" w14:paraId="476C09D0" w14:textId="77777777" w:rsidTr="00A75CF6">
        <w:trPr>
          <w:trHeight w:val="20"/>
        </w:trPr>
        <w:tc>
          <w:tcPr>
            <w:tcW w:w="1285" w:type="dxa"/>
            <w:shd w:val="clear" w:color="auto" w:fill="auto"/>
            <w:noWrap/>
          </w:tcPr>
          <w:p w14:paraId="76EA05FB" w14:textId="77777777" w:rsidR="0027295B" w:rsidRPr="0027295B" w:rsidRDefault="0027295B" w:rsidP="0027295B">
            <w:pPr>
              <w:spacing w:after="20"/>
              <w:rPr>
                <w:rFonts w:eastAsia="Times New Roman"/>
                <w:b/>
                <w:bCs/>
                <w:szCs w:val="17"/>
              </w:rPr>
            </w:pPr>
            <w:r w:rsidRPr="0027295B">
              <w:rPr>
                <w:rFonts w:eastAsia="Times New Roman"/>
                <w:b/>
                <w:bCs/>
                <w:szCs w:val="17"/>
              </w:rPr>
              <w:t>Hayter</w:t>
            </w:r>
          </w:p>
        </w:tc>
        <w:tc>
          <w:tcPr>
            <w:tcW w:w="1140" w:type="dxa"/>
            <w:shd w:val="clear" w:color="auto" w:fill="auto"/>
            <w:noWrap/>
          </w:tcPr>
          <w:p w14:paraId="0AF4585C" w14:textId="77777777" w:rsidR="0027295B" w:rsidRPr="0027295B" w:rsidRDefault="0027295B" w:rsidP="0027295B">
            <w:pPr>
              <w:spacing w:after="20"/>
              <w:rPr>
                <w:rFonts w:eastAsia="Times New Roman"/>
                <w:szCs w:val="17"/>
              </w:rPr>
            </w:pPr>
            <w:r w:rsidRPr="0027295B">
              <w:rPr>
                <w:rFonts w:eastAsia="Times New Roman"/>
                <w:szCs w:val="17"/>
              </w:rPr>
              <w:t>Alexandra</w:t>
            </w:r>
          </w:p>
        </w:tc>
        <w:tc>
          <w:tcPr>
            <w:tcW w:w="6069" w:type="dxa"/>
            <w:shd w:val="clear" w:color="auto" w:fill="auto"/>
          </w:tcPr>
          <w:p w14:paraId="5AEE83BB" w14:textId="77777777" w:rsidR="0027295B" w:rsidRPr="0027295B" w:rsidRDefault="0027295B" w:rsidP="0027295B">
            <w:pPr>
              <w:spacing w:after="20"/>
              <w:rPr>
                <w:rFonts w:eastAsia="Times New Roman"/>
                <w:szCs w:val="17"/>
              </w:rPr>
            </w:pPr>
            <w:r w:rsidRPr="0027295B">
              <w:rPr>
                <w:rFonts w:eastAsia="Times New Roman"/>
                <w:szCs w:val="17"/>
              </w:rPr>
              <w:t>Ministerial Adviser</w:t>
            </w:r>
          </w:p>
        </w:tc>
        <w:tc>
          <w:tcPr>
            <w:tcW w:w="860" w:type="dxa"/>
            <w:shd w:val="clear" w:color="auto" w:fill="auto"/>
            <w:noWrap/>
          </w:tcPr>
          <w:p w14:paraId="0B4093A0" w14:textId="77777777" w:rsidR="0027295B" w:rsidRPr="0027295B" w:rsidRDefault="0027295B" w:rsidP="0027295B">
            <w:pPr>
              <w:spacing w:after="20"/>
              <w:ind w:right="113"/>
              <w:jc w:val="right"/>
              <w:rPr>
                <w:rFonts w:eastAsia="Times New Roman"/>
                <w:szCs w:val="17"/>
              </w:rPr>
            </w:pPr>
            <w:r w:rsidRPr="0027295B">
              <w:rPr>
                <w:rFonts w:eastAsia="Times New Roman"/>
                <w:szCs w:val="17"/>
              </w:rPr>
              <w:t>$47,852</w:t>
            </w:r>
          </w:p>
        </w:tc>
      </w:tr>
      <w:tr w:rsidR="0027295B" w:rsidRPr="0027295B" w14:paraId="3CB27D0C" w14:textId="77777777" w:rsidTr="00A75CF6">
        <w:trPr>
          <w:trHeight w:val="20"/>
        </w:trPr>
        <w:tc>
          <w:tcPr>
            <w:tcW w:w="1285" w:type="dxa"/>
            <w:tcBorders>
              <w:bottom w:val="single" w:sz="4" w:space="0" w:color="auto"/>
            </w:tcBorders>
            <w:shd w:val="clear" w:color="auto" w:fill="auto"/>
            <w:noWrap/>
          </w:tcPr>
          <w:p w14:paraId="16C13C3E" w14:textId="77777777" w:rsidR="0027295B" w:rsidRPr="0027295B" w:rsidRDefault="0027295B" w:rsidP="0027295B">
            <w:pPr>
              <w:rPr>
                <w:rFonts w:eastAsia="Times New Roman"/>
                <w:b/>
                <w:bCs/>
                <w:szCs w:val="17"/>
              </w:rPr>
            </w:pPr>
          </w:p>
        </w:tc>
        <w:tc>
          <w:tcPr>
            <w:tcW w:w="1140" w:type="dxa"/>
            <w:tcBorders>
              <w:bottom w:val="single" w:sz="4" w:space="0" w:color="auto"/>
            </w:tcBorders>
            <w:shd w:val="clear" w:color="auto" w:fill="auto"/>
            <w:noWrap/>
          </w:tcPr>
          <w:p w14:paraId="0E30DB89" w14:textId="77777777" w:rsidR="0027295B" w:rsidRPr="0027295B" w:rsidRDefault="0027295B" w:rsidP="0027295B">
            <w:pPr>
              <w:rPr>
                <w:rFonts w:eastAsia="Times New Roman"/>
                <w:szCs w:val="17"/>
              </w:rPr>
            </w:pPr>
          </w:p>
        </w:tc>
        <w:tc>
          <w:tcPr>
            <w:tcW w:w="6069" w:type="dxa"/>
            <w:tcBorders>
              <w:bottom w:val="single" w:sz="4" w:space="0" w:color="auto"/>
            </w:tcBorders>
            <w:shd w:val="clear" w:color="auto" w:fill="auto"/>
          </w:tcPr>
          <w:p w14:paraId="0362D56A" w14:textId="77777777" w:rsidR="0027295B" w:rsidRPr="0027295B" w:rsidRDefault="0027295B" w:rsidP="0027295B">
            <w:pPr>
              <w:rPr>
                <w:rFonts w:eastAsia="Times New Roman"/>
                <w:i/>
                <w:iCs/>
                <w:szCs w:val="17"/>
              </w:rPr>
            </w:pPr>
            <w:r w:rsidRPr="0027295B">
              <w:rPr>
                <w:rFonts w:eastAsia="Times New Roman"/>
                <w:i/>
                <w:iCs/>
                <w:szCs w:val="17"/>
              </w:rPr>
              <w:t>0.4 FTE</w:t>
            </w:r>
          </w:p>
        </w:tc>
        <w:tc>
          <w:tcPr>
            <w:tcW w:w="860" w:type="dxa"/>
            <w:tcBorders>
              <w:bottom w:val="single" w:sz="4" w:space="0" w:color="auto"/>
            </w:tcBorders>
            <w:shd w:val="clear" w:color="auto" w:fill="auto"/>
            <w:noWrap/>
          </w:tcPr>
          <w:p w14:paraId="01A1F14B" w14:textId="77777777" w:rsidR="0027295B" w:rsidRPr="0027295B" w:rsidRDefault="0027295B" w:rsidP="0027295B">
            <w:pPr>
              <w:spacing w:after="20"/>
              <w:ind w:right="113"/>
              <w:jc w:val="right"/>
              <w:rPr>
                <w:rFonts w:eastAsia="Times New Roman"/>
                <w:szCs w:val="17"/>
              </w:rPr>
            </w:pPr>
          </w:p>
        </w:tc>
      </w:tr>
    </w:tbl>
    <w:p w14:paraId="2674150C" w14:textId="77777777" w:rsidR="0027295B" w:rsidRPr="0027295B" w:rsidRDefault="0027295B" w:rsidP="000815C3">
      <w:pPr>
        <w:spacing w:after="0"/>
        <w:rPr>
          <w:rFonts w:eastAsia="Times New Roman"/>
          <w:szCs w:val="17"/>
        </w:rPr>
      </w:pPr>
    </w:p>
    <w:tbl>
      <w:tblPr>
        <w:tblW w:w="5000" w:type="pct"/>
        <w:tblLayout w:type="fixed"/>
        <w:tblCellMar>
          <w:left w:w="0" w:type="dxa"/>
          <w:right w:w="0" w:type="dxa"/>
        </w:tblCellMar>
        <w:tblLook w:val="04A0" w:firstRow="1" w:lastRow="0" w:firstColumn="1" w:lastColumn="0" w:noHBand="0" w:noVBand="1"/>
      </w:tblPr>
      <w:tblGrid>
        <w:gridCol w:w="1276"/>
        <w:gridCol w:w="1133"/>
        <w:gridCol w:w="3542"/>
        <w:gridCol w:w="2549"/>
        <w:gridCol w:w="854"/>
      </w:tblGrid>
      <w:tr w:rsidR="0027295B" w:rsidRPr="0027295B" w14:paraId="08717D0A" w14:textId="77777777" w:rsidTr="007619DE">
        <w:trPr>
          <w:trHeight w:val="20"/>
          <w:tblHeader/>
        </w:trPr>
        <w:tc>
          <w:tcPr>
            <w:tcW w:w="5954" w:type="dxa"/>
            <w:gridSpan w:val="3"/>
            <w:shd w:val="clear" w:color="auto" w:fill="auto"/>
            <w:noWrap/>
            <w:hideMark/>
          </w:tcPr>
          <w:p w14:paraId="4E582A93" w14:textId="77777777" w:rsidR="0027295B" w:rsidRPr="0027295B" w:rsidRDefault="0027295B" w:rsidP="0027295B">
            <w:pPr>
              <w:spacing w:after="0"/>
              <w:jc w:val="left"/>
              <w:rPr>
                <w:rFonts w:eastAsia="Times New Roman"/>
                <w:b/>
                <w:bCs/>
                <w:szCs w:val="17"/>
              </w:rPr>
            </w:pPr>
            <w:r w:rsidRPr="0027295B">
              <w:rPr>
                <w:rFonts w:eastAsia="Times New Roman"/>
                <w:b/>
                <w:bCs/>
                <w:szCs w:val="17"/>
              </w:rPr>
              <w:t xml:space="preserve">MINISTER: Deputy Premier, Minister for Industry, Innovation and Science, </w:t>
            </w:r>
          </w:p>
          <w:p w14:paraId="2766329A" w14:textId="77777777" w:rsidR="0027295B" w:rsidRPr="0027295B" w:rsidRDefault="0027295B" w:rsidP="0027295B">
            <w:pPr>
              <w:spacing w:after="0"/>
              <w:jc w:val="left"/>
              <w:rPr>
                <w:rFonts w:eastAsia="Times New Roman"/>
                <w:b/>
                <w:bCs/>
                <w:szCs w:val="17"/>
              </w:rPr>
            </w:pPr>
            <w:r w:rsidRPr="0027295B">
              <w:rPr>
                <w:rFonts w:eastAsia="Times New Roman"/>
                <w:b/>
                <w:bCs/>
                <w:szCs w:val="17"/>
              </w:rPr>
              <w:t xml:space="preserve">Minister for Climate, Environment and Water, Minister for Workforce </w:t>
            </w:r>
          </w:p>
          <w:p w14:paraId="16B018B0" w14:textId="77777777" w:rsidR="0027295B" w:rsidRPr="0027295B" w:rsidRDefault="0027295B" w:rsidP="0027295B">
            <w:pPr>
              <w:spacing w:after="0"/>
              <w:jc w:val="left"/>
              <w:rPr>
                <w:rFonts w:eastAsia="Times New Roman"/>
                <w:szCs w:val="17"/>
              </w:rPr>
            </w:pPr>
            <w:r w:rsidRPr="0027295B">
              <w:rPr>
                <w:rFonts w:eastAsia="Times New Roman"/>
                <w:b/>
                <w:bCs/>
                <w:szCs w:val="17"/>
              </w:rPr>
              <w:t>and Population Strategy</w:t>
            </w:r>
          </w:p>
        </w:tc>
        <w:tc>
          <w:tcPr>
            <w:tcW w:w="2551" w:type="dxa"/>
            <w:shd w:val="clear" w:color="auto" w:fill="auto"/>
            <w:noWrap/>
          </w:tcPr>
          <w:p w14:paraId="7CAFCA23" w14:textId="77777777" w:rsidR="0027295B" w:rsidRPr="0027295B" w:rsidRDefault="0027295B" w:rsidP="0027295B">
            <w:pPr>
              <w:spacing w:after="0"/>
              <w:jc w:val="right"/>
              <w:rPr>
                <w:rFonts w:eastAsia="Times New Roman"/>
                <w:b/>
                <w:bCs/>
                <w:szCs w:val="17"/>
              </w:rPr>
            </w:pPr>
            <w:r w:rsidRPr="0027295B">
              <w:rPr>
                <w:rFonts w:eastAsia="Times New Roman"/>
                <w:szCs w:val="17"/>
              </w:rPr>
              <w:t>Number of Ministerial Staff:</w:t>
            </w:r>
          </w:p>
        </w:tc>
        <w:tc>
          <w:tcPr>
            <w:tcW w:w="855" w:type="dxa"/>
          </w:tcPr>
          <w:p w14:paraId="7EEA9560" w14:textId="77777777" w:rsidR="0027295B" w:rsidRPr="0027295B" w:rsidRDefault="0027295B" w:rsidP="0027295B">
            <w:pPr>
              <w:spacing w:after="0"/>
              <w:jc w:val="center"/>
              <w:rPr>
                <w:rFonts w:eastAsia="Times New Roman"/>
                <w:szCs w:val="17"/>
              </w:rPr>
            </w:pPr>
            <w:r w:rsidRPr="0027295B">
              <w:rPr>
                <w:rFonts w:eastAsia="Times New Roman"/>
                <w:b/>
                <w:bCs/>
                <w:szCs w:val="17"/>
              </w:rPr>
              <w:t>4.0 FTE</w:t>
            </w:r>
          </w:p>
        </w:tc>
      </w:tr>
      <w:tr w:rsidR="0027295B" w:rsidRPr="0027295B" w14:paraId="31E26A8B" w14:textId="77777777" w:rsidTr="007619DE">
        <w:trPr>
          <w:trHeight w:val="20"/>
          <w:tblHeader/>
        </w:trPr>
        <w:tc>
          <w:tcPr>
            <w:tcW w:w="2410" w:type="dxa"/>
            <w:gridSpan w:val="2"/>
            <w:tcBorders>
              <w:top w:val="single" w:sz="4" w:space="0" w:color="auto"/>
              <w:bottom w:val="single" w:sz="4" w:space="0" w:color="auto"/>
            </w:tcBorders>
            <w:shd w:val="clear" w:color="auto" w:fill="auto"/>
            <w:noWrap/>
            <w:vAlign w:val="center"/>
            <w:hideMark/>
          </w:tcPr>
          <w:p w14:paraId="04D6912C"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6095" w:type="dxa"/>
            <w:gridSpan w:val="2"/>
            <w:tcBorders>
              <w:top w:val="single" w:sz="4" w:space="0" w:color="auto"/>
              <w:bottom w:val="single" w:sz="4" w:space="0" w:color="auto"/>
            </w:tcBorders>
            <w:shd w:val="clear" w:color="auto" w:fill="auto"/>
            <w:noWrap/>
            <w:vAlign w:val="center"/>
            <w:hideMark/>
          </w:tcPr>
          <w:p w14:paraId="368C02BA"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855" w:type="dxa"/>
            <w:tcBorders>
              <w:top w:val="single" w:sz="4" w:space="0" w:color="auto"/>
              <w:bottom w:val="single" w:sz="4" w:space="0" w:color="auto"/>
            </w:tcBorders>
            <w:shd w:val="clear" w:color="auto" w:fill="auto"/>
            <w:noWrap/>
            <w:vAlign w:val="center"/>
            <w:hideMark/>
          </w:tcPr>
          <w:p w14:paraId="345166D3"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517B838D" w14:textId="77777777" w:rsidTr="007619DE">
        <w:trPr>
          <w:trHeight w:val="20"/>
          <w:tblHeader/>
        </w:trPr>
        <w:tc>
          <w:tcPr>
            <w:tcW w:w="1276" w:type="dxa"/>
            <w:tcBorders>
              <w:top w:val="single" w:sz="4" w:space="0" w:color="auto"/>
            </w:tcBorders>
            <w:shd w:val="clear" w:color="auto" w:fill="auto"/>
            <w:noWrap/>
            <w:vAlign w:val="center"/>
          </w:tcPr>
          <w:p w14:paraId="561E31AF" w14:textId="77777777" w:rsidR="0027295B" w:rsidRPr="0027295B" w:rsidRDefault="0027295B" w:rsidP="0027295B">
            <w:pPr>
              <w:spacing w:after="0" w:line="40" w:lineRule="exact"/>
              <w:rPr>
                <w:rFonts w:eastAsia="Times New Roman"/>
                <w:b/>
                <w:bCs/>
                <w:szCs w:val="17"/>
              </w:rPr>
            </w:pPr>
          </w:p>
        </w:tc>
        <w:tc>
          <w:tcPr>
            <w:tcW w:w="1134" w:type="dxa"/>
            <w:tcBorders>
              <w:top w:val="single" w:sz="4" w:space="0" w:color="auto"/>
            </w:tcBorders>
            <w:shd w:val="clear" w:color="auto" w:fill="auto"/>
            <w:noWrap/>
            <w:vAlign w:val="center"/>
          </w:tcPr>
          <w:p w14:paraId="5F64E296" w14:textId="77777777" w:rsidR="0027295B" w:rsidRPr="0027295B" w:rsidRDefault="0027295B" w:rsidP="0027295B">
            <w:pPr>
              <w:spacing w:after="0" w:line="40" w:lineRule="exact"/>
              <w:rPr>
                <w:rFonts w:eastAsia="Times New Roman"/>
                <w:b/>
                <w:bCs/>
                <w:szCs w:val="17"/>
              </w:rPr>
            </w:pPr>
          </w:p>
        </w:tc>
        <w:tc>
          <w:tcPr>
            <w:tcW w:w="6095" w:type="dxa"/>
            <w:gridSpan w:val="2"/>
            <w:tcBorders>
              <w:top w:val="single" w:sz="4" w:space="0" w:color="auto"/>
            </w:tcBorders>
            <w:shd w:val="clear" w:color="auto" w:fill="auto"/>
            <w:noWrap/>
            <w:vAlign w:val="center"/>
          </w:tcPr>
          <w:p w14:paraId="3C55706E" w14:textId="77777777" w:rsidR="0027295B" w:rsidRPr="0027295B" w:rsidRDefault="0027295B" w:rsidP="0027295B">
            <w:pPr>
              <w:spacing w:after="0" w:line="40" w:lineRule="exact"/>
              <w:rPr>
                <w:rFonts w:eastAsia="Times New Roman"/>
                <w:b/>
                <w:bCs/>
                <w:szCs w:val="17"/>
              </w:rPr>
            </w:pPr>
          </w:p>
        </w:tc>
        <w:tc>
          <w:tcPr>
            <w:tcW w:w="855" w:type="dxa"/>
            <w:tcBorders>
              <w:top w:val="single" w:sz="4" w:space="0" w:color="auto"/>
            </w:tcBorders>
            <w:shd w:val="clear" w:color="auto" w:fill="auto"/>
            <w:noWrap/>
            <w:vAlign w:val="center"/>
          </w:tcPr>
          <w:p w14:paraId="34C700EE" w14:textId="77777777" w:rsidR="0027295B" w:rsidRPr="0027295B" w:rsidRDefault="0027295B" w:rsidP="0027295B">
            <w:pPr>
              <w:spacing w:after="0" w:line="40" w:lineRule="exact"/>
              <w:rPr>
                <w:rFonts w:eastAsia="Times New Roman"/>
                <w:b/>
                <w:bCs/>
                <w:szCs w:val="17"/>
              </w:rPr>
            </w:pPr>
          </w:p>
        </w:tc>
      </w:tr>
      <w:tr w:rsidR="0027295B" w:rsidRPr="0027295B" w14:paraId="27355F4D" w14:textId="77777777" w:rsidTr="007619DE">
        <w:trPr>
          <w:trHeight w:val="20"/>
        </w:trPr>
        <w:tc>
          <w:tcPr>
            <w:tcW w:w="1276" w:type="dxa"/>
            <w:shd w:val="clear" w:color="auto" w:fill="auto"/>
            <w:noWrap/>
            <w:hideMark/>
          </w:tcPr>
          <w:p w14:paraId="0A7290F1" w14:textId="77777777" w:rsidR="0027295B" w:rsidRPr="0027295B" w:rsidRDefault="0027295B" w:rsidP="0027295B">
            <w:pPr>
              <w:spacing w:after="0"/>
              <w:rPr>
                <w:rFonts w:eastAsia="Times New Roman"/>
                <w:b/>
                <w:bCs/>
                <w:szCs w:val="17"/>
              </w:rPr>
            </w:pPr>
            <w:proofErr w:type="spellStart"/>
            <w:r w:rsidRPr="0027295B">
              <w:rPr>
                <w:rFonts w:eastAsia="Times New Roman"/>
                <w:b/>
                <w:bCs/>
                <w:szCs w:val="17"/>
              </w:rPr>
              <w:t>Roffee</w:t>
            </w:r>
            <w:proofErr w:type="spellEnd"/>
          </w:p>
        </w:tc>
        <w:tc>
          <w:tcPr>
            <w:tcW w:w="1134" w:type="dxa"/>
            <w:shd w:val="clear" w:color="auto" w:fill="auto"/>
            <w:noWrap/>
            <w:hideMark/>
          </w:tcPr>
          <w:p w14:paraId="682F236C" w14:textId="77777777" w:rsidR="0027295B" w:rsidRPr="0027295B" w:rsidRDefault="0027295B" w:rsidP="0027295B">
            <w:pPr>
              <w:spacing w:after="0"/>
              <w:rPr>
                <w:rFonts w:eastAsia="Times New Roman"/>
                <w:szCs w:val="17"/>
              </w:rPr>
            </w:pPr>
            <w:r w:rsidRPr="0027295B">
              <w:rPr>
                <w:rFonts w:eastAsia="Times New Roman"/>
                <w:szCs w:val="17"/>
              </w:rPr>
              <w:t>James</w:t>
            </w:r>
          </w:p>
        </w:tc>
        <w:tc>
          <w:tcPr>
            <w:tcW w:w="6095" w:type="dxa"/>
            <w:gridSpan w:val="2"/>
            <w:shd w:val="clear" w:color="auto" w:fill="auto"/>
            <w:hideMark/>
          </w:tcPr>
          <w:p w14:paraId="736ED713"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855" w:type="dxa"/>
            <w:shd w:val="clear" w:color="auto" w:fill="auto"/>
            <w:noWrap/>
            <w:hideMark/>
          </w:tcPr>
          <w:p w14:paraId="7E3DE2DE"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669F45A1" w14:textId="77777777" w:rsidTr="007619DE">
        <w:trPr>
          <w:trHeight w:val="20"/>
        </w:trPr>
        <w:tc>
          <w:tcPr>
            <w:tcW w:w="1276" w:type="dxa"/>
            <w:shd w:val="clear" w:color="auto" w:fill="auto"/>
            <w:noWrap/>
            <w:hideMark/>
          </w:tcPr>
          <w:p w14:paraId="4595E22B" w14:textId="77777777" w:rsidR="0027295B" w:rsidRPr="0027295B" w:rsidRDefault="0027295B" w:rsidP="0027295B">
            <w:pPr>
              <w:spacing w:after="0"/>
              <w:rPr>
                <w:rFonts w:eastAsia="Times New Roman"/>
                <w:szCs w:val="17"/>
              </w:rPr>
            </w:pPr>
          </w:p>
        </w:tc>
        <w:tc>
          <w:tcPr>
            <w:tcW w:w="1134" w:type="dxa"/>
            <w:shd w:val="clear" w:color="auto" w:fill="auto"/>
            <w:noWrap/>
            <w:hideMark/>
          </w:tcPr>
          <w:p w14:paraId="22125341" w14:textId="77777777" w:rsidR="0027295B" w:rsidRPr="0027295B" w:rsidRDefault="0027295B" w:rsidP="0027295B">
            <w:pPr>
              <w:spacing w:after="0"/>
              <w:rPr>
                <w:rFonts w:eastAsia="Times New Roman"/>
                <w:szCs w:val="17"/>
              </w:rPr>
            </w:pPr>
          </w:p>
        </w:tc>
        <w:tc>
          <w:tcPr>
            <w:tcW w:w="6095" w:type="dxa"/>
            <w:gridSpan w:val="2"/>
            <w:shd w:val="clear" w:color="auto" w:fill="auto"/>
            <w:hideMark/>
          </w:tcPr>
          <w:p w14:paraId="3410B0F7"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7F61D116" w14:textId="77777777" w:rsidR="0027295B" w:rsidRPr="0027295B" w:rsidRDefault="0027295B" w:rsidP="0027295B">
            <w:pPr>
              <w:spacing w:after="0"/>
              <w:ind w:right="113"/>
              <w:jc w:val="right"/>
              <w:rPr>
                <w:rFonts w:eastAsia="Times New Roman"/>
                <w:szCs w:val="17"/>
              </w:rPr>
            </w:pPr>
          </w:p>
        </w:tc>
      </w:tr>
      <w:tr w:rsidR="0027295B" w:rsidRPr="0027295B" w14:paraId="57B0DA21" w14:textId="77777777" w:rsidTr="007619DE">
        <w:trPr>
          <w:trHeight w:val="20"/>
        </w:trPr>
        <w:tc>
          <w:tcPr>
            <w:tcW w:w="1276" w:type="dxa"/>
            <w:shd w:val="clear" w:color="auto" w:fill="auto"/>
            <w:noWrap/>
          </w:tcPr>
          <w:p w14:paraId="073F2F72" w14:textId="77777777" w:rsidR="0027295B" w:rsidRPr="0027295B" w:rsidRDefault="0027295B" w:rsidP="0027295B">
            <w:pPr>
              <w:spacing w:after="0"/>
              <w:rPr>
                <w:rFonts w:eastAsia="Times New Roman"/>
                <w:b/>
                <w:bCs/>
                <w:szCs w:val="17"/>
              </w:rPr>
            </w:pPr>
            <w:r w:rsidRPr="0027295B">
              <w:rPr>
                <w:rFonts w:eastAsia="Times New Roman"/>
                <w:b/>
                <w:bCs/>
                <w:szCs w:val="17"/>
              </w:rPr>
              <w:t>Gore</w:t>
            </w:r>
          </w:p>
        </w:tc>
        <w:tc>
          <w:tcPr>
            <w:tcW w:w="1134" w:type="dxa"/>
            <w:shd w:val="clear" w:color="auto" w:fill="auto"/>
            <w:noWrap/>
          </w:tcPr>
          <w:p w14:paraId="1E0BE8DB" w14:textId="77777777" w:rsidR="0027295B" w:rsidRPr="0027295B" w:rsidRDefault="0027295B" w:rsidP="0027295B">
            <w:pPr>
              <w:spacing w:after="0"/>
              <w:rPr>
                <w:rFonts w:eastAsia="Times New Roman"/>
                <w:szCs w:val="17"/>
              </w:rPr>
            </w:pPr>
            <w:r w:rsidRPr="0027295B">
              <w:rPr>
                <w:rFonts w:eastAsia="Times New Roman"/>
                <w:szCs w:val="17"/>
              </w:rPr>
              <w:t>Emily</w:t>
            </w:r>
          </w:p>
        </w:tc>
        <w:tc>
          <w:tcPr>
            <w:tcW w:w="6095" w:type="dxa"/>
            <w:gridSpan w:val="2"/>
            <w:shd w:val="clear" w:color="auto" w:fill="auto"/>
          </w:tcPr>
          <w:p w14:paraId="49F0D520"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855" w:type="dxa"/>
            <w:shd w:val="clear" w:color="auto" w:fill="auto"/>
            <w:noWrap/>
          </w:tcPr>
          <w:p w14:paraId="372D15FA"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5A13B9D7" w14:textId="77777777" w:rsidTr="007619DE">
        <w:trPr>
          <w:trHeight w:val="20"/>
        </w:trPr>
        <w:tc>
          <w:tcPr>
            <w:tcW w:w="1276" w:type="dxa"/>
            <w:shd w:val="clear" w:color="auto" w:fill="auto"/>
            <w:noWrap/>
          </w:tcPr>
          <w:p w14:paraId="36AD1AAD" w14:textId="77777777" w:rsidR="0027295B" w:rsidRPr="0027295B" w:rsidRDefault="0027295B" w:rsidP="0027295B">
            <w:pPr>
              <w:spacing w:after="0"/>
              <w:rPr>
                <w:rFonts w:eastAsia="Times New Roman"/>
                <w:szCs w:val="17"/>
              </w:rPr>
            </w:pPr>
          </w:p>
        </w:tc>
        <w:tc>
          <w:tcPr>
            <w:tcW w:w="1134" w:type="dxa"/>
            <w:shd w:val="clear" w:color="auto" w:fill="auto"/>
            <w:noWrap/>
          </w:tcPr>
          <w:p w14:paraId="29E52DE6" w14:textId="77777777" w:rsidR="0027295B" w:rsidRPr="0027295B" w:rsidRDefault="0027295B" w:rsidP="0027295B">
            <w:pPr>
              <w:spacing w:after="0"/>
              <w:rPr>
                <w:rFonts w:eastAsia="Times New Roman"/>
                <w:szCs w:val="17"/>
              </w:rPr>
            </w:pPr>
          </w:p>
        </w:tc>
        <w:tc>
          <w:tcPr>
            <w:tcW w:w="6095" w:type="dxa"/>
            <w:gridSpan w:val="2"/>
            <w:shd w:val="clear" w:color="auto" w:fill="auto"/>
          </w:tcPr>
          <w:p w14:paraId="581E9C3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tcPr>
          <w:p w14:paraId="295C6ECF" w14:textId="77777777" w:rsidR="0027295B" w:rsidRPr="0027295B" w:rsidRDefault="0027295B" w:rsidP="0027295B">
            <w:pPr>
              <w:spacing w:after="0"/>
              <w:ind w:right="113"/>
              <w:jc w:val="right"/>
              <w:rPr>
                <w:rFonts w:eastAsia="Times New Roman"/>
                <w:szCs w:val="17"/>
              </w:rPr>
            </w:pPr>
          </w:p>
        </w:tc>
      </w:tr>
      <w:tr w:rsidR="0027295B" w:rsidRPr="0027295B" w14:paraId="7FF9882B" w14:textId="77777777" w:rsidTr="007619DE">
        <w:trPr>
          <w:trHeight w:val="20"/>
        </w:trPr>
        <w:tc>
          <w:tcPr>
            <w:tcW w:w="1276" w:type="dxa"/>
            <w:shd w:val="clear" w:color="auto" w:fill="auto"/>
            <w:noWrap/>
          </w:tcPr>
          <w:p w14:paraId="41CD4140" w14:textId="77777777" w:rsidR="0027295B" w:rsidRPr="0027295B" w:rsidRDefault="0027295B" w:rsidP="0027295B">
            <w:pPr>
              <w:spacing w:after="0"/>
              <w:rPr>
                <w:rFonts w:eastAsia="Times New Roman"/>
                <w:szCs w:val="17"/>
              </w:rPr>
            </w:pPr>
            <w:r w:rsidRPr="0027295B">
              <w:rPr>
                <w:rFonts w:eastAsia="Times New Roman"/>
                <w:b/>
                <w:bCs/>
                <w:szCs w:val="17"/>
              </w:rPr>
              <w:t>Woods</w:t>
            </w:r>
          </w:p>
        </w:tc>
        <w:tc>
          <w:tcPr>
            <w:tcW w:w="1134" w:type="dxa"/>
            <w:shd w:val="clear" w:color="auto" w:fill="auto"/>
            <w:noWrap/>
          </w:tcPr>
          <w:p w14:paraId="7A4D0D69" w14:textId="77777777" w:rsidR="0027295B" w:rsidRPr="0027295B" w:rsidRDefault="0027295B" w:rsidP="0027295B">
            <w:pPr>
              <w:spacing w:after="0"/>
              <w:rPr>
                <w:rFonts w:eastAsia="Times New Roman"/>
                <w:szCs w:val="17"/>
              </w:rPr>
            </w:pPr>
            <w:r w:rsidRPr="0027295B">
              <w:rPr>
                <w:rFonts w:eastAsia="Times New Roman"/>
                <w:szCs w:val="17"/>
              </w:rPr>
              <w:t>Claire</w:t>
            </w:r>
          </w:p>
        </w:tc>
        <w:tc>
          <w:tcPr>
            <w:tcW w:w="6095" w:type="dxa"/>
            <w:gridSpan w:val="2"/>
            <w:shd w:val="clear" w:color="auto" w:fill="auto"/>
          </w:tcPr>
          <w:p w14:paraId="79087B30" w14:textId="77777777" w:rsidR="0027295B" w:rsidRPr="0027295B" w:rsidRDefault="0027295B" w:rsidP="0027295B">
            <w:pPr>
              <w:spacing w:after="0"/>
              <w:rPr>
                <w:rFonts w:eastAsia="Times New Roman"/>
                <w:i/>
                <w:iCs/>
                <w:szCs w:val="17"/>
              </w:rPr>
            </w:pPr>
            <w:r w:rsidRPr="0027295B">
              <w:rPr>
                <w:rFonts w:eastAsia="Times New Roman"/>
                <w:szCs w:val="17"/>
              </w:rPr>
              <w:t>Senior Ministerial Adviser</w:t>
            </w:r>
          </w:p>
        </w:tc>
        <w:tc>
          <w:tcPr>
            <w:tcW w:w="855" w:type="dxa"/>
            <w:shd w:val="clear" w:color="auto" w:fill="auto"/>
            <w:noWrap/>
          </w:tcPr>
          <w:p w14:paraId="556ADEFE"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739FB782" w14:textId="77777777" w:rsidTr="007619DE">
        <w:trPr>
          <w:trHeight w:val="20"/>
        </w:trPr>
        <w:tc>
          <w:tcPr>
            <w:tcW w:w="1276" w:type="dxa"/>
            <w:shd w:val="clear" w:color="auto" w:fill="auto"/>
            <w:noWrap/>
          </w:tcPr>
          <w:p w14:paraId="22E9C7EB" w14:textId="77777777" w:rsidR="0027295B" w:rsidRPr="0027295B" w:rsidRDefault="0027295B" w:rsidP="0027295B">
            <w:pPr>
              <w:spacing w:after="0"/>
              <w:rPr>
                <w:rFonts w:eastAsia="Times New Roman"/>
                <w:szCs w:val="17"/>
              </w:rPr>
            </w:pPr>
          </w:p>
        </w:tc>
        <w:tc>
          <w:tcPr>
            <w:tcW w:w="1134" w:type="dxa"/>
            <w:shd w:val="clear" w:color="auto" w:fill="auto"/>
            <w:noWrap/>
          </w:tcPr>
          <w:p w14:paraId="7DA7443B" w14:textId="77777777" w:rsidR="0027295B" w:rsidRPr="0027295B" w:rsidRDefault="0027295B" w:rsidP="0027295B">
            <w:pPr>
              <w:spacing w:after="0"/>
              <w:rPr>
                <w:rFonts w:eastAsia="Times New Roman"/>
                <w:szCs w:val="17"/>
              </w:rPr>
            </w:pPr>
          </w:p>
        </w:tc>
        <w:tc>
          <w:tcPr>
            <w:tcW w:w="6095" w:type="dxa"/>
            <w:gridSpan w:val="2"/>
            <w:shd w:val="clear" w:color="auto" w:fill="auto"/>
          </w:tcPr>
          <w:p w14:paraId="14F17EAD"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tcPr>
          <w:p w14:paraId="0F95746A" w14:textId="77777777" w:rsidR="0027295B" w:rsidRPr="0027295B" w:rsidRDefault="0027295B" w:rsidP="0027295B">
            <w:pPr>
              <w:spacing w:after="0"/>
              <w:ind w:right="113"/>
              <w:jc w:val="right"/>
              <w:rPr>
                <w:rFonts w:eastAsia="Times New Roman"/>
                <w:szCs w:val="17"/>
              </w:rPr>
            </w:pPr>
          </w:p>
        </w:tc>
      </w:tr>
      <w:tr w:rsidR="0027295B" w:rsidRPr="0027295B" w14:paraId="4835FA98" w14:textId="77777777" w:rsidTr="007619DE">
        <w:trPr>
          <w:trHeight w:val="20"/>
        </w:trPr>
        <w:tc>
          <w:tcPr>
            <w:tcW w:w="1276" w:type="dxa"/>
            <w:shd w:val="clear" w:color="auto" w:fill="auto"/>
            <w:noWrap/>
          </w:tcPr>
          <w:p w14:paraId="514FEE7C" w14:textId="77777777" w:rsidR="0027295B" w:rsidRPr="0027295B" w:rsidRDefault="0027295B" w:rsidP="0027295B">
            <w:pPr>
              <w:spacing w:after="0"/>
              <w:rPr>
                <w:rFonts w:eastAsia="Times New Roman"/>
                <w:b/>
                <w:bCs/>
                <w:szCs w:val="17"/>
              </w:rPr>
            </w:pPr>
            <w:r w:rsidRPr="0027295B">
              <w:rPr>
                <w:rFonts w:eastAsia="Times New Roman"/>
                <w:b/>
                <w:bCs/>
                <w:szCs w:val="17"/>
              </w:rPr>
              <w:t>Natt</w:t>
            </w:r>
          </w:p>
        </w:tc>
        <w:tc>
          <w:tcPr>
            <w:tcW w:w="1134" w:type="dxa"/>
            <w:shd w:val="clear" w:color="auto" w:fill="auto"/>
            <w:noWrap/>
          </w:tcPr>
          <w:p w14:paraId="027CF96C" w14:textId="77777777" w:rsidR="0027295B" w:rsidRPr="0027295B" w:rsidRDefault="0027295B" w:rsidP="0027295B">
            <w:pPr>
              <w:spacing w:after="0"/>
              <w:rPr>
                <w:rFonts w:eastAsia="Times New Roman"/>
                <w:szCs w:val="17"/>
              </w:rPr>
            </w:pPr>
            <w:r w:rsidRPr="0027295B">
              <w:rPr>
                <w:rFonts w:eastAsia="Times New Roman"/>
                <w:szCs w:val="17"/>
              </w:rPr>
              <w:t>Ashley</w:t>
            </w:r>
          </w:p>
        </w:tc>
        <w:tc>
          <w:tcPr>
            <w:tcW w:w="6095" w:type="dxa"/>
            <w:gridSpan w:val="2"/>
            <w:shd w:val="clear" w:color="auto" w:fill="auto"/>
            <w:hideMark/>
          </w:tcPr>
          <w:p w14:paraId="0F7946B4"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855" w:type="dxa"/>
            <w:shd w:val="clear" w:color="auto" w:fill="auto"/>
            <w:noWrap/>
            <w:hideMark/>
          </w:tcPr>
          <w:p w14:paraId="3A9A3026"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55B17011" w14:textId="77777777" w:rsidTr="007619DE">
        <w:trPr>
          <w:trHeight w:val="20"/>
        </w:trPr>
        <w:tc>
          <w:tcPr>
            <w:tcW w:w="1276" w:type="dxa"/>
            <w:tcBorders>
              <w:bottom w:val="single" w:sz="4" w:space="0" w:color="auto"/>
            </w:tcBorders>
            <w:shd w:val="clear" w:color="auto" w:fill="auto"/>
            <w:noWrap/>
            <w:hideMark/>
          </w:tcPr>
          <w:p w14:paraId="59DB7C6C" w14:textId="77777777" w:rsidR="0027295B" w:rsidRPr="0027295B" w:rsidRDefault="0027295B" w:rsidP="0027295B">
            <w:pPr>
              <w:rPr>
                <w:rFonts w:eastAsia="Times New Roman"/>
                <w:szCs w:val="17"/>
              </w:rPr>
            </w:pPr>
          </w:p>
        </w:tc>
        <w:tc>
          <w:tcPr>
            <w:tcW w:w="1134" w:type="dxa"/>
            <w:tcBorders>
              <w:bottom w:val="single" w:sz="4" w:space="0" w:color="auto"/>
            </w:tcBorders>
            <w:shd w:val="clear" w:color="auto" w:fill="auto"/>
            <w:noWrap/>
            <w:hideMark/>
          </w:tcPr>
          <w:p w14:paraId="544127F4" w14:textId="77777777" w:rsidR="0027295B" w:rsidRPr="0027295B" w:rsidRDefault="0027295B" w:rsidP="0027295B">
            <w:pPr>
              <w:rPr>
                <w:rFonts w:eastAsia="Times New Roman"/>
                <w:szCs w:val="17"/>
              </w:rPr>
            </w:pPr>
          </w:p>
        </w:tc>
        <w:tc>
          <w:tcPr>
            <w:tcW w:w="6095" w:type="dxa"/>
            <w:gridSpan w:val="2"/>
            <w:tcBorders>
              <w:bottom w:val="single" w:sz="4" w:space="0" w:color="auto"/>
            </w:tcBorders>
            <w:shd w:val="clear" w:color="auto" w:fill="auto"/>
            <w:hideMark/>
          </w:tcPr>
          <w:p w14:paraId="62A6AAF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tcBorders>
              <w:bottom w:val="single" w:sz="4" w:space="0" w:color="auto"/>
            </w:tcBorders>
            <w:shd w:val="clear" w:color="auto" w:fill="auto"/>
            <w:noWrap/>
            <w:hideMark/>
          </w:tcPr>
          <w:p w14:paraId="2EFA5C3E" w14:textId="77777777" w:rsidR="0027295B" w:rsidRPr="0027295B" w:rsidRDefault="0027295B" w:rsidP="0027295B">
            <w:pPr>
              <w:rPr>
                <w:rFonts w:eastAsia="Times New Roman"/>
                <w:i/>
                <w:iCs/>
                <w:szCs w:val="17"/>
              </w:rPr>
            </w:pPr>
          </w:p>
        </w:tc>
      </w:tr>
    </w:tbl>
    <w:p w14:paraId="13252933" w14:textId="77777777" w:rsidR="0027295B" w:rsidRPr="0027295B" w:rsidRDefault="0027295B" w:rsidP="000815C3">
      <w:pPr>
        <w:spacing w:after="0"/>
        <w:rPr>
          <w:rFonts w:eastAsia="Times New Roman"/>
          <w:szCs w:val="17"/>
        </w:rPr>
      </w:pPr>
    </w:p>
    <w:tbl>
      <w:tblPr>
        <w:tblW w:w="5000" w:type="pct"/>
        <w:tblLayout w:type="fixed"/>
        <w:tblCellMar>
          <w:left w:w="0" w:type="dxa"/>
          <w:right w:w="0" w:type="dxa"/>
        </w:tblCellMar>
        <w:tblLook w:val="04A0" w:firstRow="1" w:lastRow="0" w:firstColumn="1" w:lastColumn="0" w:noHBand="0" w:noVBand="1"/>
      </w:tblPr>
      <w:tblGrid>
        <w:gridCol w:w="1277"/>
        <w:gridCol w:w="1132"/>
        <w:gridCol w:w="3549"/>
        <w:gridCol w:w="2542"/>
        <w:gridCol w:w="854"/>
      </w:tblGrid>
      <w:tr w:rsidR="0027295B" w:rsidRPr="0027295B" w14:paraId="70CE426C" w14:textId="77777777" w:rsidTr="007619DE">
        <w:trPr>
          <w:trHeight w:val="20"/>
          <w:tblHeader/>
        </w:trPr>
        <w:tc>
          <w:tcPr>
            <w:tcW w:w="5961" w:type="dxa"/>
            <w:gridSpan w:val="3"/>
            <w:tcBorders>
              <w:bottom w:val="single" w:sz="4" w:space="0" w:color="auto"/>
            </w:tcBorders>
            <w:shd w:val="clear" w:color="auto" w:fill="auto"/>
            <w:noWrap/>
            <w:hideMark/>
          </w:tcPr>
          <w:p w14:paraId="13AA4805" w14:textId="77777777" w:rsidR="0027295B" w:rsidRPr="0027295B" w:rsidRDefault="0027295B" w:rsidP="0027295B">
            <w:pPr>
              <w:jc w:val="left"/>
              <w:rPr>
                <w:rFonts w:eastAsia="Times New Roman"/>
                <w:szCs w:val="17"/>
              </w:rPr>
            </w:pPr>
            <w:r w:rsidRPr="0027295B">
              <w:rPr>
                <w:rFonts w:eastAsia="Times New Roman"/>
                <w:b/>
                <w:bCs/>
                <w:szCs w:val="17"/>
              </w:rPr>
              <w:t xml:space="preserve">MINISTER: Minister for Aboriginal Affairs, Attorney-General, Minister for Industrial Relations and Public Sector </w:t>
            </w:r>
          </w:p>
        </w:tc>
        <w:tc>
          <w:tcPr>
            <w:tcW w:w="2544" w:type="dxa"/>
            <w:tcBorders>
              <w:bottom w:val="single" w:sz="4" w:space="0" w:color="auto"/>
            </w:tcBorders>
            <w:shd w:val="clear" w:color="auto" w:fill="auto"/>
            <w:noWrap/>
          </w:tcPr>
          <w:p w14:paraId="0699AE07"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855" w:type="dxa"/>
            <w:tcBorders>
              <w:bottom w:val="single" w:sz="4" w:space="0" w:color="auto"/>
            </w:tcBorders>
          </w:tcPr>
          <w:p w14:paraId="50B5FD96" w14:textId="77777777" w:rsidR="0027295B" w:rsidRPr="0027295B" w:rsidRDefault="0027295B" w:rsidP="0027295B">
            <w:pPr>
              <w:jc w:val="center"/>
              <w:rPr>
                <w:rFonts w:eastAsia="Times New Roman"/>
                <w:szCs w:val="17"/>
              </w:rPr>
            </w:pPr>
            <w:r w:rsidRPr="0027295B">
              <w:rPr>
                <w:rFonts w:eastAsia="Times New Roman"/>
                <w:b/>
                <w:bCs/>
                <w:szCs w:val="17"/>
              </w:rPr>
              <w:t>6.0 FTE</w:t>
            </w:r>
          </w:p>
        </w:tc>
      </w:tr>
      <w:tr w:rsidR="0027295B" w:rsidRPr="0027295B" w14:paraId="1FC79CF8" w14:textId="77777777" w:rsidTr="007619DE">
        <w:trPr>
          <w:trHeight w:val="20"/>
          <w:tblHeader/>
        </w:trPr>
        <w:tc>
          <w:tcPr>
            <w:tcW w:w="2410" w:type="dxa"/>
            <w:gridSpan w:val="2"/>
            <w:tcBorders>
              <w:top w:val="single" w:sz="4" w:space="0" w:color="auto"/>
              <w:bottom w:val="single" w:sz="4" w:space="0" w:color="auto"/>
            </w:tcBorders>
            <w:shd w:val="clear" w:color="auto" w:fill="auto"/>
            <w:noWrap/>
            <w:vAlign w:val="center"/>
            <w:hideMark/>
          </w:tcPr>
          <w:p w14:paraId="33D72EC2" w14:textId="77777777" w:rsidR="0027295B" w:rsidRPr="0027295B" w:rsidRDefault="0027295B" w:rsidP="0027295B">
            <w:pPr>
              <w:spacing w:before="40" w:after="40"/>
              <w:rPr>
                <w:rFonts w:eastAsia="Times New Roman"/>
                <w:b/>
                <w:bCs/>
                <w:szCs w:val="17"/>
              </w:rPr>
            </w:pPr>
            <w:r w:rsidRPr="0027295B">
              <w:rPr>
                <w:rFonts w:eastAsia="Times New Roman"/>
                <w:b/>
                <w:bCs/>
                <w:szCs w:val="17"/>
              </w:rPr>
              <w:t>APPOINTEE</w:t>
            </w:r>
          </w:p>
        </w:tc>
        <w:tc>
          <w:tcPr>
            <w:tcW w:w="6095" w:type="dxa"/>
            <w:gridSpan w:val="2"/>
            <w:tcBorders>
              <w:top w:val="single" w:sz="4" w:space="0" w:color="auto"/>
              <w:bottom w:val="single" w:sz="4" w:space="0" w:color="auto"/>
            </w:tcBorders>
            <w:shd w:val="clear" w:color="auto" w:fill="auto"/>
            <w:noWrap/>
            <w:vAlign w:val="center"/>
            <w:hideMark/>
          </w:tcPr>
          <w:p w14:paraId="61299653" w14:textId="77777777" w:rsidR="0027295B" w:rsidRPr="0027295B" w:rsidRDefault="0027295B" w:rsidP="0027295B">
            <w:pPr>
              <w:spacing w:before="40" w:after="40"/>
              <w:rPr>
                <w:rFonts w:eastAsia="Times New Roman"/>
                <w:b/>
                <w:bCs/>
                <w:szCs w:val="17"/>
              </w:rPr>
            </w:pPr>
            <w:r w:rsidRPr="0027295B">
              <w:rPr>
                <w:rFonts w:eastAsia="Times New Roman"/>
                <w:b/>
                <w:bCs/>
                <w:szCs w:val="17"/>
              </w:rPr>
              <w:t>POSITION</w:t>
            </w:r>
          </w:p>
        </w:tc>
        <w:tc>
          <w:tcPr>
            <w:tcW w:w="855" w:type="dxa"/>
            <w:tcBorders>
              <w:top w:val="single" w:sz="4" w:space="0" w:color="auto"/>
              <w:bottom w:val="single" w:sz="4" w:space="0" w:color="auto"/>
            </w:tcBorders>
            <w:shd w:val="clear" w:color="auto" w:fill="auto"/>
            <w:noWrap/>
            <w:vAlign w:val="center"/>
            <w:hideMark/>
          </w:tcPr>
          <w:p w14:paraId="1378E3CB"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6325695A" w14:textId="77777777" w:rsidTr="007619DE">
        <w:trPr>
          <w:trHeight w:val="20"/>
          <w:tblHeader/>
        </w:trPr>
        <w:tc>
          <w:tcPr>
            <w:tcW w:w="1277" w:type="dxa"/>
            <w:tcBorders>
              <w:top w:val="single" w:sz="4" w:space="0" w:color="auto"/>
            </w:tcBorders>
            <w:shd w:val="clear" w:color="auto" w:fill="auto"/>
            <w:noWrap/>
            <w:vAlign w:val="center"/>
          </w:tcPr>
          <w:p w14:paraId="47DD8EBD" w14:textId="77777777" w:rsidR="0027295B" w:rsidRPr="0027295B" w:rsidRDefault="0027295B" w:rsidP="0027295B">
            <w:pPr>
              <w:spacing w:after="0" w:line="40" w:lineRule="exact"/>
              <w:rPr>
                <w:rFonts w:eastAsia="Times New Roman"/>
                <w:b/>
                <w:bCs/>
                <w:szCs w:val="17"/>
              </w:rPr>
            </w:pPr>
          </w:p>
        </w:tc>
        <w:tc>
          <w:tcPr>
            <w:tcW w:w="1133" w:type="dxa"/>
            <w:tcBorders>
              <w:top w:val="single" w:sz="4" w:space="0" w:color="auto"/>
            </w:tcBorders>
            <w:shd w:val="clear" w:color="auto" w:fill="auto"/>
            <w:noWrap/>
            <w:vAlign w:val="center"/>
          </w:tcPr>
          <w:p w14:paraId="19B9CECA" w14:textId="77777777" w:rsidR="0027295B" w:rsidRPr="0027295B" w:rsidRDefault="0027295B" w:rsidP="0027295B">
            <w:pPr>
              <w:spacing w:after="0" w:line="40" w:lineRule="exact"/>
              <w:rPr>
                <w:rFonts w:eastAsia="Times New Roman"/>
                <w:b/>
                <w:bCs/>
                <w:szCs w:val="17"/>
              </w:rPr>
            </w:pPr>
          </w:p>
        </w:tc>
        <w:tc>
          <w:tcPr>
            <w:tcW w:w="6095" w:type="dxa"/>
            <w:gridSpan w:val="2"/>
            <w:tcBorders>
              <w:top w:val="single" w:sz="4" w:space="0" w:color="auto"/>
            </w:tcBorders>
            <w:shd w:val="clear" w:color="auto" w:fill="auto"/>
            <w:noWrap/>
            <w:vAlign w:val="center"/>
          </w:tcPr>
          <w:p w14:paraId="083EE4F7" w14:textId="77777777" w:rsidR="0027295B" w:rsidRPr="0027295B" w:rsidRDefault="0027295B" w:rsidP="0027295B">
            <w:pPr>
              <w:spacing w:after="0" w:line="40" w:lineRule="exact"/>
              <w:rPr>
                <w:rFonts w:eastAsia="Times New Roman"/>
                <w:b/>
                <w:bCs/>
                <w:szCs w:val="17"/>
              </w:rPr>
            </w:pPr>
          </w:p>
        </w:tc>
        <w:tc>
          <w:tcPr>
            <w:tcW w:w="855" w:type="dxa"/>
            <w:tcBorders>
              <w:top w:val="single" w:sz="4" w:space="0" w:color="auto"/>
            </w:tcBorders>
            <w:shd w:val="clear" w:color="auto" w:fill="auto"/>
            <w:noWrap/>
            <w:vAlign w:val="center"/>
          </w:tcPr>
          <w:p w14:paraId="6FE29971" w14:textId="77777777" w:rsidR="0027295B" w:rsidRPr="0027295B" w:rsidRDefault="0027295B" w:rsidP="0027295B">
            <w:pPr>
              <w:spacing w:after="0" w:line="40" w:lineRule="exact"/>
              <w:jc w:val="center"/>
              <w:rPr>
                <w:rFonts w:eastAsia="Times New Roman"/>
                <w:b/>
                <w:bCs/>
                <w:szCs w:val="17"/>
              </w:rPr>
            </w:pPr>
          </w:p>
        </w:tc>
      </w:tr>
      <w:tr w:rsidR="0027295B" w:rsidRPr="0027295B" w14:paraId="11FD4DC6" w14:textId="77777777" w:rsidTr="007619DE">
        <w:trPr>
          <w:trHeight w:val="20"/>
        </w:trPr>
        <w:tc>
          <w:tcPr>
            <w:tcW w:w="1277" w:type="dxa"/>
            <w:shd w:val="clear" w:color="auto" w:fill="auto"/>
            <w:noWrap/>
            <w:hideMark/>
          </w:tcPr>
          <w:p w14:paraId="2D4791B7" w14:textId="77777777" w:rsidR="0027295B" w:rsidRPr="0027295B" w:rsidRDefault="0027295B" w:rsidP="0027295B">
            <w:pPr>
              <w:spacing w:after="0"/>
              <w:rPr>
                <w:rFonts w:eastAsia="Times New Roman"/>
                <w:b/>
                <w:bCs/>
                <w:szCs w:val="17"/>
              </w:rPr>
            </w:pPr>
            <w:r w:rsidRPr="0027295B">
              <w:rPr>
                <w:rFonts w:eastAsia="Times New Roman"/>
                <w:b/>
                <w:bCs/>
                <w:szCs w:val="17"/>
              </w:rPr>
              <w:t>Stewart</w:t>
            </w:r>
          </w:p>
        </w:tc>
        <w:tc>
          <w:tcPr>
            <w:tcW w:w="1133" w:type="dxa"/>
            <w:shd w:val="clear" w:color="auto" w:fill="auto"/>
            <w:noWrap/>
            <w:hideMark/>
          </w:tcPr>
          <w:p w14:paraId="2DADE22A" w14:textId="77777777" w:rsidR="0027295B" w:rsidRPr="0027295B" w:rsidRDefault="0027295B" w:rsidP="0027295B">
            <w:pPr>
              <w:spacing w:after="0"/>
              <w:rPr>
                <w:rFonts w:eastAsia="Times New Roman"/>
                <w:szCs w:val="17"/>
              </w:rPr>
            </w:pPr>
            <w:r w:rsidRPr="0027295B">
              <w:rPr>
                <w:rFonts w:eastAsia="Times New Roman"/>
                <w:szCs w:val="17"/>
              </w:rPr>
              <w:t>Patrick</w:t>
            </w:r>
          </w:p>
        </w:tc>
        <w:tc>
          <w:tcPr>
            <w:tcW w:w="6095" w:type="dxa"/>
            <w:gridSpan w:val="2"/>
            <w:shd w:val="clear" w:color="auto" w:fill="auto"/>
            <w:hideMark/>
          </w:tcPr>
          <w:p w14:paraId="02CA2015"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855" w:type="dxa"/>
            <w:shd w:val="clear" w:color="auto" w:fill="auto"/>
            <w:noWrap/>
            <w:hideMark/>
          </w:tcPr>
          <w:p w14:paraId="1F3D694C"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1B08B193" w14:textId="77777777" w:rsidTr="007619DE">
        <w:trPr>
          <w:trHeight w:val="20"/>
        </w:trPr>
        <w:tc>
          <w:tcPr>
            <w:tcW w:w="1277" w:type="dxa"/>
            <w:shd w:val="clear" w:color="auto" w:fill="auto"/>
            <w:noWrap/>
            <w:hideMark/>
          </w:tcPr>
          <w:p w14:paraId="3D9D6226" w14:textId="77777777" w:rsidR="0027295B" w:rsidRPr="0027295B" w:rsidRDefault="0027295B" w:rsidP="0027295B">
            <w:pPr>
              <w:spacing w:after="0"/>
              <w:rPr>
                <w:rFonts w:eastAsia="Times New Roman"/>
                <w:szCs w:val="17"/>
              </w:rPr>
            </w:pPr>
          </w:p>
        </w:tc>
        <w:tc>
          <w:tcPr>
            <w:tcW w:w="1133" w:type="dxa"/>
            <w:shd w:val="clear" w:color="auto" w:fill="auto"/>
            <w:noWrap/>
            <w:hideMark/>
          </w:tcPr>
          <w:p w14:paraId="59CB0EA4" w14:textId="77777777" w:rsidR="0027295B" w:rsidRPr="0027295B" w:rsidRDefault="0027295B" w:rsidP="0027295B">
            <w:pPr>
              <w:spacing w:after="0"/>
              <w:rPr>
                <w:rFonts w:eastAsia="Times New Roman"/>
                <w:szCs w:val="17"/>
              </w:rPr>
            </w:pPr>
          </w:p>
        </w:tc>
        <w:tc>
          <w:tcPr>
            <w:tcW w:w="6095" w:type="dxa"/>
            <w:gridSpan w:val="2"/>
            <w:shd w:val="clear" w:color="auto" w:fill="auto"/>
            <w:hideMark/>
          </w:tcPr>
          <w:p w14:paraId="5DFD8451"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61C9EFFD" w14:textId="77777777" w:rsidR="0027295B" w:rsidRPr="0027295B" w:rsidRDefault="0027295B" w:rsidP="0027295B">
            <w:pPr>
              <w:spacing w:after="0"/>
              <w:ind w:right="113"/>
              <w:jc w:val="right"/>
              <w:rPr>
                <w:rFonts w:eastAsia="Times New Roman"/>
                <w:szCs w:val="17"/>
              </w:rPr>
            </w:pPr>
          </w:p>
        </w:tc>
      </w:tr>
      <w:tr w:rsidR="0027295B" w:rsidRPr="0027295B" w14:paraId="28861556" w14:textId="77777777" w:rsidTr="007619DE">
        <w:trPr>
          <w:trHeight w:val="20"/>
        </w:trPr>
        <w:tc>
          <w:tcPr>
            <w:tcW w:w="1277" w:type="dxa"/>
            <w:shd w:val="clear" w:color="auto" w:fill="auto"/>
            <w:noWrap/>
          </w:tcPr>
          <w:p w14:paraId="37912720" w14:textId="77777777" w:rsidR="0027295B" w:rsidRPr="0027295B" w:rsidRDefault="0027295B" w:rsidP="0027295B">
            <w:pPr>
              <w:spacing w:after="0"/>
              <w:rPr>
                <w:rFonts w:eastAsia="Times New Roman"/>
                <w:b/>
                <w:bCs/>
                <w:szCs w:val="17"/>
              </w:rPr>
            </w:pPr>
            <w:r w:rsidRPr="0027295B">
              <w:rPr>
                <w:rFonts w:eastAsia="Times New Roman"/>
                <w:b/>
                <w:bCs/>
                <w:szCs w:val="17"/>
              </w:rPr>
              <w:t>Ah Chee</w:t>
            </w:r>
          </w:p>
        </w:tc>
        <w:tc>
          <w:tcPr>
            <w:tcW w:w="1133" w:type="dxa"/>
            <w:shd w:val="clear" w:color="auto" w:fill="auto"/>
            <w:noWrap/>
          </w:tcPr>
          <w:p w14:paraId="5696BE7B" w14:textId="77777777" w:rsidR="0027295B" w:rsidRPr="0027295B" w:rsidRDefault="0027295B" w:rsidP="0027295B">
            <w:pPr>
              <w:spacing w:after="0"/>
              <w:rPr>
                <w:rFonts w:eastAsia="Times New Roman"/>
                <w:szCs w:val="17"/>
              </w:rPr>
            </w:pPr>
            <w:r w:rsidRPr="0027295B">
              <w:rPr>
                <w:rFonts w:eastAsia="Times New Roman"/>
                <w:szCs w:val="17"/>
              </w:rPr>
              <w:t>Roland</w:t>
            </w:r>
          </w:p>
        </w:tc>
        <w:tc>
          <w:tcPr>
            <w:tcW w:w="6095" w:type="dxa"/>
            <w:gridSpan w:val="2"/>
            <w:shd w:val="clear" w:color="auto" w:fill="auto"/>
          </w:tcPr>
          <w:p w14:paraId="701655F0"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855" w:type="dxa"/>
            <w:shd w:val="clear" w:color="auto" w:fill="auto"/>
            <w:noWrap/>
          </w:tcPr>
          <w:p w14:paraId="23EBCF8D"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76761AC3" w14:textId="77777777" w:rsidTr="007619DE">
        <w:trPr>
          <w:trHeight w:val="20"/>
        </w:trPr>
        <w:tc>
          <w:tcPr>
            <w:tcW w:w="1277" w:type="dxa"/>
            <w:shd w:val="clear" w:color="auto" w:fill="auto"/>
            <w:noWrap/>
          </w:tcPr>
          <w:p w14:paraId="3AED582A" w14:textId="77777777" w:rsidR="0027295B" w:rsidRPr="0027295B" w:rsidRDefault="0027295B" w:rsidP="0027295B">
            <w:pPr>
              <w:spacing w:after="0"/>
              <w:rPr>
                <w:rFonts w:eastAsia="Times New Roman"/>
                <w:b/>
                <w:bCs/>
                <w:szCs w:val="17"/>
              </w:rPr>
            </w:pPr>
          </w:p>
        </w:tc>
        <w:tc>
          <w:tcPr>
            <w:tcW w:w="1133" w:type="dxa"/>
            <w:shd w:val="clear" w:color="auto" w:fill="auto"/>
            <w:noWrap/>
          </w:tcPr>
          <w:p w14:paraId="3E5C0785" w14:textId="77777777" w:rsidR="0027295B" w:rsidRPr="0027295B" w:rsidRDefault="0027295B" w:rsidP="0027295B">
            <w:pPr>
              <w:spacing w:after="0"/>
              <w:rPr>
                <w:rFonts w:eastAsia="Times New Roman"/>
                <w:szCs w:val="17"/>
              </w:rPr>
            </w:pPr>
          </w:p>
        </w:tc>
        <w:tc>
          <w:tcPr>
            <w:tcW w:w="6095" w:type="dxa"/>
            <w:gridSpan w:val="2"/>
            <w:shd w:val="clear" w:color="auto" w:fill="auto"/>
          </w:tcPr>
          <w:p w14:paraId="6B993EF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tcPr>
          <w:p w14:paraId="7112B9FD" w14:textId="77777777" w:rsidR="0027295B" w:rsidRPr="0027295B" w:rsidRDefault="0027295B" w:rsidP="0027295B">
            <w:pPr>
              <w:spacing w:after="0"/>
              <w:ind w:right="113"/>
              <w:jc w:val="right"/>
              <w:rPr>
                <w:rFonts w:eastAsia="Times New Roman"/>
                <w:szCs w:val="17"/>
              </w:rPr>
            </w:pPr>
          </w:p>
        </w:tc>
      </w:tr>
      <w:tr w:rsidR="0027295B" w:rsidRPr="0027295B" w14:paraId="6D080DD9" w14:textId="77777777" w:rsidTr="007619DE">
        <w:trPr>
          <w:trHeight w:val="20"/>
        </w:trPr>
        <w:tc>
          <w:tcPr>
            <w:tcW w:w="1277" w:type="dxa"/>
            <w:shd w:val="clear" w:color="auto" w:fill="auto"/>
            <w:noWrap/>
            <w:hideMark/>
          </w:tcPr>
          <w:p w14:paraId="2BEDB4C9" w14:textId="77777777" w:rsidR="0027295B" w:rsidRPr="0027295B" w:rsidRDefault="0027295B" w:rsidP="0027295B">
            <w:pPr>
              <w:spacing w:after="0"/>
              <w:rPr>
                <w:rFonts w:eastAsia="Times New Roman"/>
                <w:b/>
                <w:bCs/>
                <w:szCs w:val="17"/>
              </w:rPr>
            </w:pPr>
            <w:r w:rsidRPr="0027295B">
              <w:rPr>
                <w:rFonts w:eastAsia="Times New Roman"/>
                <w:b/>
                <w:bCs/>
                <w:szCs w:val="17"/>
              </w:rPr>
              <w:t>Hamra</w:t>
            </w:r>
          </w:p>
        </w:tc>
        <w:tc>
          <w:tcPr>
            <w:tcW w:w="1133" w:type="dxa"/>
            <w:shd w:val="clear" w:color="auto" w:fill="auto"/>
            <w:noWrap/>
            <w:hideMark/>
          </w:tcPr>
          <w:p w14:paraId="593D45EE" w14:textId="77777777" w:rsidR="0027295B" w:rsidRPr="0027295B" w:rsidRDefault="0027295B" w:rsidP="0027295B">
            <w:pPr>
              <w:spacing w:after="0"/>
              <w:rPr>
                <w:rFonts w:eastAsia="Times New Roman"/>
                <w:szCs w:val="17"/>
              </w:rPr>
            </w:pPr>
            <w:r w:rsidRPr="0027295B">
              <w:rPr>
                <w:rFonts w:eastAsia="Times New Roman"/>
                <w:szCs w:val="17"/>
              </w:rPr>
              <w:t>Charlie</w:t>
            </w:r>
          </w:p>
        </w:tc>
        <w:tc>
          <w:tcPr>
            <w:tcW w:w="6095" w:type="dxa"/>
            <w:gridSpan w:val="2"/>
            <w:shd w:val="clear" w:color="auto" w:fill="auto"/>
            <w:hideMark/>
          </w:tcPr>
          <w:p w14:paraId="1EB09D2B"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855" w:type="dxa"/>
            <w:shd w:val="clear" w:color="auto" w:fill="auto"/>
            <w:noWrap/>
            <w:hideMark/>
          </w:tcPr>
          <w:p w14:paraId="788A4F10"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3200DB55" w14:textId="77777777" w:rsidTr="007619DE">
        <w:trPr>
          <w:trHeight w:val="20"/>
        </w:trPr>
        <w:tc>
          <w:tcPr>
            <w:tcW w:w="1277" w:type="dxa"/>
            <w:shd w:val="clear" w:color="auto" w:fill="auto"/>
            <w:noWrap/>
            <w:hideMark/>
          </w:tcPr>
          <w:p w14:paraId="6908338B" w14:textId="77777777" w:rsidR="0027295B" w:rsidRPr="0027295B" w:rsidRDefault="0027295B" w:rsidP="0027295B">
            <w:pPr>
              <w:spacing w:after="0"/>
              <w:rPr>
                <w:rFonts w:eastAsia="Times New Roman"/>
                <w:szCs w:val="17"/>
              </w:rPr>
            </w:pPr>
          </w:p>
        </w:tc>
        <w:tc>
          <w:tcPr>
            <w:tcW w:w="1133" w:type="dxa"/>
            <w:shd w:val="clear" w:color="auto" w:fill="auto"/>
            <w:noWrap/>
            <w:hideMark/>
          </w:tcPr>
          <w:p w14:paraId="7AAE431E" w14:textId="77777777" w:rsidR="0027295B" w:rsidRPr="0027295B" w:rsidRDefault="0027295B" w:rsidP="0027295B">
            <w:pPr>
              <w:spacing w:after="0"/>
              <w:rPr>
                <w:rFonts w:eastAsia="Times New Roman"/>
                <w:szCs w:val="17"/>
              </w:rPr>
            </w:pPr>
          </w:p>
        </w:tc>
        <w:tc>
          <w:tcPr>
            <w:tcW w:w="6095" w:type="dxa"/>
            <w:gridSpan w:val="2"/>
            <w:shd w:val="clear" w:color="auto" w:fill="auto"/>
            <w:hideMark/>
          </w:tcPr>
          <w:p w14:paraId="0A51DE1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01C3076F" w14:textId="77777777" w:rsidR="0027295B" w:rsidRPr="0027295B" w:rsidRDefault="0027295B" w:rsidP="0027295B">
            <w:pPr>
              <w:spacing w:after="0"/>
              <w:ind w:right="113"/>
              <w:jc w:val="right"/>
              <w:rPr>
                <w:rFonts w:eastAsia="Times New Roman"/>
                <w:szCs w:val="17"/>
              </w:rPr>
            </w:pPr>
          </w:p>
        </w:tc>
      </w:tr>
      <w:tr w:rsidR="0027295B" w:rsidRPr="0027295B" w14:paraId="74F3B8F1" w14:textId="77777777" w:rsidTr="007619DE">
        <w:trPr>
          <w:trHeight w:val="20"/>
        </w:trPr>
        <w:tc>
          <w:tcPr>
            <w:tcW w:w="1277" w:type="dxa"/>
            <w:shd w:val="clear" w:color="auto" w:fill="auto"/>
            <w:noWrap/>
            <w:hideMark/>
          </w:tcPr>
          <w:p w14:paraId="65EB1396" w14:textId="77777777" w:rsidR="0027295B" w:rsidRPr="0027295B" w:rsidRDefault="0027295B" w:rsidP="0027295B">
            <w:pPr>
              <w:spacing w:after="0"/>
              <w:rPr>
                <w:rFonts w:eastAsia="Times New Roman"/>
                <w:b/>
                <w:bCs/>
                <w:szCs w:val="17"/>
              </w:rPr>
            </w:pPr>
            <w:r w:rsidRPr="0027295B">
              <w:rPr>
                <w:rFonts w:eastAsia="Times New Roman"/>
                <w:b/>
                <w:bCs/>
                <w:szCs w:val="17"/>
              </w:rPr>
              <w:t>Kirkbride</w:t>
            </w:r>
          </w:p>
        </w:tc>
        <w:tc>
          <w:tcPr>
            <w:tcW w:w="1133" w:type="dxa"/>
            <w:shd w:val="clear" w:color="auto" w:fill="auto"/>
            <w:noWrap/>
            <w:hideMark/>
          </w:tcPr>
          <w:p w14:paraId="065B4BD2" w14:textId="77777777" w:rsidR="0027295B" w:rsidRPr="0027295B" w:rsidRDefault="0027295B" w:rsidP="0027295B">
            <w:pPr>
              <w:spacing w:after="0"/>
              <w:rPr>
                <w:rFonts w:eastAsia="Times New Roman"/>
                <w:szCs w:val="17"/>
              </w:rPr>
            </w:pPr>
            <w:r w:rsidRPr="0027295B">
              <w:rPr>
                <w:rFonts w:eastAsia="Times New Roman"/>
                <w:szCs w:val="17"/>
              </w:rPr>
              <w:t>Elliette</w:t>
            </w:r>
          </w:p>
        </w:tc>
        <w:tc>
          <w:tcPr>
            <w:tcW w:w="6095" w:type="dxa"/>
            <w:gridSpan w:val="2"/>
            <w:shd w:val="clear" w:color="auto" w:fill="auto"/>
            <w:hideMark/>
          </w:tcPr>
          <w:p w14:paraId="77786119"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855" w:type="dxa"/>
            <w:shd w:val="clear" w:color="auto" w:fill="auto"/>
            <w:noWrap/>
            <w:hideMark/>
          </w:tcPr>
          <w:p w14:paraId="6031E38E"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0B438B50" w14:textId="77777777" w:rsidTr="007619DE">
        <w:trPr>
          <w:trHeight w:val="20"/>
        </w:trPr>
        <w:tc>
          <w:tcPr>
            <w:tcW w:w="1277" w:type="dxa"/>
            <w:shd w:val="clear" w:color="auto" w:fill="auto"/>
            <w:noWrap/>
            <w:hideMark/>
          </w:tcPr>
          <w:p w14:paraId="450AE724" w14:textId="77777777" w:rsidR="0027295B" w:rsidRPr="0027295B" w:rsidRDefault="0027295B" w:rsidP="0027295B">
            <w:pPr>
              <w:spacing w:after="0"/>
              <w:rPr>
                <w:rFonts w:eastAsia="Times New Roman"/>
                <w:szCs w:val="17"/>
              </w:rPr>
            </w:pPr>
          </w:p>
        </w:tc>
        <w:tc>
          <w:tcPr>
            <w:tcW w:w="1133" w:type="dxa"/>
            <w:shd w:val="clear" w:color="auto" w:fill="auto"/>
            <w:noWrap/>
            <w:hideMark/>
          </w:tcPr>
          <w:p w14:paraId="4E523801" w14:textId="77777777" w:rsidR="0027295B" w:rsidRPr="0027295B" w:rsidRDefault="0027295B" w:rsidP="0027295B">
            <w:pPr>
              <w:spacing w:after="0"/>
              <w:rPr>
                <w:rFonts w:eastAsia="Times New Roman"/>
                <w:szCs w:val="17"/>
              </w:rPr>
            </w:pPr>
          </w:p>
        </w:tc>
        <w:tc>
          <w:tcPr>
            <w:tcW w:w="6095" w:type="dxa"/>
            <w:gridSpan w:val="2"/>
            <w:shd w:val="clear" w:color="auto" w:fill="auto"/>
            <w:hideMark/>
          </w:tcPr>
          <w:p w14:paraId="433B55B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5654B8D4" w14:textId="77777777" w:rsidR="0027295B" w:rsidRPr="0027295B" w:rsidRDefault="0027295B" w:rsidP="0027295B">
            <w:pPr>
              <w:spacing w:after="0"/>
              <w:ind w:right="113"/>
              <w:jc w:val="right"/>
              <w:rPr>
                <w:rFonts w:eastAsia="Times New Roman"/>
                <w:szCs w:val="17"/>
              </w:rPr>
            </w:pPr>
          </w:p>
        </w:tc>
      </w:tr>
      <w:tr w:rsidR="0027295B" w:rsidRPr="0027295B" w14:paraId="6F012B35" w14:textId="77777777" w:rsidTr="007619DE">
        <w:trPr>
          <w:trHeight w:val="20"/>
        </w:trPr>
        <w:tc>
          <w:tcPr>
            <w:tcW w:w="1277" w:type="dxa"/>
            <w:shd w:val="clear" w:color="auto" w:fill="auto"/>
            <w:noWrap/>
          </w:tcPr>
          <w:p w14:paraId="39443DED" w14:textId="77777777" w:rsidR="0027295B" w:rsidRPr="0027295B" w:rsidRDefault="0027295B" w:rsidP="0027295B">
            <w:pPr>
              <w:spacing w:after="0"/>
              <w:rPr>
                <w:rFonts w:eastAsia="Times New Roman"/>
                <w:b/>
                <w:bCs/>
                <w:szCs w:val="17"/>
              </w:rPr>
            </w:pPr>
            <w:r w:rsidRPr="0027295B">
              <w:rPr>
                <w:rFonts w:eastAsia="Times New Roman"/>
                <w:b/>
                <w:bCs/>
                <w:szCs w:val="17"/>
              </w:rPr>
              <w:t>Oehme</w:t>
            </w:r>
          </w:p>
        </w:tc>
        <w:tc>
          <w:tcPr>
            <w:tcW w:w="1133" w:type="dxa"/>
            <w:shd w:val="clear" w:color="auto" w:fill="auto"/>
            <w:noWrap/>
          </w:tcPr>
          <w:p w14:paraId="0A0879FA" w14:textId="77777777" w:rsidR="0027295B" w:rsidRPr="0027295B" w:rsidRDefault="0027295B" w:rsidP="0027295B">
            <w:pPr>
              <w:spacing w:after="0"/>
              <w:rPr>
                <w:rFonts w:eastAsia="Times New Roman"/>
                <w:szCs w:val="17"/>
              </w:rPr>
            </w:pPr>
            <w:r w:rsidRPr="0027295B">
              <w:rPr>
                <w:rFonts w:eastAsia="Times New Roman"/>
                <w:szCs w:val="17"/>
              </w:rPr>
              <w:t>Angas</w:t>
            </w:r>
          </w:p>
        </w:tc>
        <w:tc>
          <w:tcPr>
            <w:tcW w:w="6095" w:type="dxa"/>
            <w:gridSpan w:val="2"/>
            <w:shd w:val="clear" w:color="auto" w:fill="auto"/>
          </w:tcPr>
          <w:p w14:paraId="023C2D3D"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855" w:type="dxa"/>
            <w:shd w:val="clear" w:color="auto" w:fill="auto"/>
            <w:noWrap/>
          </w:tcPr>
          <w:p w14:paraId="59A0203A"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68196CD2" w14:textId="77777777" w:rsidTr="007619DE">
        <w:trPr>
          <w:trHeight w:val="20"/>
        </w:trPr>
        <w:tc>
          <w:tcPr>
            <w:tcW w:w="1277" w:type="dxa"/>
            <w:shd w:val="clear" w:color="auto" w:fill="auto"/>
            <w:noWrap/>
          </w:tcPr>
          <w:p w14:paraId="1AE394CE" w14:textId="77777777" w:rsidR="0027295B" w:rsidRPr="0027295B" w:rsidRDefault="0027295B" w:rsidP="0027295B">
            <w:pPr>
              <w:spacing w:after="0"/>
              <w:rPr>
                <w:rFonts w:eastAsia="Times New Roman"/>
                <w:szCs w:val="17"/>
              </w:rPr>
            </w:pPr>
          </w:p>
        </w:tc>
        <w:tc>
          <w:tcPr>
            <w:tcW w:w="1133" w:type="dxa"/>
            <w:shd w:val="clear" w:color="auto" w:fill="auto"/>
            <w:noWrap/>
          </w:tcPr>
          <w:p w14:paraId="27D062C0" w14:textId="77777777" w:rsidR="0027295B" w:rsidRPr="0027295B" w:rsidRDefault="0027295B" w:rsidP="0027295B">
            <w:pPr>
              <w:spacing w:after="0"/>
              <w:rPr>
                <w:rFonts w:eastAsia="Times New Roman"/>
                <w:szCs w:val="17"/>
              </w:rPr>
            </w:pPr>
          </w:p>
        </w:tc>
        <w:tc>
          <w:tcPr>
            <w:tcW w:w="6095" w:type="dxa"/>
            <w:gridSpan w:val="2"/>
            <w:shd w:val="clear" w:color="auto" w:fill="auto"/>
          </w:tcPr>
          <w:p w14:paraId="00693745"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tcPr>
          <w:p w14:paraId="5F7A0B89" w14:textId="77777777" w:rsidR="0027295B" w:rsidRPr="0027295B" w:rsidRDefault="0027295B" w:rsidP="0027295B">
            <w:pPr>
              <w:spacing w:after="0"/>
              <w:ind w:right="113"/>
              <w:jc w:val="right"/>
              <w:rPr>
                <w:rFonts w:eastAsia="Times New Roman"/>
                <w:szCs w:val="17"/>
              </w:rPr>
            </w:pPr>
          </w:p>
        </w:tc>
      </w:tr>
      <w:tr w:rsidR="0027295B" w:rsidRPr="0027295B" w14:paraId="3793162D" w14:textId="77777777" w:rsidTr="007619DE">
        <w:trPr>
          <w:trHeight w:val="20"/>
        </w:trPr>
        <w:tc>
          <w:tcPr>
            <w:tcW w:w="1277" w:type="dxa"/>
            <w:shd w:val="clear" w:color="auto" w:fill="auto"/>
            <w:noWrap/>
          </w:tcPr>
          <w:p w14:paraId="3270ABA7" w14:textId="77777777" w:rsidR="0027295B" w:rsidRPr="0027295B" w:rsidRDefault="0027295B" w:rsidP="0027295B">
            <w:pPr>
              <w:spacing w:after="0"/>
              <w:rPr>
                <w:rFonts w:eastAsia="Times New Roman"/>
                <w:b/>
                <w:bCs/>
                <w:szCs w:val="17"/>
              </w:rPr>
            </w:pPr>
            <w:r w:rsidRPr="0027295B">
              <w:rPr>
                <w:rFonts w:eastAsia="Times New Roman"/>
                <w:b/>
                <w:bCs/>
                <w:szCs w:val="17"/>
              </w:rPr>
              <w:t>Clarke</w:t>
            </w:r>
          </w:p>
        </w:tc>
        <w:tc>
          <w:tcPr>
            <w:tcW w:w="1133" w:type="dxa"/>
            <w:shd w:val="clear" w:color="auto" w:fill="auto"/>
            <w:noWrap/>
          </w:tcPr>
          <w:p w14:paraId="2775E6B5" w14:textId="77777777" w:rsidR="0027295B" w:rsidRPr="0027295B" w:rsidRDefault="0027295B" w:rsidP="0027295B">
            <w:pPr>
              <w:spacing w:after="0"/>
              <w:rPr>
                <w:rFonts w:eastAsia="Times New Roman"/>
                <w:szCs w:val="17"/>
              </w:rPr>
            </w:pPr>
            <w:r w:rsidRPr="0027295B">
              <w:rPr>
                <w:rFonts w:eastAsia="Times New Roman"/>
                <w:szCs w:val="17"/>
              </w:rPr>
              <w:t>Lauren</w:t>
            </w:r>
          </w:p>
        </w:tc>
        <w:tc>
          <w:tcPr>
            <w:tcW w:w="6095" w:type="dxa"/>
            <w:gridSpan w:val="2"/>
            <w:shd w:val="clear" w:color="auto" w:fill="auto"/>
          </w:tcPr>
          <w:p w14:paraId="71207AB4"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855" w:type="dxa"/>
            <w:shd w:val="clear" w:color="auto" w:fill="auto"/>
            <w:noWrap/>
          </w:tcPr>
          <w:p w14:paraId="06103A23"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71B78BE9" w14:textId="77777777" w:rsidTr="007619DE">
        <w:trPr>
          <w:trHeight w:val="20"/>
        </w:trPr>
        <w:tc>
          <w:tcPr>
            <w:tcW w:w="1277" w:type="dxa"/>
            <w:tcBorders>
              <w:bottom w:val="single" w:sz="4" w:space="0" w:color="auto"/>
            </w:tcBorders>
            <w:shd w:val="clear" w:color="auto" w:fill="auto"/>
            <w:noWrap/>
          </w:tcPr>
          <w:p w14:paraId="20C67E70" w14:textId="77777777" w:rsidR="0027295B" w:rsidRPr="0027295B" w:rsidRDefault="0027295B" w:rsidP="0027295B">
            <w:pPr>
              <w:rPr>
                <w:rFonts w:eastAsia="Times New Roman"/>
                <w:szCs w:val="17"/>
              </w:rPr>
            </w:pPr>
          </w:p>
        </w:tc>
        <w:tc>
          <w:tcPr>
            <w:tcW w:w="1133" w:type="dxa"/>
            <w:tcBorders>
              <w:bottom w:val="single" w:sz="4" w:space="0" w:color="auto"/>
            </w:tcBorders>
            <w:shd w:val="clear" w:color="auto" w:fill="auto"/>
            <w:noWrap/>
          </w:tcPr>
          <w:p w14:paraId="79ED4A1A" w14:textId="77777777" w:rsidR="0027295B" w:rsidRPr="0027295B" w:rsidRDefault="0027295B" w:rsidP="0027295B">
            <w:pPr>
              <w:rPr>
                <w:rFonts w:eastAsia="Times New Roman"/>
                <w:szCs w:val="17"/>
              </w:rPr>
            </w:pPr>
          </w:p>
        </w:tc>
        <w:tc>
          <w:tcPr>
            <w:tcW w:w="6095" w:type="dxa"/>
            <w:gridSpan w:val="2"/>
            <w:tcBorders>
              <w:bottom w:val="single" w:sz="4" w:space="0" w:color="auto"/>
            </w:tcBorders>
            <w:shd w:val="clear" w:color="auto" w:fill="auto"/>
          </w:tcPr>
          <w:p w14:paraId="1F40C93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tcBorders>
              <w:bottom w:val="single" w:sz="4" w:space="0" w:color="auto"/>
            </w:tcBorders>
            <w:shd w:val="clear" w:color="auto" w:fill="auto"/>
            <w:noWrap/>
          </w:tcPr>
          <w:p w14:paraId="13745A44" w14:textId="77777777" w:rsidR="0027295B" w:rsidRPr="0027295B" w:rsidRDefault="0027295B" w:rsidP="0027295B">
            <w:pPr>
              <w:jc w:val="right"/>
              <w:rPr>
                <w:rFonts w:eastAsia="Times New Roman"/>
                <w:i/>
                <w:iCs/>
                <w:szCs w:val="17"/>
              </w:rPr>
            </w:pPr>
          </w:p>
        </w:tc>
      </w:tr>
    </w:tbl>
    <w:p w14:paraId="297F661A" w14:textId="77777777" w:rsidR="0027295B" w:rsidRPr="0027295B" w:rsidRDefault="0027295B" w:rsidP="000815C3">
      <w:pPr>
        <w:spacing w:after="0"/>
        <w:rPr>
          <w:rFonts w:eastAsia="Times New Roman"/>
          <w:szCs w:val="17"/>
        </w:rPr>
      </w:pPr>
    </w:p>
    <w:tbl>
      <w:tblPr>
        <w:tblW w:w="5000" w:type="pct"/>
        <w:tblLayout w:type="fixed"/>
        <w:tblCellMar>
          <w:left w:w="0" w:type="dxa"/>
          <w:right w:w="0" w:type="dxa"/>
        </w:tblCellMar>
        <w:tblLook w:val="04A0" w:firstRow="1" w:lastRow="0" w:firstColumn="1" w:lastColumn="0" w:noHBand="0" w:noVBand="1"/>
      </w:tblPr>
      <w:tblGrid>
        <w:gridCol w:w="1418"/>
        <w:gridCol w:w="1003"/>
        <w:gridCol w:w="3560"/>
        <w:gridCol w:w="2519"/>
        <w:gridCol w:w="854"/>
      </w:tblGrid>
      <w:tr w:rsidR="0027295B" w:rsidRPr="0027295B" w14:paraId="7C72479C" w14:textId="77777777" w:rsidTr="007619DE">
        <w:trPr>
          <w:trHeight w:val="20"/>
          <w:tblHeader/>
        </w:trPr>
        <w:tc>
          <w:tcPr>
            <w:tcW w:w="5984" w:type="dxa"/>
            <w:gridSpan w:val="3"/>
            <w:shd w:val="clear" w:color="auto" w:fill="auto"/>
            <w:noWrap/>
            <w:hideMark/>
          </w:tcPr>
          <w:p w14:paraId="177CC20C" w14:textId="77777777" w:rsidR="0027295B" w:rsidRPr="0027295B" w:rsidRDefault="0027295B" w:rsidP="0027295B">
            <w:pPr>
              <w:jc w:val="left"/>
              <w:rPr>
                <w:rFonts w:eastAsia="Times New Roman"/>
                <w:szCs w:val="17"/>
              </w:rPr>
            </w:pPr>
            <w:r w:rsidRPr="0027295B">
              <w:rPr>
                <w:rFonts w:eastAsia="Times New Roman"/>
                <w:b/>
                <w:bCs/>
                <w:szCs w:val="17"/>
              </w:rPr>
              <w:t xml:space="preserve">MINISTER: Minister for Infrastructure and Transport, Minister for </w:t>
            </w:r>
            <w:r w:rsidRPr="0027295B">
              <w:rPr>
                <w:rFonts w:eastAsia="Times New Roman"/>
                <w:b/>
                <w:bCs/>
                <w:szCs w:val="17"/>
              </w:rPr>
              <w:br/>
              <w:t>Energy and Mining</w:t>
            </w:r>
          </w:p>
        </w:tc>
        <w:tc>
          <w:tcPr>
            <w:tcW w:w="2521" w:type="dxa"/>
            <w:shd w:val="clear" w:color="auto" w:fill="auto"/>
            <w:noWrap/>
          </w:tcPr>
          <w:p w14:paraId="282D0E98"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855" w:type="dxa"/>
          </w:tcPr>
          <w:p w14:paraId="63959497" w14:textId="77777777" w:rsidR="0027295B" w:rsidRPr="0027295B" w:rsidRDefault="0027295B" w:rsidP="0027295B">
            <w:pPr>
              <w:jc w:val="center"/>
              <w:rPr>
                <w:rFonts w:eastAsia="Times New Roman"/>
                <w:szCs w:val="17"/>
              </w:rPr>
            </w:pPr>
            <w:r w:rsidRPr="0027295B">
              <w:rPr>
                <w:rFonts w:eastAsia="Times New Roman"/>
                <w:b/>
                <w:bCs/>
                <w:szCs w:val="17"/>
              </w:rPr>
              <w:t>7.0 FTE</w:t>
            </w:r>
          </w:p>
        </w:tc>
      </w:tr>
      <w:tr w:rsidR="0027295B" w:rsidRPr="0027295B" w14:paraId="131DA2D3" w14:textId="77777777" w:rsidTr="007619DE">
        <w:trPr>
          <w:trHeight w:val="20"/>
          <w:tblHeader/>
        </w:trPr>
        <w:tc>
          <w:tcPr>
            <w:tcW w:w="2422" w:type="dxa"/>
            <w:gridSpan w:val="2"/>
            <w:tcBorders>
              <w:top w:val="single" w:sz="4" w:space="0" w:color="auto"/>
              <w:bottom w:val="single" w:sz="4" w:space="0" w:color="auto"/>
            </w:tcBorders>
            <w:shd w:val="clear" w:color="auto" w:fill="auto"/>
            <w:noWrap/>
            <w:vAlign w:val="center"/>
            <w:hideMark/>
          </w:tcPr>
          <w:p w14:paraId="473214F2"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6083" w:type="dxa"/>
            <w:gridSpan w:val="2"/>
            <w:tcBorders>
              <w:top w:val="single" w:sz="4" w:space="0" w:color="auto"/>
              <w:bottom w:val="single" w:sz="4" w:space="0" w:color="auto"/>
            </w:tcBorders>
            <w:shd w:val="clear" w:color="auto" w:fill="auto"/>
            <w:noWrap/>
            <w:vAlign w:val="center"/>
            <w:hideMark/>
          </w:tcPr>
          <w:p w14:paraId="675A69B2"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855" w:type="dxa"/>
            <w:tcBorders>
              <w:top w:val="single" w:sz="4" w:space="0" w:color="auto"/>
              <w:bottom w:val="single" w:sz="4" w:space="0" w:color="auto"/>
            </w:tcBorders>
            <w:shd w:val="clear" w:color="auto" w:fill="auto"/>
            <w:noWrap/>
            <w:vAlign w:val="center"/>
            <w:hideMark/>
          </w:tcPr>
          <w:p w14:paraId="1295AD14"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04C8C4FB" w14:textId="77777777" w:rsidTr="007619DE">
        <w:trPr>
          <w:trHeight w:val="20"/>
          <w:tblHeader/>
        </w:trPr>
        <w:tc>
          <w:tcPr>
            <w:tcW w:w="1418" w:type="dxa"/>
            <w:tcBorders>
              <w:top w:val="single" w:sz="4" w:space="0" w:color="auto"/>
            </w:tcBorders>
            <w:shd w:val="clear" w:color="auto" w:fill="auto"/>
            <w:noWrap/>
            <w:vAlign w:val="center"/>
          </w:tcPr>
          <w:p w14:paraId="72FC21DC" w14:textId="77777777" w:rsidR="0027295B" w:rsidRPr="0027295B" w:rsidRDefault="0027295B" w:rsidP="0027295B">
            <w:pPr>
              <w:spacing w:after="0" w:line="40" w:lineRule="exact"/>
              <w:rPr>
                <w:rFonts w:eastAsia="Times New Roman"/>
                <w:b/>
                <w:bCs/>
                <w:szCs w:val="17"/>
              </w:rPr>
            </w:pPr>
          </w:p>
        </w:tc>
        <w:tc>
          <w:tcPr>
            <w:tcW w:w="1004" w:type="dxa"/>
            <w:tcBorders>
              <w:top w:val="single" w:sz="4" w:space="0" w:color="auto"/>
            </w:tcBorders>
            <w:shd w:val="clear" w:color="auto" w:fill="auto"/>
            <w:noWrap/>
            <w:vAlign w:val="center"/>
          </w:tcPr>
          <w:p w14:paraId="4DABF161" w14:textId="77777777" w:rsidR="0027295B" w:rsidRPr="0027295B" w:rsidRDefault="0027295B" w:rsidP="0027295B">
            <w:pPr>
              <w:spacing w:after="0" w:line="40" w:lineRule="exact"/>
              <w:rPr>
                <w:rFonts w:eastAsia="Times New Roman"/>
                <w:b/>
                <w:bCs/>
                <w:szCs w:val="17"/>
              </w:rPr>
            </w:pPr>
          </w:p>
        </w:tc>
        <w:tc>
          <w:tcPr>
            <w:tcW w:w="6083" w:type="dxa"/>
            <w:gridSpan w:val="2"/>
            <w:tcBorders>
              <w:top w:val="single" w:sz="4" w:space="0" w:color="auto"/>
            </w:tcBorders>
            <w:shd w:val="clear" w:color="auto" w:fill="auto"/>
            <w:noWrap/>
            <w:vAlign w:val="center"/>
          </w:tcPr>
          <w:p w14:paraId="5857E4D6" w14:textId="77777777" w:rsidR="0027295B" w:rsidRPr="0027295B" w:rsidRDefault="0027295B" w:rsidP="0027295B">
            <w:pPr>
              <w:spacing w:after="0" w:line="40" w:lineRule="exact"/>
              <w:rPr>
                <w:rFonts w:eastAsia="Times New Roman"/>
                <w:b/>
                <w:bCs/>
                <w:szCs w:val="17"/>
              </w:rPr>
            </w:pPr>
          </w:p>
        </w:tc>
        <w:tc>
          <w:tcPr>
            <w:tcW w:w="855" w:type="dxa"/>
            <w:tcBorders>
              <w:top w:val="single" w:sz="4" w:space="0" w:color="auto"/>
            </w:tcBorders>
            <w:shd w:val="clear" w:color="auto" w:fill="auto"/>
            <w:noWrap/>
            <w:vAlign w:val="center"/>
          </w:tcPr>
          <w:p w14:paraId="3EF2D456" w14:textId="77777777" w:rsidR="0027295B" w:rsidRPr="0027295B" w:rsidRDefault="0027295B" w:rsidP="0027295B">
            <w:pPr>
              <w:spacing w:after="0" w:line="40" w:lineRule="exact"/>
              <w:rPr>
                <w:rFonts w:eastAsia="Times New Roman"/>
                <w:b/>
                <w:bCs/>
                <w:szCs w:val="17"/>
              </w:rPr>
            </w:pPr>
          </w:p>
        </w:tc>
      </w:tr>
      <w:tr w:rsidR="0027295B" w:rsidRPr="0027295B" w14:paraId="7F0DB894" w14:textId="77777777" w:rsidTr="007619DE">
        <w:trPr>
          <w:trHeight w:val="20"/>
        </w:trPr>
        <w:tc>
          <w:tcPr>
            <w:tcW w:w="1418" w:type="dxa"/>
            <w:shd w:val="clear" w:color="auto" w:fill="auto"/>
            <w:noWrap/>
            <w:hideMark/>
          </w:tcPr>
          <w:p w14:paraId="25398D94" w14:textId="77777777" w:rsidR="0027295B" w:rsidRPr="0027295B" w:rsidRDefault="0027295B" w:rsidP="0027295B">
            <w:pPr>
              <w:spacing w:after="0"/>
              <w:rPr>
                <w:rFonts w:eastAsia="Times New Roman"/>
                <w:b/>
                <w:bCs/>
                <w:szCs w:val="17"/>
              </w:rPr>
            </w:pPr>
            <w:proofErr w:type="spellStart"/>
            <w:r w:rsidRPr="0027295B">
              <w:rPr>
                <w:rFonts w:eastAsia="Times New Roman"/>
                <w:b/>
                <w:bCs/>
                <w:szCs w:val="17"/>
              </w:rPr>
              <w:t>Labropoulos</w:t>
            </w:r>
            <w:proofErr w:type="spellEnd"/>
          </w:p>
        </w:tc>
        <w:tc>
          <w:tcPr>
            <w:tcW w:w="1004" w:type="dxa"/>
            <w:shd w:val="clear" w:color="auto" w:fill="auto"/>
            <w:noWrap/>
            <w:hideMark/>
          </w:tcPr>
          <w:p w14:paraId="2BF929AE" w14:textId="77777777" w:rsidR="0027295B" w:rsidRPr="0027295B" w:rsidRDefault="0027295B" w:rsidP="0027295B">
            <w:pPr>
              <w:spacing w:after="0"/>
              <w:rPr>
                <w:rFonts w:eastAsia="Times New Roman"/>
                <w:szCs w:val="17"/>
              </w:rPr>
            </w:pPr>
            <w:r w:rsidRPr="0027295B">
              <w:rPr>
                <w:rFonts w:eastAsia="Times New Roman"/>
                <w:szCs w:val="17"/>
              </w:rPr>
              <w:t>Panagiotis</w:t>
            </w:r>
          </w:p>
        </w:tc>
        <w:tc>
          <w:tcPr>
            <w:tcW w:w="6083" w:type="dxa"/>
            <w:gridSpan w:val="2"/>
            <w:shd w:val="clear" w:color="auto" w:fill="auto"/>
            <w:hideMark/>
          </w:tcPr>
          <w:p w14:paraId="10C0B38F"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855" w:type="dxa"/>
            <w:shd w:val="clear" w:color="auto" w:fill="auto"/>
            <w:noWrap/>
            <w:hideMark/>
          </w:tcPr>
          <w:p w14:paraId="4BB52308" w14:textId="77777777" w:rsidR="0027295B" w:rsidRPr="0027295B" w:rsidRDefault="0027295B" w:rsidP="0027295B">
            <w:pPr>
              <w:spacing w:after="0"/>
              <w:ind w:right="57"/>
              <w:jc w:val="right"/>
              <w:rPr>
                <w:rFonts w:eastAsia="Times New Roman"/>
                <w:szCs w:val="17"/>
              </w:rPr>
            </w:pPr>
            <w:r w:rsidRPr="0027295B">
              <w:rPr>
                <w:rFonts w:eastAsia="Times New Roman"/>
                <w:szCs w:val="17"/>
              </w:rPr>
              <w:t>$175,604</w:t>
            </w:r>
          </w:p>
        </w:tc>
      </w:tr>
      <w:tr w:rsidR="0027295B" w:rsidRPr="0027295B" w14:paraId="0373D00D" w14:textId="77777777" w:rsidTr="007619DE">
        <w:trPr>
          <w:trHeight w:val="20"/>
        </w:trPr>
        <w:tc>
          <w:tcPr>
            <w:tcW w:w="1418" w:type="dxa"/>
            <w:shd w:val="clear" w:color="auto" w:fill="auto"/>
            <w:noWrap/>
            <w:hideMark/>
          </w:tcPr>
          <w:p w14:paraId="4C6EFB54" w14:textId="77777777" w:rsidR="0027295B" w:rsidRPr="0027295B" w:rsidRDefault="0027295B" w:rsidP="0027295B">
            <w:pPr>
              <w:spacing w:after="0"/>
              <w:rPr>
                <w:rFonts w:eastAsia="Times New Roman"/>
                <w:szCs w:val="17"/>
              </w:rPr>
            </w:pPr>
          </w:p>
        </w:tc>
        <w:tc>
          <w:tcPr>
            <w:tcW w:w="1004" w:type="dxa"/>
            <w:shd w:val="clear" w:color="auto" w:fill="auto"/>
            <w:noWrap/>
            <w:hideMark/>
          </w:tcPr>
          <w:p w14:paraId="58AC9F34" w14:textId="77777777" w:rsidR="0027295B" w:rsidRPr="0027295B" w:rsidRDefault="0027295B" w:rsidP="0027295B">
            <w:pPr>
              <w:spacing w:after="0"/>
              <w:rPr>
                <w:rFonts w:eastAsia="Times New Roman"/>
                <w:szCs w:val="17"/>
              </w:rPr>
            </w:pPr>
          </w:p>
        </w:tc>
        <w:tc>
          <w:tcPr>
            <w:tcW w:w="6083" w:type="dxa"/>
            <w:gridSpan w:val="2"/>
            <w:shd w:val="clear" w:color="auto" w:fill="auto"/>
            <w:hideMark/>
          </w:tcPr>
          <w:p w14:paraId="716477FD"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365C068B" w14:textId="77777777" w:rsidR="0027295B" w:rsidRPr="0027295B" w:rsidRDefault="0027295B" w:rsidP="0027295B">
            <w:pPr>
              <w:spacing w:after="0"/>
              <w:ind w:right="57"/>
              <w:jc w:val="right"/>
              <w:rPr>
                <w:rFonts w:eastAsia="Times New Roman"/>
                <w:szCs w:val="17"/>
              </w:rPr>
            </w:pPr>
          </w:p>
        </w:tc>
      </w:tr>
      <w:tr w:rsidR="0027295B" w:rsidRPr="0027295B" w14:paraId="5C5F52F8" w14:textId="77777777" w:rsidTr="007619DE">
        <w:trPr>
          <w:trHeight w:val="20"/>
        </w:trPr>
        <w:tc>
          <w:tcPr>
            <w:tcW w:w="1418" w:type="dxa"/>
            <w:shd w:val="clear" w:color="auto" w:fill="auto"/>
            <w:noWrap/>
            <w:hideMark/>
          </w:tcPr>
          <w:p w14:paraId="0D013620" w14:textId="77777777" w:rsidR="0027295B" w:rsidRPr="0027295B" w:rsidRDefault="0027295B" w:rsidP="0027295B">
            <w:pPr>
              <w:spacing w:after="0"/>
              <w:rPr>
                <w:rFonts w:eastAsia="Times New Roman"/>
                <w:b/>
                <w:bCs/>
                <w:szCs w:val="17"/>
              </w:rPr>
            </w:pPr>
            <w:r w:rsidRPr="0027295B">
              <w:rPr>
                <w:rFonts w:eastAsia="Times New Roman"/>
                <w:b/>
                <w:bCs/>
                <w:szCs w:val="17"/>
              </w:rPr>
              <w:t>Knapp</w:t>
            </w:r>
          </w:p>
        </w:tc>
        <w:tc>
          <w:tcPr>
            <w:tcW w:w="1004" w:type="dxa"/>
            <w:shd w:val="clear" w:color="auto" w:fill="auto"/>
            <w:noWrap/>
            <w:hideMark/>
          </w:tcPr>
          <w:p w14:paraId="02863455" w14:textId="77777777" w:rsidR="0027295B" w:rsidRPr="0027295B" w:rsidRDefault="0027295B" w:rsidP="0027295B">
            <w:pPr>
              <w:spacing w:after="0"/>
              <w:rPr>
                <w:rFonts w:eastAsia="Times New Roman"/>
                <w:szCs w:val="17"/>
              </w:rPr>
            </w:pPr>
            <w:r w:rsidRPr="0027295B">
              <w:rPr>
                <w:rFonts w:eastAsia="Times New Roman"/>
                <w:szCs w:val="17"/>
              </w:rPr>
              <w:t>Evan</w:t>
            </w:r>
          </w:p>
        </w:tc>
        <w:tc>
          <w:tcPr>
            <w:tcW w:w="6083" w:type="dxa"/>
            <w:gridSpan w:val="2"/>
            <w:shd w:val="clear" w:color="auto" w:fill="auto"/>
            <w:hideMark/>
          </w:tcPr>
          <w:p w14:paraId="71925806"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855" w:type="dxa"/>
            <w:shd w:val="clear" w:color="auto" w:fill="auto"/>
            <w:noWrap/>
            <w:hideMark/>
          </w:tcPr>
          <w:p w14:paraId="1647D266" w14:textId="77777777" w:rsidR="0027295B" w:rsidRPr="0027295B" w:rsidRDefault="0027295B" w:rsidP="0027295B">
            <w:pPr>
              <w:spacing w:after="0"/>
              <w:ind w:right="57"/>
              <w:jc w:val="right"/>
              <w:rPr>
                <w:rFonts w:eastAsia="Times New Roman"/>
                <w:szCs w:val="17"/>
              </w:rPr>
            </w:pPr>
            <w:r w:rsidRPr="0027295B">
              <w:rPr>
                <w:rFonts w:eastAsia="Times New Roman"/>
                <w:szCs w:val="17"/>
              </w:rPr>
              <w:t>$144,874</w:t>
            </w:r>
          </w:p>
        </w:tc>
      </w:tr>
      <w:tr w:rsidR="0027295B" w:rsidRPr="0027295B" w14:paraId="4421431F" w14:textId="77777777" w:rsidTr="007619DE">
        <w:trPr>
          <w:trHeight w:val="20"/>
        </w:trPr>
        <w:tc>
          <w:tcPr>
            <w:tcW w:w="1418" w:type="dxa"/>
            <w:shd w:val="clear" w:color="auto" w:fill="auto"/>
            <w:noWrap/>
            <w:hideMark/>
          </w:tcPr>
          <w:p w14:paraId="4FFECB9C" w14:textId="77777777" w:rsidR="0027295B" w:rsidRPr="0027295B" w:rsidRDefault="0027295B" w:rsidP="0027295B">
            <w:pPr>
              <w:spacing w:after="0"/>
              <w:rPr>
                <w:rFonts w:eastAsia="Times New Roman"/>
                <w:szCs w:val="17"/>
              </w:rPr>
            </w:pPr>
          </w:p>
        </w:tc>
        <w:tc>
          <w:tcPr>
            <w:tcW w:w="1004" w:type="dxa"/>
            <w:shd w:val="clear" w:color="auto" w:fill="auto"/>
            <w:noWrap/>
            <w:hideMark/>
          </w:tcPr>
          <w:p w14:paraId="7CD5FF80" w14:textId="77777777" w:rsidR="0027295B" w:rsidRPr="0027295B" w:rsidRDefault="0027295B" w:rsidP="0027295B">
            <w:pPr>
              <w:spacing w:after="0"/>
              <w:rPr>
                <w:rFonts w:eastAsia="Times New Roman"/>
                <w:szCs w:val="17"/>
              </w:rPr>
            </w:pPr>
          </w:p>
        </w:tc>
        <w:tc>
          <w:tcPr>
            <w:tcW w:w="6083" w:type="dxa"/>
            <w:gridSpan w:val="2"/>
            <w:shd w:val="clear" w:color="auto" w:fill="auto"/>
            <w:hideMark/>
          </w:tcPr>
          <w:p w14:paraId="38B7DDE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00C94323" w14:textId="77777777" w:rsidR="0027295B" w:rsidRPr="0027295B" w:rsidRDefault="0027295B" w:rsidP="0027295B">
            <w:pPr>
              <w:spacing w:after="0"/>
              <w:ind w:right="57"/>
              <w:jc w:val="right"/>
              <w:rPr>
                <w:rFonts w:eastAsia="Times New Roman"/>
                <w:szCs w:val="17"/>
              </w:rPr>
            </w:pPr>
          </w:p>
        </w:tc>
      </w:tr>
      <w:tr w:rsidR="0027295B" w:rsidRPr="0027295B" w14:paraId="227B76F9" w14:textId="77777777" w:rsidTr="007619DE">
        <w:trPr>
          <w:trHeight w:val="20"/>
        </w:trPr>
        <w:tc>
          <w:tcPr>
            <w:tcW w:w="1418" w:type="dxa"/>
            <w:shd w:val="clear" w:color="auto" w:fill="auto"/>
            <w:noWrap/>
          </w:tcPr>
          <w:p w14:paraId="4B18D8F3" w14:textId="77777777" w:rsidR="0027295B" w:rsidRPr="0027295B" w:rsidRDefault="0027295B" w:rsidP="0027295B">
            <w:pPr>
              <w:spacing w:after="0"/>
              <w:rPr>
                <w:rFonts w:eastAsia="Times New Roman"/>
                <w:b/>
                <w:bCs/>
                <w:szCs w:val="17"/>
              </w:rPr>
            </w:pPr>
            <w:proofErr w:type="spellStart"/>
            <w:r w:rsidRPr="0027295B">
              <w:rPr>
                <w:rFonts w:eastAsia="Times New Roman"/>
                <w:b/>
                <w:bCs/>
                <w:szCs w:val="17"/>
              </w:rPr>
              <w:t>Alexandrides</w:t>
            </w:r>
            <w:proofErr w:type="spellEnd"/>
          </w:p>
        </w:tc>
        <w:tc>
          <w:tcPr>
            <w:tcW w:w="1004" w:type="dxa"/>
            <w:shd w:val="clear" w:color="auto" w:fill="auto"/>
            <w:noWrap/>
          </w:tcPr>
          <w:p w14:paraId="1347BBAB" w14:textId="77777777" w:rsidR="0027295B" w:rsidRPr="0027295B" w:rsidRDefault="0027295B" w:rsidP="0027295B">
            <w:pPr>
              <w:spacing w:after="0"/>
              <w:rPr>
                <w:rFonts w:eastAsia="Times New Roman"/>
                <w:szCs w:val="17"/>
              </w:rPr>
            </w:pPr>
            <w:r w:rsidRPr="0027295B">
              <w:rPr>
                <w:rFonts w:eastAsia="Times New Roman"/>
                <w:szCs w:val="17"/>
              </w:rPr>
              <w:t>Daniel</w:t>
            </w:r>
          </w:p>
        </w:tc>
        <w:tc>
          <w:tcPr>
            <w:tcW w:w="6083" w:type="dxa"/>
            <w:gridSpan w:val="2"/>
            <w:shd w:val="clear" w:color="auto" w:fill="auto"/>
            <w:hideMark/>
          </w:tcPr>
          <w:p w14:paraId="41F75D59" w14:textId="77777777" w:rsidR="0027295B" w:rsidRPr="0027295B" w:rsidRDefault="0027295B" w:rsidP="0027295B">
            <w:pPr>
              <w:spacing w:after="0"/>
              <w:rPr>
                <w:rFonts w:eastAsia="Times New Roman"/>
                <w:szCs w:val="17"/>
              </w:rPr>
            </w:pPr>
            <w:r w:rsidRPr="0027295B">
              <w:rPr>
                <w:rFonts w:eastAsia="Times New Roman"/>
                <w:szCs w:val="17"/>
              </w:rPr>
              <w:t xml:space="preserve">Ministerial Adviser </w:t>
            </w:r>
          </w:p>
        </w:tc>
        <w:tc>
          <w:tcPr>
            <w:tcW w:w="855" w:type="dxa"/>
            <w:shd w:val="clear" w:color="auto" w:fill="auto"/>
            <w:noWrap/>
            <w:hideMark/>
          </w:tcPr>
          <w:p w14:paraId="49C4EB16" w14:textId="77777777" w:rsidR="0027295B" w:rsidRPr="0027295B" w:rsidRDefault="0027295B" w:rsidP="0027295B">
            <w:pPr>
              <w:spacing w:after="0"/>
              <w:ind w:right="57"/>
              <w:jc w:val="right"/>
              <w:rPr>
                <w:rFonts w:eastAsia="Times New Roman"/>
                <w:szCs w:val="17"/>
              </w:rPr>
            </w:pPr>
            <w:r w:rsidRPr="0027295B">
              <w:rPr>
                <w:rFonts w:eastAsia="Times New Roman"/>
                <w:szCs w:val="17"/>
              </w:rPr>
              <w:t>$119,631</w:t>
            </w:r>
          </w:p>
        </w:tc>
      </w:tr>
      <w:tr w:rsidR="0027295B" w:rsidRPr="0027295B" w14:paraId="0B220082" w14:textId="77777777" w:rsidTr="007619DE">
        <w:trPr>
          <w:trHeight w:val="20"/>
        </w:trPr>
        <w:tc>
          <w:tcPr>
            <w:tcW w:w="1418" w:type="dxa"/>
            <w:shd w:val="clear" w:color="auto" w:fill="auto"/>
            <w:noWrap/>
            <w:hideMark/>
          </w:tcPr>
          <w:p w14:paraId="758FE8F9" w14:textId="77777777" w:rsidR="0027295B" w:rsidRPr="0027295B" w:rsidRDefault="0027295B" w:rsidP="0027295B">
            <w:pPr>
              <w:spacing w:after="0"/>
              <w:rPr>
                <w:rFonts w:eastAsia="Times New Roman"/>
                <w:szCs w:val="17"/>
              </w:rPr>
            </w:pPr>
          </w:p>
        </w:tc>
        <w:tc>
          <w:tcPr>
            <w:tcW w:w="1004" w:type="dxa"/>
            <w:shd w:val="clear" w:color="auto" w:fill="auto"/>
            <w:noWrap/>
            <w:hideMark/>
          </w:tcPr>
          <w:p w14:paraId="2CE99357" w14:textId="77777777" w:rsidR="0027295B" w:rsidRPr="0027295B" w:rsidRDefault="0027295B" w:rsidP="0027295B">
            <w:pPr>
              <w:spacing w:after="0"/>
              <w:rPr>
                <w:rFonts w:eastAsia="Times New Roman"/>
                <w:szCs w:val="17"/>
              </w:rPr>
            </w:pPr>
          </w:p>
        </w:tc>
        <w:tc>
          <w:tcPr>
            <w:tcW w:w="6083" w:type="dxa"/>
            <w:gridSpan w:val="2"/>
            <w:shd w:val="clear" w:color="auto" w:fill="auto"/>
            <w:hideMark/>
          </w:tcPr>
          <w:p w14:paraId="17C64640"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2C81D054" w14:textId="77777777" w:rsidR="0027295B" w:rsidRPr="0027295B" w:rsidRDefault="0027295B" w:rsidP="0027295B">
            <w:pPr>
              <w:spacing w:after="0"/>
              <w:ind w:right="57"/>
              <w:jc w:val="right"/>
              <w:rPr>
                <w:rFonts w:eastAsia="Times New Roman"/>
                <w:szCs w:val="17"/>
              </w:rPr>
            </w:pPr>
          </w:p>
        </w:tc>
      </w:tr>
      <w:tr w:rsidR="0027295B" w:rsidRPr="0027295B" w14:paraId="0DBFA311" w14:textId="77777777" w:rsidTr="007619DE">
        <w:trPr>
          <w:trHeight w:val="20"/>
        </w:trPr>
        <w:tc>
          <w:tcPr>
            <w:tcW w:w="1418" w:type="dxa"/>
            <w:shd w:val="clear" w:color="auto" w:fill="auto"/>
            <w:noWrap/>
            <w:hideMark/>
          </w:tcPr>
          <w:p w14:paraId="327A3479" w14:textId="77777777" w:rsidR="0027295B" w:rsidRPr="0027295B" w:rsidRDefault="0027295B" w:rsidP="0027295B">
            <w:pPr>
              <w:spacing w:after="0"/>
              <w:rPr>
                <w:rFonts w:eastAsia="Times New Roman"/>
                <w:b/>
                <w:bCs/>
                <w:szCs w:val="17"/>
              </w:rPr>
            </w:pPr>
            <w:r w:rsidRPr="0027295B">
              <w:rPr>
                <w:rFonts w:eastAsia="Times New Roman"/>
                <w:b/>
                <w:bCs/>
                <w:szCs w:val="17"/>
              </w:rPr>
              <w:t>Antonopoulos</w:t>
            </w:r>
          </w:p>
        </w:tc>
        <w:tc>
          <w:tcPr>
            <w:tcW w:w="1004" w:type="dxa"/>
            <w:shd w:val="clear" w:color="auto" w:fill="auto"/>
            <w:noWrap/>
            <w:hideMark/>
          </w:tcPr>
          <w:p w14:paraId="153BD71B" w14:textId="77777777" w:rsidR="0027295B" w:rsidRPr="0027295B" w:rsidRDefault="0027295B" w:rsidP="0027295B">
            <w:pPr>
              <w:spacing w:after="0"/>
              <w:rPr>
                <w:rFonts w:eastAsia="Times New Roman"/>
                <w:szCs w:val="17"/>
              </w:rPr>
            </w:pPr>
            <w:r w:rsidRPr="0027295B">
              <w:rPr>
                <w:rFonts w:eastAsia="Times New Roman"/>
                <w:szCs w:val="17"/>
              </w:rPr>
              <w:t>Nick</w:t>
            </w:r>
          </w:p>
        </w:tc>
        <w:tc>
          <w:tcPr>
            <w:tcW w:w="6083" w:type="dxa"/>
            <w:gridSpan w:val="2"/>
            <w:shd w:val="clear" w:color="auto" w:fill="auto"/>
            <w:hideMark/>
          </w:tcPr>
          <w:p w14:paraId="33B7F5C9"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855" w:type="dxa"/>
            <w:shd w:val="clear" w:color="auto" w:fill="auto"/>
            <w:noWrap/>
            <w:hideMark/>
          </w:tcPr>
          <w:p w14:paraId="335CE4BB" w14:textId="77777777" w:rsidR="0027295B" w:rsidRPr="0027295B" w:rsidRDefault="0027295B" w:rsidP="0027295B">
            <w:pPr>
              <w:spacing w:after="0"/>
              <w:ind w:right="57"/>
              <w:jc w:val="right"/>
              <w:rPr>
                <w:rFonts w:eastAsia="Times New Roman"/>
                <w:szCs w:val="17"/>
              </w:rPr>
            </w:pPr>
            <w:r w:rsidRPr="0027295B">
              <w:rPr>
                <w:rFonts w:eastAsia="Times New Roman"/>
                <w:szCs w:val="17"/>
              </w:rPr>
              <w:t>$119,631</w:t>
            </w:r>
          </w:p>
        </w:tc>
      </w:tr>
      <w:tr w:rsidR="0027295B" w:rsidRPr="0027295B" w14:paraId="455A832C" w14:textId="77777777" w:rsidTr="007619DE">
        <w:trPr>
          <w:trHeight w:val="20"/>
        </w:trPr>
        <w:tc>
          <w:tcPr>
            <w:tcW w:w="1418" w:type="dxa"/>
            <w:shd w:val="clear" w:color="auto" w:fill="auto"/>
            <w:noWrap/>
            <w:hideMark/>
          </w:tcPr>
          <w:p w14:paraId="0BDF8172" w14:textId="77777777" w:rsidR="0027295B" w:rsidRPr="0027295B" w:rsidRDefault="0027295B" w:rsidP="0027295B">
            <w:pPr>
              <w:spacing w:after="0"/>
              <w:rPr>
                <w:rFonts w:eastAsia="Times New Roman"/>
                <w:szCs w:val="17"/>
              </w:rPr>
            </w:pPr>
          </w:p>
        </w:tc>
        <w:tc>
          <w:tcPr>
            <w:tcW w:w="1004" w:type="dxa"/>
            <w:shd w:val="clear" w:color="auto" w:fill="auto"/>
            <w:noWrap/>
            <w:hideMark/>
          </w:tcPr>
          <w:p w14:paraId="1875A3B8" w14:textId="77777777" w:rsidR="0027295B" w:rsidRPr="0027295B" w:rsidRDefault="0027295B" w:rsidP="0027295B">
            <w:pPr>
              <w:spacing w:after="0"/>
              <w:rPr>
                <w:rFonts w:eastAsia="Times New Roman"/>
                <w:szCs w:val="17"/>
              </w:rPr>
            </w:pPr>
          </w:p>
        </w:tc>
        <w:tc>
          <w:tcPr>
            <w:tcW w:w="6083" w:type="dxa"/>
            <w:gridSpan w:val="2"/>
            <w:shd w:val="clear" w:color="auto" w:fill="auto"/>
            <w:hideMark/>
          </w:tcPr>
          <w:p w14:paraId="7416913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20CF2210" w14:textId="77777777" w:rsidR="0027295B" w:rsidRPr="0027295B" w:rsidRDefault="0027295B" w:rsidP="0027295B">
            <w:pPr>
              <w:spacing w:after="0"/>
              <w:ind w:right="57"/>
              <w:jc w:val="right"/>
              <w:rPr>
                <w:rFonts w:eastAsia="Times New Roman"/>
                <w:szCs w:val="17"/>
              </w:rPr>
            </w:pPr>
          </w:p>
        </w:tc>
      </w:tr>
      <w:tr w:rsidR="0027295B" w:rsidRPr="0027295B" w14:paraId="19BE70AE" w14:textId="77777777" w:rsidTr="007619DE">
        <w:trPr>
          <w:trHeight w:val="20"/>
        </w:trPr>
        <w:tc>
          <w:tcPr>
            <w:tcW w:w="1418" w:type="dxa"/>
            <w:shd w:val="clear" w:color="auto" w:fill="auto"/>
            <w:noWrap/>
            <w:hideMark/>
          </w:tcPr>
          <w:p w14:paraId="3C671423" w14:textId="77777777" w:rsidR="0027295B" w:rsidRPr="0027295B" w:rsidRDefault="0027295B" w:rsidP="0027295B">
            <w:pPr>
              <w:spacing w:after="0"/>
              <w:rPr>
                <w:rFonts w:eastAsia="Times New Roman"/>
                <w:b/>
                <w:bCs/>
                <w:szCs w:val="17"/>
              </w:rPr>
            </w:pPr>
            <w:r w:rsidRPr="0027295B">
              <w:rPr>
                <w:rFonts w:eastAsia="Times New Roman"/>
                <w:b/>
                <w:bCs/>
                <w:szCs w:val="17"/>
              </w:rPr>
              <w:t>Harriss</w:t>
            </w:r>
          </w:p>
        </w:tc>
        <w:tc>
          <w:tcPr>
            <w:tcW w:w="1004" w:type="dxa"/>
            <w:shd w:val="clear" w:color="auto" w:fill="auto"/>
            <w:noWrap/>
            <w:hideMark/>
          </w:tcPr>
          <w:p w14:paraId="597C64CB" w14:textId="77777777" w:rsidR="0027295B" w:rsidRPr="0027295B" w:rsidRDefault="0027295B" w:rsidP="0027295B">
            <w:pPr>
              <w:spacing w:after="0"/>
              <w:rPr>
                <w:rFonts w:eastAsia="Times New Roman"/>
                <w:szCs w:val="17"/>
              </w:rPr>
            </w:pPr>
            <w:r w:rsidRPr="0027295B">
              <w:rPr>
                <w:rFonts w:eastAsia="Times New Roman"/>
                <w:szCs w:val="17"/>
              </w:rPr>
              <w:t>Corey</w:t>
            </w:r>
          </w:p>
        </w:tc>
        <w:tc>
          <w:tcPr>
            <w:tcW w:w="6083" w:type="dxa"/>
            <w:gridSpan w:val="2"/>
            <w:shd w:val="clear" w:color="auto" w:fill="auto"/>
            <w:hideMark/>
          </w:tcPr>
          <w:p w14:paraId="1433B709"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855" w:type="dxa"/>
            <w:shd w:val="clear" w:color="auto" w:fill="auto"/>
            <w:noWrap/>
            <w:hideMark/>
          </w:tcPr>
          <w:p w14:paraId="1F018E57" w14:textId="77777777" w:rsidR="0027295B" w:rsidRPr="0027295B" w:rsidRDefault="0027295B" w:rsidP="0027295B">
            <w:pPr>
              <w:spacing w:after="0"/>
              <w:ind w:right="57"/>
              <w:jc w:val="right"/>
              <w:rPr>
                <w:rFonts w:eastAsia="Times New Roman"/>
                <w:szCs w:val="17"/>
              </w:rPr>
            </w:pPr>
            <w:r w:rsidRPr="0027295B">
              <w:rPr>
                <w:rFonts w:eastAsia="Times New Roman"/>
                <w:szCs w:val="17"/>
              </w:rPr>
              <w:t>$119,631</w:t>
            </w:r>
          </w:p>
        </w:tc>
      </w:tr>
      <w:tr w:rsidR="0027295B" w:rsidRPr="0027295B" w14:paraId="7AA1877D" w14:textId="77777777" w:rsidTr="007619DE">
        <w:trPr>
          <w:trHeight w:val="20"/>
        </w:trPr>
        <w:tc>
          <w:tcPr>
            <w:tcW w:w="1418" w:type="dxa"/>
            <w:shd w:val="clear" w:color="auto" w:fill="auto"/>
            <w:noWrap/>
            <w:hideMark/>
          </w:tcPr>
          <w:p w14:paraId="39F58B38" w14:textId="77777777" w:rsidR="0027295B" w:rsidRPr="0027295B" w:rsidRDefault="0027295B" w:rsidP="0027295B">
            <w:pPr>
              <w:spacing w:after="0"/>
              <w:rPr>
                <w:rFonts w:eastAsia="Times New Roman"/>
                <w:b/>
                <w:bCs/>
                <w:szCs w:val="17"/>
              </w:rPr>
            </w:pPr>
          </w:p>
        </w:tc>
        <w:tc>
          <w:tcPr>
            <w:tcW w:w="1004" w:type="dxa"/>
            <w:shd w:val="clear" w:color="auto" w:fill="auto"/>
            <w:noWrap/>
            <w:hideMark/>
          </w:tcPr>
          <w:p w14:paraId="1BEAAC2D" w14:textId="77777777" w:rsidR="0027295B" w:rsidRPr="0027295B" w:rsidRDefault="0027295B" w:rsidP="0027295B">
            <w:pPr>
              <w:spacing w:after="0"/>
              <w:rPr>
                <w:rFonts w:eastAsia="Times New Roman"/>
                <w:szCs w:val="17"/>
              </w:rPr>
            </w:pPr>
          </w:p>
        </w:tc>
        <w:tc>
          <w:tcPr>
            <w:tcW w:w="6083" w:type="dxa"/>
            <w:gridSpan w:val="2"/>
            <w:shd w:val="clear" w:color="auto" w:fill="auto"/>
            <w:hideMark/>
          </w:tcPr>
          <w:p w14:paraId="14DC031B" w14:textId="77777777" w:rsidR="0027295B" w:rsidRPr="0027295B" w:rsidRDefault="0027295B" w:rsidP="008C3E8B">
            <w:pPr>
              <w:spacing w:after="120"/>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hideMark/>
          </w:tcPr>
          <w:p w14:paraId="576FE498" w14:textId="77777777" w:rsidR="0027295B" w:rsidRPr="0027295B" w:rsidRDefault="0027295B" w:rsidP="0027295B">
            <w:pPr>
              <w:spacing w:after="0"/>
              <w:ind w:right="57"/>
              <w:jc w:val="right"/>
              <w:rPr>
                <w:rFonts w:eastAsia="Times New Roman"/>
                <w:szCs w:val="17"/>
              </w:rPr>
            </w:pPr>
          </w:p>
        </w:tc>
      </w:tr>
      <w:tr w:rsidR="0027295B" w:rsidRPr="0027295B" w14:paraId="6848629D" w14:textId="77777777" w:rsidTr="007619DE">
        <w:trPr>
          <w:trHeight w:val="20"/>
        </w:trPr>
        <w:tc>
          <w:tcPr>
            <w:tcW w:w="1418" w:type="dxa"/>
            <w:shd w:val="clear" w:color="auto" w:fill="auto"/>
            <w:noWrap/>
          </w:tcPr>
          <w:p w14:paraId="21D7B24F" w14:textId="77777777" w:rsidR="0027295B" w:rsidRPr="0027295B" w:rsidRDefault="0027295B" w:rsidP="0027295B">
            <w:pPr>
              <w:spacing w:after="0"/>
              <w:rPr>
                <w:rFonts w:eastAsia="Times New Roman"/>
                <w:b/>
                <w:bCs/>
                <w:szCs w:val="17"/>
              </w:rPr>
            </w:pPr>
            <w:r w:rsidRPr="0027295B">
              <w:rPr>
                <w:rFonts w:eastAsia="Times New Roman"/>
                <w:b/>
                <w:bCs/>
                <w:szCs w:val="17"/>
              </w:rPr>
              <w:t>Russell</w:t>
            </w:r>
          </w:p>
        </w:tc>
        <w:tc>
          <w:tcPr>
            <w:tcW w:w="1004" w:type="dxa"/>
            <w:shd w:val="clear" w:color="auto" w:fill="auto"/>
            <w:noWrap/>
          </w:tcPr>
          <w:p w14:paraId="6AE049C1" w14:textId="77777777" w:rsidR="0027295B" w:rsidRPr="0027295B" w:rsidRDefault="0027295B" w:rsidP="0027295B">
            <w:pPr>
              <w:spacing w:after="0"/>
              <w:rPr>
                <w:rFonts w:eastAsia="Times New Roman"/>
                <w:szCs w:val="17"/>
              </w:rPr>
            </w:pPr>
            <w:r w:rsidRPr="0027295B">
              <w:rPr>
                <w:rFonts w:eastAsia="Times New Roman"/>
                <w:szCs w:val="17"/>
              </w:rPr>
              <w:t>Christopher</w:t>
            </w:r>
          </w:p>
        </w:tc>
        <w:tc>
          <w:tcPr>
            <w:tcW w:w="6083" w:type="dxa"/>
            <w:gridSpan w:val="2"/>
            <w:shd w:val="clear" w:color="auto" w:fill="auto"/>
          </w:tcPr>
          <w:p w14:paraId="397A4EC6"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855" w:type="dxa"/>
            <w:shd w:val="clear" w:color="auto" w:fill="auto"/>
            <w:noWrap/>
          </w:tcPr>
          <w:p w14:paraId="242CDDDE" w14:textId="77777777" w:rsidR="0027295B" w:rsidRPr="0027295B" w:rsidRDefault="0027295B" w:rsidP="0027295B">
            <w:pPr>
              <w:spacing w:after="0"/>
              <w:ind w:right="57"/>
              <w:jc w:val="right"/>
              <w:rPr>
                <w:rFonts w:eastAsia="Times New Roman"/>
                <w:szCs w:val="17"/>
              </w:rPr>
            </w:pPr>
            <w:r w:rsidRPr="0027295B">
              <w:rPr>
                <w:rFonts w:eastAsia="Times New Roman"/>
                <w:szCs w:val="17"/>
              </w:rPr>
              <w:t>$119,631</w:t>
            </w:r>
          </w:p>
        </w:tc>
      </w:tr>
      <w:tr w:rsidR="0027295B" w:rsidRPr="0027295B" w14:paraId="466292CF" w14:textId="77777777" w:rsidTr="007619DE">
        <w:trPr>
          <w:trHeight w:val="20"/>
        </w:trPr>
        <w:tc>
          <w:tcPr>
            <w:tcW w:w="1418" w:type="dxa"/>
            <w:shd w:val="clear" w:color="auto" w:fill="auto"/>
            <w:noWrap/>
          </w:tcPr>
          <w:p w14:paraId="3BFC207D" w14:textId="77777777" w:rsidR="0027295B" w:rsidRPr="0027295B" w:rsidRDefault="0027295B" w:rsidP="0027295B">
            <w:pPr>
              <w:spacing w:after="0"/>
              <w:rPr>
                <w:rFonts w:eastAsia="Times New Roman"/>
                <w:b/>
                <w:bCs/>
                <w:szCs w:val="17"/>
              </w:rPr>
            </w:pPr>
          </w:p>
        </w:tc>
        <w:tc>
          <w:tcPr>
            <w:tcW w:w="1004" w:type="dxa"/>
            <w:shd w:val="clear" w:color="auto" w:fill="auto"/>
            <w:noWrap/>
          </w:tcPr>
          <w:p w14:paraId="52773420" w14:textId="77777777" w:rsidR="0027295B" w:rsidRPr="0027295B" w:rsidRDefault="0027295B" w:rsidP="0027295B">
            <w:pPr>
              <w:spacing w:after="0"/>
              <w:rPr>
                <w:rFonts w:eastAsia="Times New Roman"/>
                <w:szCs w:val="17"/>
              </w:rPr>
            </w:pPr>
          </w:p>
        </w:tc>
        <w:tc>
          <w:tcPr>
            <w:tcW w:w="6083" w:type="dxa"/>
            <w:gridSpan w:val="2"/>
            <w:shd w:val="clear" w:color="auto" w:fill="auto"/>
          </w:tcPr>
          <w:p w14:paraId="42178BDD"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shd w:val="clear" w:color="auto" w:fill="auto"/>
            <w:noWrap/>
          </w:tcPr>
          <w:p w14:paraId="1C5D67C4" w14:textId="77777777" w:rsidR="0027295B" w:rsidRPr="0027295B" w:rsidRDefault="0027295B" w:rsidP="0027295B">
            <w:pPr>
              <w:spacing w:after="0"/>
              <w:ind w:right="57"/>
              <w:jc w:val="right"/>
              <w:rPr>
                <w:rFonts w:eastAsia="Times New Roman"/>
                <w:szCs w:val="17"/>
              </w:rPr>
            </w:pPr>
          </w:p>
        </w:tc>
      </w:tr>
      <w:tr w:rsidR="0027295B" w:rsidRPr="0027295B" w14:paraId="35C58A73" w14:textId="77777777" w:rsidTr="007619DE">
        <w:trPr>
          <w:trHeight w:val="20"/>
        </w:trPr>
        <w:tc>
          <w:tcPr>
            <w:tcW w:w="1418" w:type="dxa"/>
            <w:shd w:val="clear" w:color="auto" w:fill="auto"/>
            <w:noWrap/>
          </w:tcPr>
          <w:p w14:paraId="4EA6E96A" w14:textId="77777777" w:rsidR="0027295B" w:rsidRPr="0027295B" w:rsidRDefault="0027295B" w:rsidP="0027295B">
            <w:pPr>
              <w:spacing w:after="0"/>
              <w:rPr>
                <w:rFonts w:eastAsia="Times New Roman"/>
                <w:b/>
                <w:bCs/>
                <w:szCs w:val="17"/>
              </w:rPr>
            </w:pPr>
            <w:r w:rsidRPr="0027295B">
              <w:rPr>
                <w:rFonts w:eastAsia="Times New Roman"/>
                <w:b/>
                <w:bCs/>
                <w:szCs w:val="17"/>
              </w:rPr>
              <w:t>Jensen</w:t>
            </w:r>
          </w:p>
        </w:tc>
        <w:tc>
          <w:tcPr>
            <w:tcW w:w="1004" w:type="dxa"/>
            <w:shd w:val="clear" w:color="auto" w:fill="auto"/>
            <w:noWrap/>
          </w:tcPr>
          <w:p w14:paraId="745555A8" w14:textId="77777777" w:rsidR="0027295B" w:rsidRPr="0027295B" w:rsidRDefault="0027295B" w:rsidP="0027295B">
            <w:pPr>
              <w:spacing w:after="0"/>
              <w:rPr>
                <w:rFonts w:eastAsia="Times New Roman"/>
                <w:szCs w:val="17"/>
              </w:rPr>
            </w:pPr>
            <w:r w:rsidRPr="0027295B">
              <w:rPr>
                <w:rFonts w:eastAsia="Times New Roman"/>
                <w:szCs w:val="17"/>
              </w:rPr>
              <w:t>Peter</w:t>
            </w:r>
          </w:p>
        </w:tc>
        <w:tc>
          <w:tcPr>
            <w:tcW w:w="6083" w:type="dxa"/>
            <w:gridSpan w:val="2"/>
            <w:shd w:val="clear" w:color="auto" w:fill="auto"/>
          </w:tcPr>
          <w:p w14:paraId="08C3F92F"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855" w:type="dxa"/>
            <w:shd w:val="clear" w:color="auto" w:fill="auto"/>
            <w:noWrap/>
          </w:tcPr>
          <w:p w14:paraId="613B29F5" w14:textId="77777777" w:rsidR="0027295B" w:rsidRPr="0027295B" w:rsidRDefault="0027295B" w:rsidP="0027295B">
            <w:pPr>
              <w:spacing w:after="0"/>
              <w:ind w:right="57"/>
              <w:jc w:val="right"/>
              <w:rPr>
                <w:rFonts w:eastAsia="Times New Roman"/>
                <w:szCs w:val="17"/>
              </w:rPr>
            </w:pPr>
            <w:r w:rsidRPr="0027295B">
              <w:rPr>
                <w:rFonts w:eastAsia="Times New Roman"/>
                <w:szCs w:val="17"/>
              </w:rPr>
              <w:t>$119,631</w:t>
            </w:r>
          </w:p>
        </w:tc>
      </w:tr>
      <w:tr w:rsidR="0027295B" w:rsidRPr="0027295B" w14:paraId="5E616D30" w14:textId="77777777" w:rsidTr="007619DE">
        <w:trPr>
          <w:trHeight w:val="20"/>
        </w:trPr>
        <w:tc>
          <w:tcPr>
            <w:tcW w:w="1418" w:type="dxa"/>
            <w:tcBorders>
              <w:bottom w:val="single" w:sz="4" w:space="0" w:color="auto"/>
            </w:tcBorders>
            <w:shd w:val="clear" w:color="auto" w:fill="auto"/>
            <w:noWrap/>
          </w:tcPr>
          <w:p w14:paraId="765D2D93" w14:textId="77777777" w:rsidR="0027295B" w:rsidRPr="0027295B" w:rsidRDefault="0027295B" w:rsidP="0027295B">
            <w:pPr>
              <w:rPr>
                <w:rFonts w:eastAsia="Times New Roman"/>
                <w:b/>
                <w:bCs/>
                <w:szCs w:val="17"/>
              </w:rPr>
            </w:pPr>
          </w:p>
        </w:tc>
        <w:tc>
          <w:tcPr>
            <w:tcW w:w="1004" w:type="dxa"/>
            <w:tcBorders>
              <w:bottom w:val="single" w:sz="4" w:space="0" w:color="auto"/>
            </w:tcBorders>
            <w:shd w:val="clear" w:color="auto" w:fill="auto"/>
            <w:noWrap/>
          </w:tcPr>
          <w:p w14:paraId="6FAA4B66" w14:textId="77777777" w:rsidR="0027295B" w:rsidRPr="0027295B" w:rsidRDefault="0027295B" w:rsidP="0027295B">
            <w:pPr>
              <w:rPr>
                <w:rFonts w:eastAsia="Times New Roman"/>
                <w:szCs w:val="17"/>
              </w:rPr>
            </w:pPr>
          </w:p>
        </w:tc>
        <w:tc>
          <w:tcPr>
            <w:tcW w:w="6083" w:type="dxa"/>
            <w:gridSpan w:val="2"/>
            <w:tcBorders>
              <w:bottom w:val="single" w:sz="4" w:space="0" w:color="auto"/>
            </w:tcBorders>
            <w:shd w:val="clear" w:color="auto" w:fill="auto"/>
          </w:tcPr>
          <w:p w14:paraId="731B7094"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5" w:type="dxa"/>
            <w:tcBorders>
              <w:bottom w:val="single" w:sz="4" w:space="0" w:color="auto"/>
            </w:tcBorders>
            <w:shd w:val="clear" w:color="auto" w:fill="auto"/>
            <w:noWrap/>
          </w:tcPr>
          <w:p w14:paraId="7EBAC696" w14:textId="77777777" w:rsidR="0027295B" w:rsidRPr="0027295B" w:rsidRDefault="0027295B" w:rsidP="0027295B">
            <w:pPr>
              <w:spacing w:after="0"/>
              <w:ind w:right="57"/>
              <w:jc w:val="right"/>
              <w:rPr>
                <w:rFonts w:eastAsia="Times New Roman"/>
                <w:szCs w:val="17"/>
              </w:rPr>
            </w:pPr>
          </w:p>
        </w:tc>
      </w:tr>
    </w:tbl>
    <w:p w14:paraId="5AA6BEA6" w14:textId="77777777" w:rsidR="0027295B" w:rsidRPr="0027295B" w:rsidRDefault="0027295B" w:rsidP="000815C3">
      <w:pPr>
        <w:spacing w:after="0"/>
        <w:rPr>
          <w:rFonts w:eastAsia="Times New Roman"/>
          <w:szCs w:val="17"/>
        </w:rPr>
      </w:pPr>
    </w:p>
    <w:tbl>
      <w:tblPr>
        <w:tblW w:w="5000" w:type="pct"/>
        <w:tblCellMar>
          <w:left w:w="0" w:type="dxa"/>
          <w:right w:w="0" w:type="dxa"/>
        </w:tblCellMar>
        <w:tblLook w:val="04A0" w:firstRow="1" w:lastRow="0" w:firstColumn="1" w:lastColumn="0" w:noHBand="0" w:noVBand="1"/>
      </w:tblPr>
      <w:tblGrid>
        <w:gridCol w:w="1429"/>
        <w:gridCol w:w="977"/>
        <w:gridCol w:w="3545"/>
        <w:gridCol w:w="2548"/>
        <w:gridCol w:w="855"/>
      </w:tblGrid>
      <w:tr w:rsidR="0027295B" w:rsidRPr="0027295B" w14:paraId="20011F8D" w14:textId="77777777" w:rsidTr="007619DE">
        <w:trPr>
          <w:trHeight w:val="20"/>
          <w:tblHeader/>
        </w:trPr>
        <w:tc>
          <w:tcPr>
            <w:tcW w:w="3181" w:type="pct"/>
            <w:gridSpan w:val="3"/>
            <w:shd w:val="clear" w:color="auto" w:fill="auto"/>
            <w:noWrap/>
            <w:vAlign w:val="bottom"/>
            <w:hideMark/>
          </w:tcPr>
          <w:p w14:paraId="49ECDBF1" w14:textId="77777777" w:rsidR="0027295B" w:rsidRPr="0027295B" w:rsidRDefault="0027295B" w:rsidP="0027295B">
            <w:pPr>
              <w:rPr>
                <w:rFonts w:eastAsia="Times New Roman"/>
                <w:b/>
                <w:bCs/>
                <w:szCs w:val="17"/>
              </w:rPr>
            </w:pPr>
            <w:bookmarkStart w:id="213" w:name="_Hlk103780887"/>
            <w:r w:rsidRPr="0027295B">
              <w:rPr>
                <w:rFonts w:eastAsia="Times New Roman"/>
                <w:b/>
                <w:bCs/>
                <w:szCs w:val="17"/>
              </w:rPr>
              <w:t>MINISTER: Treasurer, Minister for Defence and Space Industries</w:t>
            </w:r>
          </w:p>
        </w:tc>
        <w:tc>
          <w:tcPr>
            <w:tcW w:w="1362" w:type="pct"/>
            <w:shd w:val="clear" w:color="auto" w:fill="auto"/>
            <w:vAlign w:val="bottom"/>
          </w:tcPr>
          <w:p w14:paraId="1EBE8D23"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7" w:type="pct"/>
            <w:vAlign w:val="bottom"/>
          </w:tcPr>
          <w:p w14:paraId="0F39305D" w14:textId="77777777" w:rsidR="0027295B" w:rsidRPr="0027295B" w:rsidRDefault="0027295B" w:rsidP="0027295B">
            <w:pPr>
              <w:jc w:val="center"/>
              <w:rPr>
                <w:rFonts w:eastAsia="Times New Roman"/>
                <w:szCs w:val="17"/>
              </w:rPr>
            </w:pPr>
            <w:r w:rsidRPr="0027295B">
              <w:rPr>
                <w:rFonts w:eastAsia="Times New Roman"/>
                <w:b/>
                <w:bCs/>
                <w:szCs w:val="17"/>
              </w:rPr>
              <w:t>5.0 FTE</w:t>
            </w:r>
          </w:p>
        </w:tc>
      </w:tr>
      <w:bookmarkEnd w:id="213"/>
      <w:tr w:rsidR="0027295B" w:rsidRPr="0027295B" w14:paraId="40DEF5EA" w14:textId="77777777" w:rsidTr="007619DE">
        <w:trPr>
          <w:trHeight w:val="20"/>
          <w:tblHeader/>
        </w:trPr>
        <w:tc>
          <w:tcPr>
            <w:tcW w:w="1286" w:type="pct"/>
            <w:gridSpan w:val="2"/>
            <w:tcBorders>
              <w:top w:val="single" w:sz="4" w:space="0" w:color="auto"/>
              <w:bottom w:val="single" w:sz="4" w:space="0" w:color="auto"/>
            </w:tcBorders>
            <w:shd w:val="clear" w:color="auto" w:fill="auto"/>
            <w:noWrap/>
            <w:vAlign w:val="center"/>
            <w:hideMark/>
          </w:tcPr>
          <w:p w14:paraId="66242DCD"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7" w:type="pct"/>
            <w:gridSpan w:val="2"/>
            <w:tcBorders>
              <w:top w:val="single" w:sz="4" w:space="0" w:color="auto"/>
              <w:bottom w:val="single" w:sz="4" w:space="0" w:color="auto"/>
            </w:tcBorders>
            <w:shd w:val="clear" w:color="auto" w:fill="auto"/>
            <w:noWrap/>
            <w:vAlign w:val="center"/>
            <w:hideMark/>
          </w:tcPr>
          <w:p w14:paraId="14FDF98D"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7" w:type="pct"/>
            <w:tcBorders>
              <w:top w:val="single" w:sz="4" w:space="0" w:color="auto"/>
              <w:bottom w:val="single" w:sz="4" w:space="0" w:color="auto"/>
            </w:tcBorders>
            <w:shd w:val="clear" w:color="auto" w:fill="auto"/>
            <w:noWrap/>
            <w:vAlign w:val="center"/>
            <w:hideMark/>
          </w:tcPr>
          <w:p w14:paraId="6E5B5529"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22A559BB" w14:textId="77777777" w:rsidTr="007619DE">
        <w:trPr>
          <w:trHeight w:val="20"/>
          <w:tblHeader/>
        </w:trPr>
        <w:tc>
          <w:tcPr>
            <w:tcW w:w="764" w:type="pct"/>
            <w:tcBorders>
              <w:top w:val="single" w:sz="4" w:space="0" w:color="auto"/>
            </w:tcBorders>
            <w:shd w:val="clear" w:color="auto" w:fill="auto"/>
            <w:noWrap/>
            <w:vAlign w:val="center"/>
          </w:tcPr>
          <w:p w14:paraId="448CDAC3" w14:textId="77777777" w:rsidR="0027295B" w:rsidRPr="0027295B" w:rsidRDefault="0027295B" w:rsidP="0027295B">
            <w:pPr>
              <w:spacing w:after="0" w:line="40" w:lineRule="exact"/>
              <w:rPr>
                <w:rFonts w:eastAsia="Times New Roman"/>
                <w:b/>
                <w:bCs/>
                <w:szCs w:val="17"/>
              </w:rPr>
            </w:pPr>
          </w:p>
        </w:tc>
        <w:tc>
          <w:tcPr>
            <w:tcW w:w="522" w:type="pct"/>
            <w:tcBorders>
              <w:top w:val="single" w:sz="4" w:space="0" w:color="auto"/>
            </w:tcBorders>
            <w:shd w:val="clear" w:color="auto" w:fill="auto"/>
            <w:noWrap/>
            <w:vAlign w:val="center"/>
          </w:tcPr>
          <w:p w14:paraId="6AB152FD" w14:textId="77777777" w:rsidR="0027295B" w:rsidRPr="0027295B" w:rsidRDefault="0027295B" w:rsidP="0027295B">
            <w:pPr>
              <w:spacing w:after="0" w:line="40" w:lineRule="exact"/>
              <w:rPr>
                <w:rFonts w:eastAsia="Times New Roman"/>
                <w:b/>
                <w:bCs/>
                <w:szCs w:val="17"/>
              </w:rPr>
            </w:pPr>
          </w:p>
        </w:tc>
        <w:tc>
          <w:tcPr>
            <w:tcW w:w="3257" w:type="pct"/>
            <w:gridSpan w:val="2"/>
            <w:tcBorders>
              <w:top w:val="single" w:sz="4" w:space="0" w:color="auto"/>
            </w:tcBorders>
            <w:shd w:val="clear" w:color="auto" w:fill="auto"/>
            <w:noWrap/>
            <w:vAlign w:val="center"/>
          </w:tcPr>
          <w:p w14:paraId="2FC9A02F" w14:textId="77777777" w:rsidR="0027295B" w:rsidRPr="0027295B" w:rsidRDefault="0027295B" w:rsidP="0027295B">
            <w:pPr>
              <w:spacing w:after="0" w:line="40" w:lineRule="exact"/>
              <w:rPr>
                <w:rFonts w:eastAsia="Times New Roman"/>
                <w:b/>
                <w:bCs/>
                <w:szCs w:val="17"/>
              </w:rPr>
            </w:pPr>
          </w:p>
        </w:tc>
        <w:tc>
          <w:tcPr>
            <w:tcW w:w="457" w:type="pct"/>
            <w:tcBorders>
              <w:top w:val="single" w:sz="4" w:space="0" w:color="auto"/>
            </w:tcBorders>
            <w:shd w:val="clear" w:color="auto" w:fill="auto"/>
            <w:noWrap/>
            <w:vAlign w:val="center"/>
          </w:tcPr>
          <w:p w14:paraId="6512F09B" w14:textId="77777777" w:rsidR="0027295B" w:rsidRPr="0027295B" w:rsidRDefault="0027295B" w:rsidP="0027295B">
            <w:pPr>
              <w:spacing w:after="0" w:line="40" w:lineRule="exact"/>
              <w:rPr>
                <w:rFonts w:eastAsia="Times New Roman"/>
                <w:b/>
                <w:bCs/>
                <w:szCs w:val="17"/>
              </w:rPr>
            </w:pPr>
          </w:p>
        </w:tc>
      </w:tr>
      <w:tr w:rsidR="0027295B" w:rsidRPr="0027295B" w14:paraId="3947393D" w14:textId="77777777" w:rsidTr="007619DE">
        <w:trPr>
          <w:trHeight w:val="20"/>
        </w:trPr>
        <w:tc>
          <w:tcPr>
            <w:tcW w:w="764" w:type="pct"/>
            <w:shd w:val="clear" w:color="auto" w:fill="auto"/>
            <w:noWrap/>
            <w:hideMark/>
          </w:tcPr>
          <w:p w14:paraId="3C70123B" w14:textId="77777777" w:rsidR="0027295B" w:rsidRPr="0027295B" w:rsidRDefault="0027295B" w:rsidP="0027295B">
            <w:pPr>
              <w:spacing w:after="0"/>
              <w:rPr>
                <w:rFonts w:eastAsia="Times New Roman"/>
                <w:b/>
                <w:bCs/>
                <w:szCs w:val="17"/>
              </w:rPr>
            </w:pPr>
            <w:r w:rsidRPr="0027295B">
              <w:rPr>
                <w:rFonts w:eastAsia="Times New Roman"/>
                <w:b/>
                <w:bCs/>
                <w:szCs w:val="17"/>
              </w:rPr>
              <w:t>Atkinson</w:t>
            </w:r>
          </w:p>
        </w:tc>
        <w:tc>
          <w:tcPr>
            <w:tcW w:w="522" w:type="pct"/>
            <w:shd w:val="clear" w:color="auto" w:fill="auto"/>
            <w:noWrap/>
            <w:hideMark/>
          </w:tcPr>
          <w:p w14:paraId="32783D39" w14:textId="77777777" w:rsidR="0027295B" w:rsidRPr="0027295B" w:rsidRDefault="0027295B" w:rsidP="0027295B">
            <w:pPr>
              <w:spacing w:after="0"/>
              <w:rPr>
                <w:rFonts w:eastAsia="Times New Roman"/>
                <w:szCs w:val="17"/>
              </w:rPr>
            </w:pPr>
            <w:r w:rsidRPr="0027295B">
              <w:rPr>
                <w:rFonts w:eastAsia="Times New Roman"/>
                <w:szCs w:val="17"/>
              </w:rPr>
              <w:t>John</w:t>
            </w:r>
          </w:p>
        </w:tc>
        <w:tc>
          <w:tcPr>
            <w:tcW w:w="3257" w:type="pct"/>
            <w:gridSpan w:val="2"/>
            <w:shd w:val="clear" w:color="auto" w:fill="auto"/>
            <w:hideMark/>
          </w:tcPr>
          <w:p w14:paraId="49D17ABD"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7" w:type="pct"/>
            <w:shd w:val="clear" w:color="auto" w:fill="auto"/>
            <w:noWrap/>
            <w:hideMark/>
          </w:tcPr>
          <w:p w14:paraId="045E85FF"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2C707231" w14:textId="77777777" w:rsidTr="007619DE">
        <w:trPr>
          <w:trHeight w:val="20"/>
        </w:trPr>
        <w:tc>
          <w:tcPr>
            <w:tcW w:w="764" w:type="pct"/>
            <w:shd w:val="clear" w:color="auto" w:fill="auto"/>
            <w:noWrap/>
            <w:hideMark/>
          </w:tcPr>
          <w:p w14:paraId="7C6BBC70" w14:textId="77777777" w:rsidR="0027295B" w:rsidRPr="0027295B" w:rsidRDefault="0027295B" w:rsidP="0027295B">
            <w:pPr>
              <w:spacing w:after="0"/>
              <w:rPr>
                <w:rFonts w:eastAsia="Times New Roman"/>
                <w:szCs w:val="17"/>
              </w:rPr>
            </w:pPr>
          </w:p>
        </w:tc>
        <w:tc>
          <w:tcPr>
            <w:tcW w:w="522" w:type="pct"/>
            <w:shd w:val="clear" w:color="auto" w:fill="auto"/>
            <w:noWrap/>
            <w:hideMark/>
          </w:tcPr>
          <w:p w14:paraId="4C290860" w14:textId="77777777" w:rsidR="0027295B" w:rsidRPr="0027295B" w:rsidRDefault="0027295B" w:rsidP="0027295B">
            <w:pPr>
              <w:spacing w:after="0"/>
              <w:rPr>
                <w:rFonts w:eastAsia="Times New Roman"/>
                <w:szCs w:val="17"/>
              </w:rPr>
            </w:pPr>
          </w:p>
        </w:tc>
        <w:tc>
          <w:tcPr>
            <w:tcW w:w="3257" w:type="pct"/>
            <w:gridSpan w:val="2"/>
            <w:shd w:val="clear" w:color="auto" w:fill="auto"/>
            <w:hideMark/>
          </w:tcPr>
          <w:p w14:paraId="5D33361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10AF3427" w14:textId="77777777" w:rsidR="0027295B" w:rsidRPr="0027295B" w:rsidRDefault="0027295B" w:rsidP="0027295B">
            <w:pPr>
              <w:spacing w:after="0"/>
              <w:ind w:right="113"/>
              <w:jc w:val="right"/>
              <w:rPr>
                <w:rFonts w:eastAsia="Times New Roman"/>
                <w:szCs w:val="17"/>
              </w:rPr>
            </w:pPr>
          </w:p>
        </w:tc>
      </w:tr>
      <w:tr w:rsidR="0027295B" w:rsidRPr="0027295B" w14:paraId="6671C977" w14:textId="77777777" w:rsidTr="007619DE">
        <w:trPr>
          <w:trHeight w:val="20"/>
        </w:trPr>
        <w:tc>
          <w:tcPr>
            <w:tcW w:w="764" w:type="pct"/>
            <w:shd w:val="clear" w:color="auto" w:fill="auto"/>
            <w:noWrap/>
            <w:hideMark/>
          </w:tcPr>
          <w:p w14:paraId="70D99A37" w14:textId="77777777" w:rsidR="0027295B" w:rsidRPr="0027295B" w:rsidRDefault="0027295B" w:rsidP="0027295B">
            <w:pPr>
              <w:spacing w:after="0"/>
              <w:rPr>
                <w:rFonts w:eastAsia="Times New Roman"/>
                <w:b/>
                <w:bCs/>
                <w:szCs w:val="17"/>
              </w:rPr>
            </w:pPr>
            <w:r w:rsidRPr="0027295B">
              <w:rPr>
                <w:rFonts w:eastAsia="Times New Roman"/>
                <w:b/>
                <w:bCs/>
                <w:szCs w:val="17"/>
              </w:rPr>
              <w:t>Leyson</w:t>
            </w:r>
          </w:p>
        </w:tc>
        <w:tc>
          <w:tcPr>
            <w:tcW w:w="522" w:type="pct"/>
            <w:shd w:val="clear" w:color="auto" w:fill="auto"/>
            <w:noWrap/>
            <w:hideMark/>
          </w:tcPr>
          <w:p w14:paraId="66FE16B5" w14:textId="77777777" w:rsidR="0027295B" w:rsidRPr="0027295B" w:rsidRDefault="0027295B" w:rsidP="0027295B">
            <w:pPr>
              <w:spacing w:after="0"/>
              <w:rPr>
                <w:rFonts w:eastAsia="Times New Roman"/>
                <w:szCs w:val="17"/>
              </w:rPr>
            </w:pPr>
            <w:r w:rsidRPr="0027295B">
              <w:rPr>
                <w:rFonts w:eastAsia="Times New Roman"/>
                <w:szCs w:val="17"/>
              </w:rPr>
              <w:t>Matthew</w:t>
            </w:r>
          </w:p>
        </w:tc>
        <w:tc>
          <w:tcPr>
            <w:tcW w:w="3257" w:type="pct"/>
            <w:gridSpan w:val="2"/>
            <w:shd w:val="clear" w:color="auto" w:fill="auto"/>
            <w:hideMark/>
          </w:tcPr>
          <w:p w14:paraId="3CB9F8CB"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457" w:type="pct"/>
            <w:shd w:val="clear" w:color="auto" w:fill="auto"/>
            <w:noWrap/>
            <w:hideMark/>
          </w:tcPr>
          <w:p w14:paraId="458A51D2"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0D99F364" w14:textId="77777777" w:rsidTr="007619DE">
        <w:trPr>
          <w:trHeight w:val="20"/>
        </w:trPr>
        <w:tc>
          <w:tcPr>
            <w:tcW w:w="764" w:type="pct"/>
            <w:shd w:val="clear" w:color="auto" w:fill="auto"/>
            <w:noWrap/>
            <w:hideMark/>
          </w:tcPr>
          <w:p w14:paraId="364AD4D0" w14:textId="77777777" w:rsidR="0027295B" w:rsidRPr="0027295B" w:rsidRDefault="0027295B" w:rsidP="0027295B">
            <w:pPr>
              <w:spacing w:after="0"/>
              <w:rPr>
                <w:rFonts w:eastAsia="Times New Roman"/>
                <w:szCs w:val="17"/>
              </w:rPr>
            </w:pPr>
          </w:p>
        </w:tc>
        <w:tc>
          <w:tcPr>
            <w:tcW w:w="522" w:type="pct"/>
            <w:shd w:val="clear" w:color="auto" w:fill="auto"/>
            <w:noWrap/>
            <w:hideMark/>
          </w:tcPr>
          <w:p w14:paraId="6FD30FB1" w14:textId="77777777" w:rsidR="0027295B" w:rsidRPr="0027295B" w:rsidRDefault="0027295B" w:rsidP="0027295B">
            <w:pPr>
              <w:spacing w:after="0"/>
              <w:rPr>
                <w:rFonts w:eastAsia="Times New Roman"/>
                <w:szCs w:val="17"/>
              </w:rPr>
            </w:pPr>
          </w:p>
        </w:tc>
        <w:tc>
          <w:tcPr>
            <w:tcW w:w="3257" w:type="pct"/>
            <w:gridSpan w:val="2"/>
            <w:shd w:val="clear" w:color="auto" w:fill="auto"/>
            <w:hideMark/>
          </w:tcPr>
          <w:p w14:paraId="0F0DFB3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266BB8B6" w14:textId="77777777" w:rsidR="0027295B" w:rsidRPr="0027295B" w:rsidRDefault="0027295B" w:rsidP="0027295B">
            <w:pPr>
              <w:spacing w:after="0"/>
              <w:ind w:right="113"/>
              <w:jc w:val="right"/>
              <w:rPr>
                <w:rFonts w:eastAsia="Times New Roman"/>
                <w:szCs w:val="17"/>
              </w:rPr>
            </w:pPr>
          </w:p>
        </w:tc>
      </w:tr>
      <w:tr w:rsidR="0027295B" w:rsidRPr="0027295B" w14:paraId="04267DAF" w14:textId="77777777" w:rsidTr="007619DE">
        <w:trPr>
          <w:trHeight w:val="20"/>
        </w:trPr>
        <w:tc>
          <w:tcPr>
            <w:tcW w:w="764" w:type="pct"/>
            <w:shd w:val="clear" w:color="auto" w:fill="auto"/>
            <w:noWrap/>
          </w:tcPr>
          <w:p w14:paraId="661AEB90" w14:textId="77777777" w:rsidR="0027295B" w:rsidRPr="0027295B" w:rsidRDefault="0027295B" w:rsidP="0027295B">
            <w:pPr>
              <w:spacing w:after="0"/>
              <w:rPr>
                <w:rFonts w:eastAsia="Times New Roman"/>
                <w:szCs w:val="17"/>
              </w:rPr>
            </w:pPr>
            <w:r w:rsidRPr="0027295B">
              <w:rPr>
                <w:rFonts w:eastAsia="Times New Roman"/>
                <w:b/>
                <w:bCs/>
                <w:szCs w:val="17"/>
              </w:rPr>
              <w:t>Fatehi</w:t>
            </w:r>
          </w:p>
        </w:tc>
        <w:tc>
          <w:tcPr>
            <w:tcW w:w="522" w:type="pct"/>
            <w:shd w:val="clear" w:color="auto" w:fill="auto"/>
            <w:noWrap/>
          </w:tcPr>
          <w:p w14:paraId="31CBE1E8" w14:textId="77777777" w:rsidR="0027295B" w:rsidRPr="0027295B" w:rsidRDefault="0027295B" w:rsidP="0027295B">
            <w:pPr>
              <w:spacing w:after="0"/>
              <w:rPr>
                <w:rFonts w:eastAsia="Times New Roman"/>
                <w:szCs w:val="17"/>
              </w:rPr>
            </w:pPr>
            <w:r w:rsidRPr="0027295B">
              <w:rPr>
                <w:rFonts w:eastAsia="Times New Roman"/>
                <w:szCs w:val="17"/>
              </w:rPr>
              <w:t>Tara</w:t>
            </w:r>
          </w:p>
        </w:tc>
        <w:tc>
          <w:tcPr>
            <w:tcW w:w="3257" w:type="pct"/>
            <w:gridSpan w:val="2"/>
            <w:shd w:val="clear" w:color="auto" w:fill="auto"/>
          </w:tcPr>
          <w:p w14:paraId="75A65F03" w14:textId="77777777" w:rsidR="0027295B" w:rsidRPr="0027295B" w:rsidRDefault="0027295B" w:rsidP="0027295B">
            <w:pPr>
              <w:spacing w:after="0"/>
              <w:rPr>
                <w:rFonts w:eastAsia="Times New Roman"/>
                <w:i/>
                <w:iCs/>
                <w:szCs w:val="17"/>
              </w:rPr>
            </w:pPr>
            <w:r w:rsidRPr="0027295B">
              <w:rPr>
                <w:rFonts w:eastAsia="Times New Roman"/>
                <w:szCs w:val="17"/>
              </w:rPr>
              <w:t>Senior Ministerial Adviser</w:t>
            </w:r>
          </w:p>
        </w:tc>
        <w:tc>
          <w:tcPr>
            <w:tcW w:w="457" w:type="pct"/>
            <w:shd w:val="clear" w:color="auto" w:fill="auto"/>
            <w:noWrap/>
          </w:tcPr>
          <w:p w14:paraId="0A97FF36"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2D2FDDD7" w14:textId="77777777" w:rsidTr="007619DE">
        <w:trPr>
          <w:trHeight w:val="20"/>
        </w:trPr>
        <w:tc>
          <w:tcPr>
            <w:tcW w:w="764" w:type="pct"/>
            <w:shd w:val="clear" w:color="auto" w:fill="auto"/>
            <w:noWrap/>
          </w:tcPr>
          <w:p w14:paraId="53B0457D" w14:textId="77777777" w:rsidR="0027295B" w:rsidRPr="0027295B" w:rsidRDefault="0027295B" w:rsidP="0027295B">
            <w:pPr>
              <w:spacing w:after="0"/>
              <w:rPr>
                <w:rFonts w:eastAsia="Times New Roman"/>
                <w:szCs w:val="17"/>
              </w:rPr>
            </w:pPr>
          </w:p>
        </w:tc>
        <w:tc>
          <w:tcPr>
            <w:tcW w:w="522" w:type="pct"/>
            <w:shd w:val="clear" w:color="auto" w:fill="auto"/>
            <w:noWrap/>
          </w:tcPr>
          <w:p w14:paraId="2C66BEFA" w14:textId="77777777" w:rsidR="0027295B" w:rsidRPr="0027295B" w:rsidRDefault="0027295B" w:rsidP="0027295B">
            <w:pPr>
              <w:spacing w:after="0"/>
              <w:rPr>
                <w:rFonts w:eastAsia="Times New Roman"/>
                <w:szCs w:val="17"/>
              </w:rPr>
            </w:pPr>
          </w:p>
        </w:tc>
        <w:tc>
          <w:tcPr>
            <w:tcW w:w="3257" w:type="pct"/>
            <w:gridSpan w:val="2"/>
            <w:shd w:val="clear" w:color="auto" w:fill="auto"/>
          </w:tcPr>
          <w:p w14:paraId="7CB94C3E"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6BAED50A" w14:textId="77777777" w:rsidR="0027295B" w:rsidRPr="0027295B" w:rsidRDefault="0027295B" w:rsidP="0027295B">
            <w:pPr>
              <w:spacing w:after="0"/>
              <w:ind w:right="113"/>
              <w:jc w:val="right"/>
              <w:rPr>
                <w:rFonts w:eastAsia="Times New Roman"/>
                <w:szCs w:val="17"/>
              </w:rPr>
            </w:pPr>
          </w:p>
        </w:tc>
      </w:tr>
      <w:tr w:rsidR="0027295B" w:rsidRPr="0027295B" w14:paraId="39E6A63C" w14:textId="77777777" w:rsidTr="007619DE">
        <w:trPr>
          <w:trHeight w:val="20"/>
        </w:trPr>
        <w:tc>
          <w:tcPr>
            <w:tcW w:w="764" w:type="pct"/>
            <w:shd w:val="clear" w:color="auto" w:fill="auto"/>
            <w:noWrap/>
          </w:tcPr>
          <w:p w14:paraId="205E48AA" w14:textId="77777777" w:rsidR="0027295B" w:rsidRPr="0027295B" w:rsidRDefault="0027295B" w:rsidP="0027295B">
            <w:pPr>
              <w:spacing w:after="0"/>
              <w:rPr>
                <w:rFonts w:eastAsia="Times New Roman"/>
                <w:szCs w:val="17"/>
              </w:rPr>
            </w:pPr>
            <w:r w:rsidRPr="0027295B">
              <w:rPr>
                <w:rFonts w:eastAsia="Times New Roman"/>
                <w:b/>
                <w:bCs/>
                <w:szCs w:val="17"/>
              </w:rPr>
              <w:t>Probst</w:t>
            </w:r>
          </w:p>
        </w:tc>
        <w:tc>
          <w:tcPr>
            <w:tcW w:w="522" w:type="pct"/>
            <w:shd w:val="clear" w:color="auto" w:fill="auto"/>
            <w:noWrap/>
          </w:tcPr>
          <w:p w14:paraId="5C166724" w14:textId="77777777" w:rsidR="0027295B" w:rsidRPr="0027295B" w:rsidRDefault="0027295B" w:rsidP="0027295B">
            <w:pPr>
              <w:spacing w:after="0"/>
              <w:rPr>
                <w:rFonts w:eastAsia="Times New Roman"/>
                <w:szCs w:val="17"/>
              </w:rPr>
            </w:pPr>
            <w:r w:rsidRPr="0027295B">
              <w:rPr>
                <w:rFonts w:eastAsia="Times New Roman"/>
                <w:szCs w:val="17"/>
              </w:rPr>
              <w:t>Thomas</w:t>
            </w:r>
          </w:p>
        </w:tc>
        <w:tc>
          <w:tcPr>
            <w:tcW w:w="3257" w:type="pct"/>
            <w:gridSpan w:val="2"/>
            <w:shd w:val="clear" w:color="auto" w:fill="auto"/>
          </w:tcPr>
          <w:p w14:paraId="627FB18F"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7" w:type="pct"/>
            <w:shd w:val="clear" w:color="auto" w:fill="auto"/>
            <w:noWrap/>
          </w:tcPr>
          <w:p w14:paraId="57CBA0DA"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549788D7" w14:textId="77777777" w:rsidTr="007619DE">
        <w:trPr>
          <w:trHeight w:val="20"/>
        </w:trPr>
        <w:tc>
          <w:tcPr>
            <w:tcW w:w="764" w:type="pct"/>
            <w:shd w:val="clear" w:color="auto" w:fill="auto"/>
            <w:noWrap/>
          </w:tcPr>
          <w:p w14:paraId="608419DF" w14:textId="77777777" w:rsidR="0027295B" w:rsidRPr="0027295B" w:rsidRDefault="0027295B" w:rsidP="0027295B">
            <w:pPr>
              <w:spacing w:after="0"/>
              <w:rPr>
                <w:rFonts w:eastAsia="Times New Roman"/>
                <w:szCs w:val="17"/>
              </w:rPr>
            </w:pPr>
          </w:p>
        </w:tc>
        <w:tc>
          <w:tcPr>
            <w:tcW w:w="522" w:type="pct"/>
            <w:shd w:val="clear" w:color="auto" w:fill="auto"/>
            <w:noWrap/>
          </w:tcPr>
          <w:p w14:paraId="46E16431" w14:textId="77777777" w:rsidR="0027295B" w:rsidRPr="0027295B" w:rsidRDefault="0027295B" w:rsidP="0027295B">
            <w:pPr>
              <w:spacing w:after="0"/>
              <w:rPr>
                <w:rFonts w:eastAsia="Times New Roman"/>
                <w:szCs w:val="17"/>
              </w:rPr>
            </w:pPr>
          </w:p>
        </w:tc>
        <w:tc>
          <w:tcPr>
            <w:tcW w:w="3257" w:type="pct"/>
            <w:gridSpan w:val="2"/>
            <w:shd w:val="clear" w:color="auto" w:fill="auto"/>
          </w:tcPr>
          <w:p w14:paraId="4FCD8005"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19B51FF4" w14:textId="77777777" w:rsidR="0027295B" w:rsidRPr="0027295B" w:rsidRDefault="0027295B" w:rsidP="0027295B">
            <w:pPr>
              <w:spacing w:after="0"/>
              <w:ind w:right="113"/>
              <w:jc w:val="right"/>
              <w:rPr>
                <w:rFonts w:eastAsia="Times New Roman"/>
                <w:szCs w:val="17"/>
              </w:rPr>
            </w:pPr>
          </w:p>
        </w:tc>
      </w:tr>
      <w:tr w:rsidR="0027295B" w:rsidRPr="0027295B" w14:paraId="6A74F692" w14:textId="77777777" w:rsidTr="007619DE">
        <w:trPr>
          <w:trHeight w:val="20"/>
        </w:trPr>
        <w:tc>
          <w:tcPr>
            <w:tcW w:w="764" w:type="pct"/>
            <w:shd w:val="clear" w:color="auto" w:fill="auto"/>
            <w:noWrap/>
          </w:tcPr>
          <w:p w14:paraId="54697898" w14:textId="77777777" w:rsidR="0027295B" w:rsidRPr="0027295B" w:rsidRDefault="0027295B" w:rsidP="0027295B">
            <w:pPr>
              <w:spacing w:after="0"/>
              <w:rPr>
                <w:rFonts w:eastAsia="Times New Roman"/>
                <w:b/>
                <w:bCs/>
                <w:szCs w:val="17"/>
              </w:rPr>
            </w:pPr>
            <w:r w:rsidRPr="0027295B">
              <w:rPr>
                <w:rFonts w:eastAsia="Times New Roman"/>
                <w:b/>
                <w:bCs/>
                <w:szCs w:val="17"/>
              </w:rPr>
              <w:t>Nankivell</w:t>
            </w:r>
          </w:p>
        </w:tc>
        <w:tc>
          <w:tcPr>
            <w:tcW w:w="522" w:type="pct"/>
            <w:shd w:val="clear" w:color="auto" w:fill="auto"/>
            <w:noWrap/>
          </w:tcPr>
          <w:p w14:paraId="6D444CE9" w14:textId="77777777" w:rsidR="0027295B" w:rsidRPr="0027295B" w:rsidRDefault="0027295B" w:rsidP="0027295B">
            <w:pPr>
              <w:spacing w:after="0"/>
              <w:rPr>
                <w:rFonts w:eastAsia="Times New Roman"/>
                <w:szCs w:val="17"/>
              </w:rPr>
            </w:pPr>
            <w:r w:rsidRPr="0027295B">
              <w:rPr>
                <w:rFonts w:eastAsia="Times New Roman"/>
                <w:szCs w:val="17"/>
              </w:rPr>
              <w:t>Grace</w:t>
            </w:r>
          </w:p>
        </w:tc>
        <w:tc>
          <w:tcPr>
            <w:tcW w:w="3257" w:type="pct"/>
            <w:gridSpan w:val="2"/>
            <w:shd w:val="clear" w:color="auto" w:fill="auto"/>
          </w:tcPr>
          <w:p w14:paraId="704783D9"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7" w:type="pct"/>
            <w:shd w:val="clear" w:color="auto" w:fill="auto"/>
            <w:noWrap/>
          </w:tcPr>
          <w:p w14:paraId="029A09C2"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4D776098" w14:textId="77777777" w:rsidTr="007619DE">
        <w:trPr>
          <w:trHeight w:val="20"/>
        </w:trPr>
        <w:tc>
          <w:tcPr>
            <w:tcW w:w="764" w:type="pct"/>
            <w:tcBorders>
              <w:bottom w:val="single" w:sz="4" w:space="0" w:color="auto"/>
            </w:tcBorders>
            <w:shd w:val="clear" w:color="auto" w:fill="auto"/>
            <w:noWrap/>
          </w:tcPr>
          <w:p w14:paraId="2424277E" w14:textId="77777777" w:rsidR="0027295B" w:rsidRPr="0027295B" w:rsidRDefault="0027295B" w:rsidP="0027295B">
            <w:pPr>
              <w:rPr>
                <w:rFonts w:eastAsia="Times New Roman"/>
                <w:b/>
                <w:bCs/>
                <w:szCs w:val="17"/>
              </w:rPr>
            </w:pPr>
          </w:p>
        </w:tc>
        <w:tc>
          <w:tcPr>
            <w:tcW w:w="522" w:type="pct"/>
            <w:tcBorders>
              <w:bottom w:val="single" w:sz="4" w:space="0" w:color="auto"/>
            </w:tcBorders>
            <w:shd w:val="clear" w:color="auto" w:fill="auto"/>
            <w:noWrap/>
          </w:tcPr>
          <w:p w14:paraId="1A0BDF32" w14:textId="77777777" w:rsidR="0027295B" w:rsidRPr="0027295B" w:rsidRDefault="0027295B" w:rsidP="0027295B">
            <w:pPr>
              <w:rPr>
                <w:rFonts w:eastAsia="Times New Roman"/>
                <w:szCs w:val="17"/>
              </w:rPr>
            </w:pPr>
          </w:p>
        </w:tc>
        <w:tc>
          <w:tcPr>
            <w:tcW w:w="3257" w:type="pct"/>
            <w:gridSpan w:val="2"/>
            <w:tcBorders>
              <w:bottom w:val="single" w:sz="4" w:space="0" w:color="auto"/>
            </w:tcBorders>
            <w:shd w:val="clear" w:color="auto" w:fill="auto"/>
          </w:tcPr>
          <w:p w14:paraId="547E5382"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tcBorders>
              <w:bottom w:val="single" w:sz="4" w:space="0" w:color="auto"/>
            </w:tcBorders>
            <w:shd w:val="clear" w:color="auto" w:fill="auto"/>
            <w:noWrap/>
          </w:tcPr>
          <w:p w14:paraId="0D5693F9" w14:textId="77777777" w:rsidR="0027295B" w:rsidRPr="0027295B" w:rsidRDefault="0027295B" w:rsidP="0027295B">
            <w:pPr>
              <w:ind w:right="113"/>
              <w:rPr>
                <w:rFonts w:eastAsia="Times New Roman"/>
                <w:szCs w:val="17"/>
              </w:rPr>
            </w:pPr>
          </w:p>
        </w:tc>
      </w:tr>
    </w:tbl>
    <w:p w14:paraId="77C17657" w14:textId="77777777" w:rsidR="0027295B" w:rsidRPr="0027295B" w:rsidRDefault="0027295B" w:rsidP="000815C3">
      <w:pPr>
        <w:spacing w:after="0"/>
        <w:rPr>
          <w:rFonts w:eastAsia="Times New Roman"/>
          <w:szCs w:val="17"/>
        </w:rPr>
      </w:pPr>
    </w:p>
    <w:tbl>
      <w:tblPr>
        <w:tblW w:w="5000" w:type="pct"/>
        <w:tblLayout w:type="fixed"/>
        <w:tblCellMar>
          <w:left w:w="0" w:type="dxa"/>
          <w:right w:w="0" w:type="dxa"/>
        </w:tblCellMar>
        <w:tblLook w:val="04A0" w:firstRow="1" w:lastRow="0" w:firstColumn="1" w:lastColumn="0" w:noHBand="0" w:noVBand="1"/>
      </w:tblPr>
      <w:tblGrid>
        <w:gridCol w:w="1418"/>
        <w:gridCol w:w="991"/>
        <w:gridCol w:w="3542"/>
        <w:gridCol w:w="2550"/>
        <w:gridCol w:w="853"/>
      </w:tblGrid>
      <w:tr w:rsidR="0027295B" w:rsidRPr="0027295B" w14:paraId="0C09D112" w14:textId="77777777" w:rsidTr="007619DE">
        <w:trPr>
          <w:trHeight w:val="20"/>
          <w:tblHeader/>
        </w:trPr>
        <w:tc>
          <w:tcPr>
            <w:tcW w:w="5954" w:type="dxa"/>
            <w:gridSpan w:val="3"/>
            <w:shd w:val="clear" w:color="auto" w:fill="auto"/>
            <w:noWrap/>
            <w:hideMark/>
          </w:tcPr>
          <w:p w14:paraId="53E5E09D" w14:textId="77777777" w:rsidR="0027295B" w:rsidRPr="0027295B" w:rsidRDefault="0027295B" w:rsidP="0027295B">
            <w:pPr>
              <w:jc w:val="left"/>
              <w:rPr>
                <w:rFonts w:eastAsia="Times New Roman"/>
                <w:b/>
                <w:bCs/>
                <w:szCs w:val="17"/>
              </w:rPr>
            </w:pPr>
            <w:bookmarkStart w:id="214" w:name="_Hlk169546706"/>
            <w:r w:rsidRPr="0027295B">
              <w:rPr>
                <w:rFonts w:eastAsia="Times New Roman"/>
                <w:b/>
                <w:bCs/>
                <w:szCs w:val="17"/>
              </w:rPr>
              <w:t>MINISTER: Minister for Tourism, Minister for Multicultural Affairs</w:t>
            </w:r>
          </w:p>
        </w:tc>
        <w:tc>
          <w:tcPr>
            <w:tcW w:w="2552" w:type="dxa"/>
            <w:shd w:val="clear" w:color="auto" w:fill="auto"/>
          </w:tcPr>
          <w:p w14:paraId="34E6CE5D"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854" w:type="dxa"/>
          </w:tcPr>
          <w:p w14:paraId="15878BC5" w14:textId="77777777" w:rsidR="0027295B" w:rsidRPr="0027295B" w:rsidRDefault="0027295B" w:rsidP="0027295B">
            <w:pPr>
              <w:jc w:val="center"/>
              <w:rPr>
                <w:rFonts w:eastAsia="Times New Roman"/>
                <w:szCs w:val="17"/>
              </w:rPr>
            </w:pPr>
            <w:r w:rsidRPr="0027295B">
              <w:rPr>
                <w:rFonts w:eastAsia="Times New Roman"/>
                <w:b/>
                <w:bCs/>
                <w:szCs w:val="17"/>
              </w:rPr>
              <w:t>4.0 FTE</w:t>
            </w:r>
          </w:p>
        </w:tc>
      </w:tr>
      <w:bookmarkEnd w:id="214"/>
      <w:tr w:rsidR="0027295B" w:rsidRPr="0027295B" w14:paraId="120BD9CC" w14:textId="77777777" w:rsidTr="007619DE">
        <w:trPr>
          <w:trHeight w:val="20"/>
          <w:tblHeader/>
        </w:trPr>
        <w:tc>
          <w:tcPr>
            <w:tcW w:w="2410" w:type="dxa"/>
            <w:gridSpan w:val="2"/>
            <w:tcBorders>
              <w:top w:val="single" w:sz="4" w:space="0" w:color="auto"/>
              <w:bottom w:val="single" w:sz="4" w:space="0" w:color="auto"/>
            </w:tcBorders>
            <w:shd w:val="clear" w:color="auto" w:fill="auto"/>
            <w:noWrap/>
            <w:vAlign w:val="center"/>
            <w:hideMark/>
          </w:tcPr>
          <w:p w14:paraId="6FA66478"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6096" w:type="dxa"/>
            <w:gridSpan w:val="2"/>
            <w:tcBorders>
              <w:top w:val="single" w:sz="4" w:space="0" w:color="auto"/>
              <w:bottom w:val="single" w:sz="4" w:space="0" w:color="auto"/>
            </w:tcBorders>
            <w:shd w:val="clear" w:color="auto" w:fill="auto"/>
            <w:noWrap/>
            <w:vAlign w:val="center"/>
            <w:hideMark/>
          </w:tcPr>
          <w:p w14:paraId="5D6953FE"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854" w:type="dxa"/>
            <w:tcBorders>
              <w:top w:val="single" w:sz="4" w:space="0" w:color="auto"/>
              <w:bottom w:val="single" w:sz="4" w:space="0" w:color="auto"/>
            </w:tcBorders>
            <w:shd w:val="clear" w:color="auto" w:fill="auto"/>
            <w:noWrap/>
            <w:vAlign w:val="center"/>
            <w:hideMark/>
          </w:tcPr>
          <w:p w14:paraId="2CC80F9E"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7BB640FC" w14:textId="77777777" w:rsidTr="007619DE">
        <w:trPr>
          <w:trHeight w:val="20"/>
          <w:tblHeader/>
        </w:trPr>
        <w:tc>
          <w:tcPr>
            <w:tcW w:w="1418" w:type="dxa"/>
            <w:tcBorders>
              <w:top w:val="single" w:sz="4" w:space="0" w:color="auto"/>
            </w:tcBorders>
            <w:shd w:val="clear" w:color="auto" w:fill="auto"/>
            <w:noWrap/>
            <w:vAlign w:val="center"/>
          </w:tcPr>
          <w:p w14:paraId="6BAF1FD4" w14:textId="77777777" w:rsidR="0027295B" w:rsidRPr="0027295B" w:rsidRDefault="0027295B" w:rsidP="0027295B">
            <w:pPr>
              <w:spacing w:after="0" w:line="40" w:lineRule="exact"/>
              <w:rPr>
                <w:rFonts w:eastAsia="Times New Roman"/>
                <w:b/>
                <w:bCs/>
                <w:szCs w:val="17"/>
              </w:rPr>
            </w:pPr>
          </w:p>
        </w:tc>
        <w:tc>
          <w:tcPr>
            <w:tcW w:w="992" w:type="dxa"/>
            <w:tcBorders>
              <w:top w:val="single" w:sz="4" w:space="0" w:color="auto"/>
            </w:tcBorders>
            <w:shd w:val="clear" w:color="auto" w:fill="auto"/>
            <w:noWrap/>
            <w:vAlign w:val="center"/>
          </w:tcPr>
          <w:p w14:paraId="3864F51D" w14:textId="77777777" w:rsidR="0027295B" w:rsidRPr="0027295B" w:rsidRDefault="0027295B" w:rsidP="0027295B">
            <w:pPr>
              <w:spacing w:after="0" w:line="40" w:lineRule="exact"/>
              <w:rPr>
                <w:rFonts w:eastAsia="Times New Roman"/>
                <w:b/>
                <w:bCs/>
                <w:szCs w:val="17"/>
              </w:rPr>
            </w:pPr>
          </w:p>
        </w:tc>
        <w:tc>
          <w:tcPr>
            <w:tcW w:w="6096" w:type="dxa"/>
            <w:gridSpan w:val="2"/>
            <w:tcBorders>
              <w:top w:val="single" w:sz="4" w:space="0" w:color="auto"/>
            </w:tcBorders>
            <w:shd w:val="clear" w:color="auto" w:fill="auto"/>
            <w:noWrap/>
            <w:vAlign w:val="center"/>
          </w:tcPr>
          <w:p w14:paraId="141C1EFF" w14:textId="77777777" w:rsidR="0027295B" w:rsidRPr="0027295B" w:rsidRDefault="0027295B" w:rsidP="0027295B">
            <w:pPr>
              <w:spacing w:after="0" w:line="40" w:lineRule="exact"/>
              <w:rPr>
                <w:rFonts w:eastAsia="Times New Roman"/>
                <w:b/>
                <w:bCs/>
                <w:szCs w:val="17"/>
              </w:rPr>
            </w:pPr>
          </w:p>
        </w:tc>
        <w:tc>
          <w:tcPr>
            <w:tcW w:w="854" w:type="dxa"/>
            <w:tcBorders>
              <w:top w:val="single" w:sz="4" w:space="0" w:color="auto"/>
            </w:tcBorders>
            <w:shd w:val="clear" w:color="auto" w:fill="auto"/>
            <w:noWrap/>
            <w:vAlign w:val="center"/>
          </w:tcPr>
          <w:p w14:paraId="15DDDEBA" w14:textId="77777777" w:rsidR="0027295B" w:rsidRPr="0027295B" w:rsidRDefault="0027295B" w:rsidP="0027295B">
            <w:pPr>
              <w:spacing w:after="0" w:line="40" w:lineRule="exact"/>
              <w:rPr>
                <w:rFonts w:eastAsia="Times New Roman"/>
                <w:b/>
                <w:bCs/>
                <w:szCs w:val="17"/>
              </w:rPr>
            </w:pPr>
          </w:p>
        </w:tc>
      </w:tr>
      <w:tr w:rsidR="0027295B" w:rsidRPr="0027295B" w14:paraId="037908F1" w14:textId="77777777" w:rsidTr="007619DE">
        <w:trPr>
          <w:trHeight w:val="20"/>
        </w:trPr>
        <w:tc>
          <w:tcPr>
            <w:tcW w:w="1418" w:type="dxa"/>
            <w:shd w:val="clear" w:color="auto" w:fill="auto"/>
            <w:noWrap/>
            <w:hideMark/>
          </w:tcPr>
          <w:p w14:paraId="19E80553" w14:textId="77777777" w:rsidR="0027295B" w:rsidRPr="0027295B" w:rsidRDefault="0027295B" w:rsidP="0027295B">
            <w:pPr>
              <w:spacing w:after="0"/>
              <w:rPr>
                <w:rFonts w:eastAsia="Times New Roman"/>
                <w:b/>
                <w:bCs/>
                <w:szCs w:val="17"/>
              </w:rPr>
            </w:pPr>
            <w:proofErr w:type="spellStart"/>
            <w:r w:rsidRPr="0027295B">
              <w:rPr>
                <w:rFonts w:eastAsia="Times New Roman"/>
                <w:b/>
                <w:bCs/>
                <w:szCs w:val="17"/>
              </w:rPr>
              <w:t>Geytenbeek</w:t>
            </w:r>
            <w:proofErr w:type="spellEnd"/>
          </w:p>
        </w:tc>
        <w:tc>
          <w:tcPr>
            <w:tcW w:w="992" w:type="dxa"/>
            <w:shd w:val="clear" w:color="auto" w:fill="auto"/>
            <w:noWrap/>
            <w:hideMark/>
          </w:tcPr>
          <w:p w14:paraId="75210BB4" w14:textId="77777777" w:rsidR="0027295B" w:rsidRPr="0027295B" w:rsidRDefault="0027295B" w:rsidP="0027295B">
            <w:pPr>
              <w:spacing w:after="0"/>
              <w:rPr>
                <w:rFonts w:eastAsia="Times New Roman"/>
                <w:szCs w:val="17"/>
              </w:rPr>
            </w:pPr>
            <w:r w:rsidRPr="0027295B">
              <w:rPr>
                <w:rFonts w:eastAsia="Times New Roman"/>
                <w:szCs w:val="17"/>
              </w:rPr>
              <w:t>Peter</w:t>
            </w:r>
          </w:p>
        </w:tc>
        <w:tc>
          <w:tcPr>
            <w:tcW w:w="6096" w:type="dxa"/>
            <w:gridSpan w:val="2"/>
            <w:shd w:val="clear" w:color="auto" w:fill="auto"/>
            <w:hideMark/>
          </w:tcPr>
          <w:p w14:paraId="0FCAEE55"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854" w:type="dxa"/>
            <w:shd w:val="clear" w:color="auto" w:fill="auto"/>
            <w:noWrap/>
            <w:hideMark/>
          </w:tcPr>
          <w:p w14:paraId="7725E2C1"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44551E75" w14:textId="77777777" w:rsidTr="007619DE">
        <w:trPr>
          <w:trHeight w:val="20"/>
        </w:trPr>
        <w:tc>
          <w:tcPr>
            <w:tcW w:w="1418" w:type="dxa"/>
            <w:shd w:val="clear" w:color="auto" w:fill="auto"/>
            <w:noWrap/>
            <w:hideMark/>
          </w:tcPr>
          <w:p w14:paraId="5558BEB8" w14:textId="77777777" w:rsidR="0027295B" w:rsidRPr="0027295B" w:rsidRDefault="0027295B" w:rsidP="0027295B">
            <w:pPr>
              <w:spacing w:after="0"/>
              <w:rPr>
                <w:rFonts w:eastAsia="Times New Roman"/>
                <w:szCs w:val="17"/>
              </w:rPr>
            </w:pPr>
          </w:p>
        </w:tc>
        <w:tc>
          <w:tcPr>
            <w:tcW w:w="992" w:type="dxa"/>
            <w:shd w:val="clear" w:color="auto" w:fill="auto"/>
            <w:noWrap/>
            <w:hideMark/>
          </w:tcPr>
          <w:p w14:paraId="48998963" w14:textId="77777777" w:rsidR="0027295B" w:rsidRPr="0027295B" w:rsidRDefault="0027295B" w:rsidP="0027295B">
            <w:pPr>
              <w:spacing w:after="0"/>
              <w:rPr>
                <w:rFonts w:eastAsia="Times New Roman"/>
                <w:szCs w:val="17"/>
              </w:rPr>
            </w:pPr>
          </w:p>
        </w:tc>
        <w:tc>
          <w:tcPr>
            <w:tcW w:w="6096" w:type="dxa"/>
            <w:gridSpan w:val="2"/>
            <w:shd w:val="clear" w:color="auto" w:fill="auto"/>
            <w:hideMark/>
          </w:tcPr>
          <w:p w14:paraId="45386E0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4" w:type="dxa"/>
            <w:shd w:val="clear" w:color="auto" w:fill="auto"/>
            <w:noWrap/>
            <w:hideMark/>
          </w:tcPr>
          <w:p w14:paraId="20E32026" w14:textId="77777777" w:rsidR="0027295B" w:rsidRPr="0027295B" w:rsidRDefault="0027295B" w:rsidP="0027295B">
            <w:pPr>
              <w:spacing w:after="0"/>
              <w:ind w:right="113"/>
              <w:jc w:val="right"/>
              <w:rPr>
                <w:rFonts w:eastAsia="Times New Roman"/>
                <w:szCs w:val="17"/>
              </w:rPr>
            </w:pPr>
          </w:p>
        </w:tc>
      </w:tr>
      <w:tr w:rsidR="0027295B" w:rsidRPr="0027295B" w14:paraId="751A8939" w14:textId="77777777" w:rsidTr="007619DE">
        <w:trPr>
          <w:trHeight w:val="20"/>
        </w:trPr>
        <w:tc>
          <w:tcPr>
            <w:tcW w:w="1418" w:type="dxa"/>
            <w:shd w:val="clear" w:color="auto" w:fill="auto"/>
            <w:noWrap/>
          </w:tcPr>
          <w:p w14:paraId="107E4161" w14:textId="77777777" w:rsidR="0027295B" w:rsidRPr="0027295B" w:rsidRDefault="0027295B" w:rsidP="0027295B">
            <w:pPr>
              <w:spacing w:after="0"/>
              <w:rPr>
                <w:rFonts w:eastAsia="Times New Roman"/>
                <w:szCs w:val="17"/>
              </w:rPr>
            </w:pPr>
            <w:r w:rsidRPr="0027295B">
              <w:rPr>
                <w:rFonts w:eastAsia="Times New Roman"/>
                <w:b/>
                <w:bCs/>
                <w:szCs w:val="17"/>
              </w:rPr>
              <w:t>Marozzi</w:t>
            </w:r>
          </w:p>
        </w:tc>
        <w:tc>
          <w:tcPr>
            <w:tcW w:w="992" w:type="dxa"/>
            <w:shd w:val="clear" w:color="auto" w:fill="auto"/>
            <w:noWrap/>
          </w:tcPr>
          <w:p w14:paraId="569ED5AB" w14:textId="77777777" w:rsidR="0027295B" w:rsidRPr="0027295B" w:rsidRDefault="0027295B" w:rsidP="0027295B">
            <w:pPr>
              <w:spacing w:after="0"/>
              <w:rPr>
                <w:rFonts w:eastAsia="Times New Roman"/>
                <w:szCs w:val="17"/>
              </w:rPr>
            </w:pPr>
            <w:r w:rsidRPr="0027295B">
              <w:rPr>
                <w:rFonts w:eastAsia="Times New Roman"/>
                <w:szCs w:val="17"/>
              </w:rPr>
              <w:t>Matthew</w:t>
            </w:r>
          </w:p>
        </w:tc>
        <w:tc>
          <w:tcPr>
            <w:tcW w:w="6096" w:type="dxa"/>
            <w:gridSpan w:val="2"/>
            <w:shd w:val="clear" w:color="auto" w:fill="auto"/>
          </w:tcPr>
          <w:p w14:paraId="2677DA23"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854" w:type="dxa"/>
            <w:shd w:val="clear" w:color="auto" w:fill="auto"/>
            <w:noWrap/>
          </w:tcPr>
          <w:p w14:paraId="5EF84276"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28F6EFA3" w14:textId="77777777" w:rsidTr="007619DE">
        <w:trPr>
          <w:trHeight w:val="20"/>
        </w:trPr>
        <w:tc>
          <w:tcPr>
            <w:tcW w:w="1418" w:type="dxa"/>
            <w:shd w:val="clear" w:color="auto" w:fill="auto"/>
            <w:noWrap/>
          </w:tcPr>
          <w:p w14:paraId="160F402D" w14:textId="77777777" w:rsidR="0027295B" w:rsidRPr="0027295B" w:rsidRDefault="0027295B" w:rsidP="0027295B">
            <w:pPr>
              <w:spacing w:after="0"/>
              <w:rPr>
                <w:rFonts w:eastAsia="Times New Roman"/>
                <w:szCs w:val="17"/>
              </w:rPr>
            </w:pPr>
          </w:p>
        </w:tc>
        <w:tc>
          <w:tcPr>
            <w:tcW w:w="992" w:type="dxa"/>
            <w:shd w:val="clear" w:color="auto" w:fill="auto"/>
            <w:noWrap/>
          </w:tcPr>
          <w:p w14:paraId="621DCA8C" w14:textId="77777777" w:rsidR="0027295B" w:rsidRPr="0027295B" w:rsidRDefault="0027295B" w:rsidP="0027295B">
            <w:pPr>
              <w:spacing w:after="0"/>
              <w:rPr>
                <w:rFonts w:eastAsia="Times New Roman"/>
                <w:szCs w:val="17"/>
              </w:rPr>
            </w:pPr>
          </w:p>
        </w:tc>
        <w:tc>
          <w:tcPr>
            <w:tcW w:w="6096" w:type="dxa"/>
            <w:gridSpan w:val="2"/>
            <w:shd w:val="clear" w:color="auto" w:fill="auto"/>
          </w:tcPr>
          <w:p w14:paraId="2BF052A6"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4" w:type="dxa"/>
            <w:shd w:val="clear" w:color="auto" w:fill="auto"/>
            <w:noWrap/>
          </w:tcPr>
          <w:p w14:paraId="3D9F7276" w14:textId="77777777" w:rsidR="0027295B" w:rsidRPr="0027295B" w:rsidRDefault="0027295B" w:rsidP="0027295B">
            <w:pPr>
              <w:spacing w:after="0"/>
              <w:ind w:right="113"/>
              <w:jc w:val="right"/>
              <w:rPr>
                <w:rFonts w:eastAsia="Times New Roman"/>
                <w:szCs w:val="17"/>
              </w:rPr>
            </w:pPr>
          </w:p>
        </w:tc>
      </w:tr>
      <w:tr w:rsidR="0027295B" w:rsidRPr="0027295B" w14:paraId="77DCDB67" w14:textId="77777777" w:rsidTr="007619DE">
        <w:trPr>
          <w:trHeight w:val="20"/>
        </w:trPr>
        <w:tc>
          <w:tcPr>
            <w:tcW w:w="1418" w:type="dxa"/>
            <w:shd w:val="clear" w:color="auto" w:fill="auto"/>
            <w:noWrap/>
            <w:hideMark/>
          </w:tcPr>
          <w:p w14:paraId="245400BB" w14:textId="77777777" w:rsidR="0027295B" w:rsidRPr="0027295B" w:rsidRDefault="0027295B" w:rsidP="0027295B">
            <w:pPr>
              <w:spacing w:after="0"/>
              <w:rPr>
                <w:rFonts w:eastAsia="Times New Roman"/>
                <w:b/>
                <w:bCs/>
                <w:szCs w:val="17"/>
              </w:rPr>
            </w:pPr>
            <w:r w:rsidRPr="0027295B">
              <w:rPr>
                <w:rFonts w:eastAsia="Times New Roman"/>
                <w:b/>
                <w:bCs/>
                <w:szCs w:val="17"/>
              </w:rPr>
              <w:t>Miller</w:t>
            </w:r>
          </w:p>
        </w:tc>
        <w:tc>
          <w:tcPr>
            <w:tcW w:w="992" w:type="dxa"/>
            <w:shd w:val="clear" w:color="auto" w:fill="auto"/>
            <w:noWrap/>
            <w:hideMark/>
          </w:tcPr>
          <w:p w14:paraId="45ACC878" w14:textId="77777777" w:rsidR="0027295B" w:rsidRPr="0027295B" w:rsidRDefault="0027295B" w:rsidP="0027295B">
            <w:pPr>
              <w:spacing w:after="0"/>
              <w:rPr>
                <w:rFonts w:eastAsia="Times New Roman"/>
                <w:szCs w:val="17"/>
              </w:rPr>
            </w:pPr>
            <w:r w:rsidRPr="0027295B">
              <w:rPr>
                <w:rFonts w:eastAsia="Times New Roman"/>
                <w:szCs w:val="17"/>
              </w:rPr>
              <w:t>Daisy</w:t>
            </w:r>
          </w:p>
        </w:tc>
        <w:tc>
          <w:tcPr>
            <w:tcW w:w="6096" w:type="dxa"/>
            <w:gridSpan w:val="2"/>
            <w:shd w:val="clear" w:color="auto" w:fill="auto"/>
            <w:hideMark/>
          </w:tcPr>
          <w:p w14:paraId="109388D3"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854" w:type="dxa"/>
            <w:shd w:val="clear" w:color="auto" w:fill="auto"/>
            <w:noWrap/>
            <w:hideMark/>
          </w:tcPr>
          <w:p w14:paraId="06F4C958"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37D3CEDD" w14:textId="77777777" w:rsidTr="007619DE">
        <w:trPr>
          <w:trHeight w:val="20"/>
        </w:trPr>
        <w:tc>
          <w:tcPr>
            <w:tcW w:w="1418" w:type="dxa"/>
            <w:shd w:val="clear" w:color="auto" w:fill="auto"/>
            <w:noWrap/>
            <w:hideMark/>
          </w:tcPr>
          <w:p w14:paraId="6EDA0596" w14:textId="77777777" w:rsidR="0027295B" w:rsidRPr="0027295B" w:rsidRDefault="0027295B" w:rsidP="0027295B">
            <w:pPr>
              <w:spacing w:after="0"/>
              <w:rPr>
                <w:rFonts w:eastAsia="Times New Roman"/>
                <w:szCs w:val="17"/>
              </w:rPr>
            </w:pPr>
          </w:p>
        </w:tc>
        <w:tc>
          <w:tcPr>
            <w:tcW w:w="992" w:type="dxa"/>
            <w:shd w:val="clear" w:color="auto" w:fill="auto"/>
            <w:noWrap/>
            <w:hideMark/>
          </w:tcPr>
          <w:p w14:paraId="3D153F68" w14:textId="77777777" w:rsidR="0027295B" w:rsidRPr="0027295B" w:rsidRDefault="0027295B" w:rsidP="0027295B">
            <w:pPr>
              <w:spacing w:after="0"/>
              <w:rPr>
                <w:rFonts w:eastAsia="Times New Roman"/>
                <w:szCs w:val="17"/>
              </w:rPr>
            </w:pPr>
          </w:p>
        </w:tc>
        <w:tc>
          <w:tcPr>
            <w:tcW w:w="6096" w:type="dxa"/>
            <w:gridSpan w:val="2"/>
            <w:shd w:val="clear" w:color="auto" w:fill="auto"/>
            <w:hideMark/>
          </w:tcPr>
          <w:p w14:paraId="732E529E"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4" w:type="dxa"/>
            <w:shd w:val="clear" w:color="auto" w:fill="auto"/>
            <w:noWrap/>
            <w:hideMark/>
          </w:tcPr>
          <w:p w14:paraId="53246F6F" w14:textId="77777777" w:rsidR="0027295B" w:rsidRPr="0027295B" w:rsidRDefault="0027295B" w:rsidP="0027295B">
            <w:pPr>
              <w:spacing w:after="0"/>
              <w:ind w:right="113"/>
              <w:jc w:val="right"/>
              <w:rPr>
                <w:rFonts w:eastAsia="Times New Roman"/>
                <w:szCs w:val="17"/>
              </w:rPr>
            </w:pPr>
          </w:p>
        </w:tc>
      </w:tr>
      <w:tr w:rsidR="0027295B" w:rsidRPr="0027295B" w14:paraId="6F888B42" w14:textId="77777777" w:rsidTr="007619DE">
        <w:trPr>
          <w:trHeight w:val="20"/>
        </w:trPr>
        <w:tc>
          <w:tcPr>
            <w:tcW w:w="1418" w:type="dxa"/>
            <w:shd w:val="clear" w:color="auto" w:fill="auto"/>
            <w:noWrap/>
          </w:tcPr>
          <w:p w14:paraId="53B3D072" w14:textId="77777777" w:rsidR="0027295B" w:rsidRPr="0027295B" w:rsidRDefault="0027295B" w:rsidP="0027295B">
            <w:pPr>
              <w:spacing w:after="0"/>
              <w:rPr>
                <w:rFonts w:eastAsia="Times New Roman"/>
                <w:szCs w:val="17"/>
              </w:rPr>
            </w:pPr>
            <w:proofErr w:type="spellStart"/>
            <w:r w:rsidRPr="0027295B">
              <w:rPr>
                <w:rFonts w:eastAsia="Times New Roman"/>
                <w:b/>
                <w:bCs/>
                <w:szCs w:val="17"/>
              </w:rPr>
              <w:t>Vandepeear</w:t>
            </w:r>
            <w:proofErr w:type="spellEnd"/>
          </w:p>
        </w:tc>
        <w:tc>
          <w:tcPr>
            <w:tcW w:w="992" w:type="dxa"/>
            <w:shd w:val="clear" w:color="auto" w:fill="auto"/>
            <w:noWrap/>
          </w:tcPr>
          <w:p w14:paraId="34508F4A" w14:textId="77777777" w:rsidR="0027295B" w:rsidRPr="0027295B" w:rsidRDefault="0027295B" w:rsidP="0027295B">
            <w:pPr>
              <w:spacing w:after="0"/>
              <w:rPr>
                <w:rFonts w:eastAsia="Times New Roman"/>
                <w:szCs w:val="17"/>
              </w:rPr>
            </w:pPr>
            <w:r w:rsidRPr="0027295B">
              <w:rPr>
                <w:rFonts w:eastAsia="Times New Roman"/>
                <w:szCs w:val="17"/>
              </w:rPr>
              <w:t>Rebecca</w:t>
            </w:r>
          </w:p>
        </w:tc>
        <w:tc>
          <w:tcPr>
            <w:tcW w:w="6096" w:type="dxa"/>
            <w:gridSpan w:val="2"/>
            <w:shd w:val="clear" w:color="auto" w:fill="auto"/>
          </w:tcPr>
          <w:p w14:paraId="1195D69D"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854" w:type="dxa"/>
            <w:shd w:val="clear" w:color="auto" w:fill="auto"/>
            <w:noWrap/>
          </w:tcPr>
          <w:p w14:paraId="3C56F883"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3D970D51" w14:textId="77777777" w:rsidTr="007619DE">
        <w:trPr>
          <w:trHeight w:val="20"/>
        </w:trPr>
        <w:tc>
          <w:tcPr>
            <w:tcW w:w="1418" w:type="dxa"/>
            <w:tcBorders>
              <w:bottom w:val="single" w:sz="4" w:space="0" w:color="auto"/>
            </w:tcBorders>
            <w:shd w:val="clear" w:color="auto" w:fill="auto"/>
            <w:noWrap/>
            <w:hideMark/>
          </w:tcPr>
          <w:p w14:paraId="645362BA" w14:textId="77777777" w:rsidR="0027295B" w:rsidRPr="0027295B" w:rsidRDefault="0027295B" w:rsidP="0027295B">
            <w:pPr>
              <w:rPr>
                <w:rFonts w:eastAsia="Times New Roman"/>
                <w:szCs w:val="17"/>
              </w:rPr>
            </w:pPr>
          </w:p>
        </w:tc>
        <w:tc>
          <w:tcPr>
            <w:tcW w:w="992" w:type="dxa"/>
            <w:tcBorders>
              <w:bottom w:val="single" w:sz="4" w:space="0" w:color="auto"/>
            </w:tcBorders>
            <w:shd w:val="clear" w:color="auto" w:fill="auto"/>
            <w:noWrap/>
            <w:hideMark/>
          </w:tcPr>
          <w:p w14:paraId="6DFF6E3B" w14:textId="77777777" w:rsidR="0027295B" w:rsidRPr="0027295B" w:rsidRDefault="0027295B" w:rsidP="0027295B">
            <w:pPr>
              <w:rPr>
                <w:rFonts w:eastAsia="Times New Roman"/>
                <w:szCs w:val="17"/>
              </w:rPr>
            </w:pPr>
          </w:p>
        </w:tc>
        <w:tc>
          <w:tcPr>
            <w:tcW w:w="6096" w:type="dxa"/>
            <w:gridSpan w:val="2"/>
            <w:tcBorders>
              <w:bottom w:val="single" w:sz="4" w:space="0" w:color="auto"/>
            </w:tcBorders>
            <w:shd w:val="clear" w:color="auto" w:fill="auto"/>
            <w:hideMark/>
          </w:tcPr>
          <w:p w14:paraId="7B34C684"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854" w:type="dxa"/>
            <w:tcBorders>
              <w:bottom w:val="single" w:sz="4" w:space="0" w:color="auto"/>
            </w:tcBorders>
            <w:shd w:val="clear" w:color="auto" w:fill="auto"/>
            <w:noWrap/>
            <w:hideMark/>
          </w:tcPr>
          <w:p w14:paraId="32B0A42C" w14:textId="77777777" w:rsidR="0027295B" w:rsidRPr="0027295B" w:rsidRDefault="0027295B" w:rsidP="0027295B">
            <w:pPr>
              <w:spacing w:after="0"/>
              <w:ind w:right="113"/>
              <w:jc w:val="right"/>
              <w:rPr>
                <w:rFonts w:eastAsia="Times New Roman"/>
                <w:szCs w:val="17"/>
              </w:rPr>
            </w:pPr>
          </w:p>
        </w:tc>
      </w:tr>
    </w:tbl>
    <w:p w14:paraId="66E6B464" w14:textId="77777777" w:rsidR="0027295B" w:rsidRPr="0027295B" w:rsidRDefault="0027295B" w:rsidP="000815C3">
      <w:pPr>
        <w:spacing w:after="0"/>
        <w:rPr>
          <w:rFonts w:eastAsia="Times New Roman"/>
          <w:szCs w:val="17"/>
        </w:rPr>
      </w:pPr>
    </w:p>
    <w:tbl>
      <w:tblPr>
        <w:tblW w:w="5000" w:type="pct"/>
        <w:tblCellMar>
          <w:left w:w="0" w:type="dxa"/>
          <w:right w:w="0" w:type="dxa"/>
        </w:tblCellMar>
        <w:tblLook w:val="04A0" w:firstRow="1" w:lastRow="0" w:firstColumn="1" w:lastColumn="0" w:noHBand="0" w:noVBand="1"/>
      </w:tblPr>
      <w:tblGrid>
        <w:gridCol w:w="1416"/>
        <w:gridCol w:w="992"/>
        <w:gridCol w:w="3543"/>
        <w:gridCol w:w="2548"/>
        <w:gridCol w:w="855"/>
      </w:tblGrid>
      <w:tr w:rsidR="0027295B" w:rsidRPr="0027295B" w14:paraId="1ACF6FFE" w14:textId="77777777" w:rsidTr="007619DE">
        <w:trPr>
          <w:trHeight w:val="20"/>
          <w:tblHeader/>
        </w:trPr>
        <w:tc>
          <w:tcPr>
            <w:tcW w:w="3181" w:type="pct"/>
            <w:gridSpan w:val="3"/>
            <w:tcBorders>
              <w:bottom w:val="single" w:sz="4" w:space="0" w:color="auto"/>
            </w:tcBorders>
            <w:shd w:val="clear" w:color="auto" w:fill="auto"/>
            <w:noWrap/>
            <w:hideMark/>
          </w:tcPr>
          <w:p w14:paraId="3BA3439C" w14:textId="77777777" w:rsidR="0027295B" w:rsidRPr="0027295B" w:rsidRDefault="0027295B" w:rsidP="0027295B">
            <w:pPr>
              <w:jc w:val="left"/>
              <w:rPr>
                <w:rFonts w:eastAsia="Times New Roman"/>
                <w:b/>
                <w:bCs/>
                <w:szCs w:val="17"/>
              </w:rPr>
            </w:pPr>
            <w:r w:rsidRPr="0027295B">
              <w:rPr>
                <w:rFonts w:eastAsia="Times New Roman"/>
                <w:b/>
                <w:bCs/>
                <w:szCs w:val="17"/>
              </w:rPr>
              <w:t>MINISTER: Minister for Health and Wellbeing</w:t>
            </w:r>
          </w:p>
        </w:tc>
        <w:tc>
          <w:tcPr>
            <w:tcW w:w="1362" w:type="pct"/>
            <w:tcBorders>
              <w:bottom w:val="single" w:sz="4" w:space="0" w:color="auto"/>
            </w:tcBorders>
            <w:shd w:val="clear" w:color="auto" w:fill="auto"/>
          </w:tcPr>
          <w:p w14:paraId="01658501"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7" w:type="pct"/>
            <w:tcBorders>
              <w:bottom w:val="single" w:sz="4" w:space="0" w:color="auto"/>
            </w:tcBorders>
          </w:tcPr>
          <w:p w14:paraId="2EAC15DC" w14:textId="77777777" w:rsidR="0027295B" w:rsidRPr="0027295B" w:rsidRDefault="0027295B" w:rsidP="0027295B">
            <w:pPr>
              <w:jc w:val="center"/>
              <w:rPr>
                <w:rFonts w:eastAsia="Times New Roman"/>
                <w:szCs w:val="17"/>
              </w:rPr>
            </w:pPr>
            <w:r w:rsidRPr="0027295B">
              <w:rPr>
                <w:rFonts w:eastAsia="Times New Roman"/>
                <w:b/>
                <w:bCs/>
                <w:szCs w:val="17"/>
              </w:rPr>
              <w:t>6.8 FTE</w:t>
            </w:r>
          </w:p>
        </w:tc>
      </w:tr>
      <w:tr w:rsidR="0027295B" w:rsidRPr="0027295B" w14:paraId="41C06B5E" w14:textId="77777777" w:rsidTr="007619DE">
        <w:trPr>
          <w:trHeight w:val="20"/>
          <w:tblHeader/>
        </w:trPr>
        <w:tc>
          <w:tcPr>
            <w:tcW w:w="1287" w:type="pct"/>
            <w:gridSpan w:val="2"/>
            <w:tcBorders>
              <w:top w:val="single" w:sz="4" w:space="0" w:color="auto"/>
              <w:bottom w:val="single" w:sz="4" w:space="0" w:color="auto"/>
            </w:tcBorders>
            <w:shd w:val="clear" w:color="auto" w:fill="auto"/>
            <w:noWrap/>
            <w:vAlign w:val="center"/>
            <w:hideMark/>
          </w:tcPr>
          <w:p w14:paraId="230824CD"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6" w:type="pct"/>
            <w:gridSpan w:val="2"/>
            <w:tcBorders>
              <w:top w:val="single" w:sz="4" w:space="0" w:color="auto"/>
              <w:bottom w:val="single" w:sz="4" w:space="0" w:color="auto"/>
            </w:tcBorders>
            <w:shd w:val="clear" w:color="auto" w:fill="auto"/>
            <w:noWrap/>
            <w:vAlign w:val="center"/>
            <w:hideMark/>
          </w:tcPr>
          <w:p w14:paraId="0A788D2D"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7" w:type="pct"/>
            <w:tcBorders>
              <w:top w:val="single" w:sz="4" w:space="0" w:color="auto"/>
              <w:bottom w:val="single" w:sz="4" w:space="0" w:color="auto"/>
            </w:tcBorders>
            <w:shd w:val="clear" w:color="auto" w:fill="auto"/>
            <w:noWrap/>
            <w:vAlign w:val="center"/>
            <w:hideMark/>
          </w:tcPr>
          <w:p w14:paraId="4DCCB81F"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50F44A23" w14:textId="77777777" w:rsidTr="007619DE">
        <w:trPr>
          <w:trHeight w:val="20"/>
          <w:tblHeader/>
        </w:trPr>
        <w:tc>
          <w:tcPr>
            <w:tcW w:w="1287" w:type="pct"/>
            <w:gridSpan w:val="2"/>
            <w:tcBorders>
              <w:top w:val="single" w:sz="4" w:space="0" w:color="auto"/>
            </w:tcBorders>
            <w:shd w:val="clear" w:color="auto" w:fill="auto"/>
            <w:noWrap/>
            <w:vAlign w:val="center"/>
          </w:tcPr>
          <w:p w14:paraId="0DE3DF1A" w14:textId="77777777" w:rsidR="0027295B" w:rsidRPr="0027295B" w:rsidRDefault="0027295B" w:rsidP="0027295B">
            <w:pPr>
              <w:spacing w:after="0" w:line="40" w:lineRule="exact"/>
              <w:rPr>
                <w:rFonts w:eastAsia="Times New Roman"/>
                <w:b/>
                <w:bCs/>
                <w:szCs w:val="17"/>
              </w:rPr>
            </w:pPr>
          </w:p>
        </w:tc>
        <w:tc>
          <w:tcPr>
            <w:tcW w:w="3256" w:type="pct"/>
            <w:gridSpan w:val="2"/>
            <w:tcBorders>
              <w:top w:val="single" w:sz="4" w:space="0" w:color="auto"/>
            </w:tcBorders>
            <w:shd w:val="clear" w:color="auto" w:fill="auto"/>
            <w:noWrap/>
            <w:vAlign w:val="center"/>
          </w:tcPr>
          <w:p w14:paraId="79F295C6" w14:textId="77777777" w:rsidR="0027295B" w:rsidRPr="0027295B" w:rsidRDefault="0027295B" w:rsidP="0027295B">
            <w:pPr>
              <w:spacing w:after="0" w:line="40" w:lineRule="exact"/>
              <w:rPr>
                <w:rFonts w:eastAsia="Times New Roman"/>
                <w:b/>
                <w:bCs/>
                <w:szCs w:val="17"/>
              </w:rPr>
            </w:pPr>
          </w:p>
        </w:tc>
        <w:tc>
          <w:tcPr>
            <w:tcW w:w="457" w:type="pct"/>
            <w:tcBorders>
              <w:top w:val="single" w:sz="4" w:space="0" w:color="auto"/>
            </w:tcBorders>
            <w:shd w:val="clear" w:color="auto" w:fill="auto"/>
            <w:noWrap/>
            <w:vAlign w:val="center"/>
          </w:tcPr>
          <w:p w14:paraId="6A68C902" w14:textId="77777777" w:rsidR="0027295B" w:rsidRPr="0027295B" w:rsidRDefault="0027295B" w:rsidP="0027295B">
            <w:pPr>
              <w:spacing w:after="0" w:line="40" w:lineRule="exact"/>
              <w:rPr>
                <w:rFonts w:eastAsia="Times New Roman"/>
                <w:b/>
                <w:bCs/>
                <w:szCs w:val="17"/>
              </w:rPr>
            </w:pPr>
          </w:p>
        </w:tc>
      </w:tr>
      <w:tr w:rsidR="0027295B" w:rsidRPr="0027295B" w14:paraId="6FEF6811" w14:textId="77777777" w:rsidTr="007619DE">
        <w:trPr>
          <w:trHeight w:val="20"/>
        </w:trPr>
        <w:tc>
          <w:tcPr>
            <w:tcW w:w="757" w:type="pct"/>
            <w:shd w:val="clear" w:color="auto" w:fill="auto"/>
            <w:noWrap/>
            <w:hideMark/>
          </w:tcPr>
          <w:p w14:paraId="46CCF695" w14:textId="77777777" w:rsidR="0027295B" w:rsidRPr="0027295B" w:rsidRDefault="0027295B" w:rsidP="0027295B">
            <w:pPr>
              <w:spacing w:after="0"/>
              <w:rPr>
                <w:rFonts w:eastAsia="Times New Roman"/>
                <w:b/>
                <w:bCs/>
                <w:szCs w:val="17"/>
              </w:rPr>
            </w:pPr>
            <w:r w:rsidRPr="0027295B">
              <w:rPr>
                <w:rFonts w:eastAsia="Times New Roman"/>
                <w:b/>
                <w:bCs/>
                <w:szCs w:val="17"/>
              </w:rPr>
              <w:t>Wilkins</w:t>
            </w:r>
          </w:p>
        </w:tc>
        <w:tc>
          <w:tcPr>
            <w:tcW w:w="530" w:type="pct"/>
            <w:shd w:val="clear" w:color="auto" w:fill="auto"/>
            <w:noWrap/>
            <w:hideMark/>
          </w:tcPr>
          <w:p w14:paraId="401C921D" w14:textId="77777777" w:rsidR="0027295B" w:rsidRPr="0027295B" w:rsidRDefault="0027295B" w:rsidP="0027295B">
            <w:pPr>
              <w:spacing w:after="0"/>
              <w:rPr>
                <w:rFonts w:eastAsia="Times New Roman"/>
                <w:szCs w:val="17"/>
              </w:rPr>
            </w:pPr>
            <w:r w:rsidRPr="0027295B">
              <w:rPr>
                <w:rFonts w:eastAsia="Times New Roman"/>
                <w:szCs w:val="17"/>
              </w:rPr>
              <w:t>David</w:t>
            </w:r>
          </w:p>
        </w:tc>
        <w:tc>
          <w:tcPr>
            <w:tcW w:w="3256" w:type="pct"/>
            <w:gridSpan w:val="2"/>
            <w:shd w:val="clear" w:color="auto" w:fill="auto"/>
            <w:hideMark/>
          </w:tcPr>
          <w:p w14:paraId="231E302A"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7" w:type="pct"/>
            <w:shd w:val="clear" w:color="auto" w:fill="auto"/>
            <w:noWrap/>
            <w:hideMark/>
          </w:tcPr>
          <w:p w14:paraId="582A75A0"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585DF704" w14:textId="77777777" w:rsidTr="007619DE">
        <w:trPr>
          <w:trHeight w:val="20"/>
        </w:trPr>
        <w:tc>
          <w:tcPr>
            <w:tcW w:w="757" w:type="pct"/>
            <w:shd w:val="clear" w:color="auto" w:fill="auto"/>
            <w:noWrap/>
            <w:hideMark/>
          </w:tcPr>
          <w:p w14:paraId="4E78586C"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79E51800" w14:textId="77777777" w:rsidR="0027295B" w:rsidRPr="0027295B" w:rsidRDefault="0027295B" w:rsidP="0027295B">
            <w:pPr>
              <w:spacing w:after="0"/>
              <w:rPr>
                <w:rFonts w:eastAsia="Times New Roman"/>
                <w:szCs w:val="17"/>
              </w:rPr>
            </w:pPr>
          </w:p>
        </w:tc>
        <w:tc>
          <w:tcPr>
            <w:tcW w:w="3256" w:type="pct"/>
            <w:gridSpan w:val="2"/>
            <w:shd w:val="clear" w:color="auto" w:fill="auto"/>
            <w:hideMark/>
          </w:tcPr>
          <w:p w14:paraId="64D6A000"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18C4FE56" w14:textId="77777777" w:rsidR="0027295B" w:rsidRPr="0027295B" w:rsidRDefault="0027295B" w:rsidP="0027295B">
            <w:pPr>
              <w:spacing w:after="0"/>
              <w:ind w:right="113"/>
              <w:jc w:val="right"/>
              <w:rPr>
                <w:rFonts w:eastAsia="Times New Roman"/>
                <w:szCs w:val="17"/>
              </w:rPr>
            </w:pPr>
          </w:p>
        </w:tc>
      </w:tr>
      <w:tr w:rsidR="0027295B" w:rsidRPr="0027295B" w14:paraId="1BA10775" w14:textId="77777777" w:rsidTr="007619DE">
        <w:trPr>
          <w:trHeight w:val="20"/>
        </w:trPr>
        <w:tc>
          <w:tcPr>
            <w:tcW w:w="757" w:type="pct"/>
            <w:shd w:val="clear" w:color="auto" w:fill="auto"/>
            <w:noWrap/>
          </w:tcPr>
          <w:p w14:paraId="27DA4320" w14:textId="77777777" w:rsidR="0027295B" w:rsidRPr="0027295B" w:rsidRDefault="0027295B" w:rsidP="0027295B">
            <w:pPr>
              <w:spacing w:after="0"/>
              <w:rPr>
                <w:rFonts w:eastAsia="Times New Roman"/>
                <w:szCs w:val="17"/>
              </w:rPr>
            </w:pPr>
            <w:r w:rsidRPr="0027295B">
              <w:rPr>
                <w:rFonts w:eastAsia="Times New Roman"/>
                <w:b/>
                <w:bCs/>
                <w:szCs w:val="17"/>
              </w:rPr>
              <w:t>Phillips</w:t>
            </w:r>
          </w:p>
        </w:tc>
        <w:tc>
          <w:tcPr>
            <w:tcW w:w="530" w:type="pct"/>
            <w:shd w:val="clear" w:color="auto" w:fill="auto"/>
            <w:noWrap/>
          </w:tcPr>
          <w:p w14:paraId="7B4DE0F6" w14:textId="77777777" w:rsidR="0027295B" w:rsidRPr="0027295B" w:rsidRDefault="0027295B" w:rsidP="0027295B">
            <w:pPr>
              <w:spacing w:after="0"/>
              <w:rPr>
                <w:rFonts w:eastAsia="Times New Roman"/>
                <w:szCs w:val="17"/>
              </w:rPr>
            </w:pPr>
            <w:r w:rsidRPr="0027295B">
              <w:rPr>
                <w:rFonts w:eastAsia="Times New Roman"/>
                <w:szCs w:val="17"/>
              </w:rPr>
              <w:t>Georgia</w:t>
            </w:r>
          </w:p>
        </w:tc>
        <w:tc>
          <w:tcPr>
            <w:tcW w:w="3256" w:type="pct"/>
            <w:gridSpan w:val="2"/>
            <w:shd w:val="clear" w:color="auto" w:fill="auto"/>
          </w:tcPr>
          <w:p w14:paraId="75BC425D" w14:textId="77777777" w:rsidR="0027295B" w:rsidRPr="0027295B" w:rsidRDefault="0027295B" w:rsidP="0027295B">
            <w:pPr>
              <w:spacing w:after="0"/>
              <w:rPr>
                <w:rFonts w:eastAsia="Times New Roman"/>
                <w:i/>
                <w:iCs/>
                <w:szCs w:val="17"/>
              </w:rPr>
            </w:pPr>
            <w:r w:rsidRPr="0027295B">
              <w:rPr>
                <w:rFonts w:eastAsia="Times New Roman"/>
                <w:szCs w:val="17"/>
              </w:rPr>
              <w:t>Senior Ministerial Adviser</w:t>
            </w:r>
          </w:p>
        </w:tc>
        <w:tc>
          <w:tcPr>
            <w:tcW w:w="457" w:type="pct"/>
            <w:shd w:val="clear" w:color="auto" w:fill="auto"/>
            <w:noWrap/>
          </w:tcPr>
          <w:p w14:paraId="524AD382"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4BC78686" w14:textId="77777777" w:rsidTr="007619DE">
        <w:trPr>
          <w:trHeight w:val="20"/>
        </w:trPr>
        <w:tc>
          <w:tcPr>
            <w:tcW w:w="757" w:type="pct"/>
            <w:shd w:val="clear" w:color="auto" w:fill="auto"/>
            <w:noWrap/>
          </w:tcPr>
          <w:p w14:paraId="0BA7D632" w14:textId="77777777" w:rsidR="0027295B" w:rsidRPr="0027295B" w:rsidRDefault="0027295B" w:rsidP="0027295B">
            <w:pPr>
              <w:spacing w:after="0"/>
              <w:rPr>
                <w:rFonts w:eastAsia="Times New Roman"/>
                <w:szCs w:val="17"/>
              </w:rPr>
            </w:pPr>
          </w:p>
        </w:tc>
        <w:tc>
          <w:tcPr>
            <w:tcW w:w="530" w:type="pct"/>
            <w:shd w:val="clear" w:color="auto" w:fill="auto"/>
            <w:noWrap/>
          </w:tcPr>
          <w:p w14:paraId="40D0E29A" w14:textId="77777777" w:rsidR="0027295B" w:rsidRPr="0027295B" w:rsidRDefault="0027295B" w:rsidP="0027295B">
            <w:pPr>
              <w:spacing w:after="0"/>
              <w:rPr>
                <w:rFonts w:eastAsia="Times New Roman"/>
                <w:szCs w:val="17"/>
              </w:rPr>
            </w:pPr>
          </w:p>
        </w:tc>
        <w:tc>
          <w:tcPr>
            <w:tcW w:w="3256" w:type="pct"/>
            <w:gridSpan w:val="2"/>
            <w:shd w:val="clear" w:color="auto" w:fill="auto"/>
          </w:tcPr>
          <w:p w14:paraId="28920EC1"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064CCFAB" w14:textId="77777777" w:rsidR="0027295B" w:rsidRPr="0027295B" w:rsidRDefault="0027295B" w:rsidP="0027295B">
            <w:pPr>
              <w:spacing w:after="0"/>
              <w:rPr>
                <w:rFonts w:eastAsia="Times New Roman"/>
                <w:i/>
                <w:iCs/>
                <w:szCs w:val="17"/>
              </w:rPr>
            </w:pPr>
          </w:p>
        </w:tc>
      </w:tr>
      <w:tr w:rsidR="0027295B" w:rsidRPr="0027295B" w14:paraId="1883A9BF" w14:textId="77777777" w:rsidTr="007619DE">
        <w:trPr>
          <w:trHeight w:val="20"/>
        </w:trPr>
        <w:tc>
          <w:tcPr>
            <w:tcW w:w="757" w:type="pct"/>
            <w:shd w:val="clear" w:color="auto" w:fill="auto"/>
            <w:noWrap/>
          </w:tcPr>
          <w:p w14:paraId="40808D62" w14:textId="77777777" w:rsidR="0027295B" w:rsidRPr="0027295B" w:rsidRDefault="0027295B" w:rsidP="0027295B">
            <w:pPr>
              <w:spacing w:after="0"/>
              <w:rPr>
                <w:rFonts w:eastAsia="Times New Roman"/>
                <w:szCs w:val="17"/>
              </w:rPr>
            </w:pPr>
            <w:r w:rsidRPr="0027295B">
              <w:rPr>
                <w:rFonts w:eastAsia="Times New Roman"/>
                <w:b/>
                <w:bCs/>
                <w:szCs w:val="17"/>
              </w:rPr>
              <w:t>Evans</w:t>
            </w:r>
          </w:p>
        </w:tc>
        <w:tc>
          <w:tcPr>
            <w:tcW w:w="530" w:type="pct"/>
            <w:shd w:val="clear" w:color="auto" w:fill="auto"/>
            <w:noWrap/>
          </w:tcPr>
          <w:p w14:paraId="1EBCC61D" w14:textId="77777777" w:rsidR="0027295B" w:rsidRPr="0027295B" w:rsidRDefault="0027295B" w:rsidP="0027295B">
            <w:pPr>
              <w:spacing w:after="0"/>
              <w:rPr>
                <w:rFonts w:eastAsia="Times New Roman"/>
                <w:szCs w:val="17"/>
              </w:rPr>
            </w:pPr>
            <w:r w:rsidRPr="0027295B">
              <w:rPr>
                <w:rFonts w:eastAsia="Times New Roman"/>
                <w:szCs w:val="17"/>
              </w:rPr>
              <w:t>Hannah</w:t>
            </w:r>
          </w:p>
        </w:tc>
        <w:tc>
          <w:tcPr>
            <w:tcW w:w="3256" w:type="pct"/>
            <w:gridSpan w:val="2"/>
            <w:shd w:val="clear" w:color="auto" w:fill="auto"/>
          </w:tcPr>
          <w:p w14:paraId="4B091463" w14:textId="77777777" w:rsidR="0027295B" w:rsidRPr="0027295B" w:rsidRDefault="0027295B" w:rsidP="0027295B">
            <w:pPr>
              <w:spacing w:after="0"/>
              <w:rPr>
                <w:rFonts w:eastAsia="Times New Roman"/>
                <w:i/>
                <w:iCs/>
                <w:szCs w:val="17"/>
              </w:rPr>
            </w:pPr>
            <w:r w:rsidRPr="0027295B">
              <w:rPr>
                <w:rFonts w:eastAsia="Times New Roman"/>
                <w:szCs w:val="17"/>
              </w:rPr>
              <w:t>Senior Ministerial Adviser</w:t>
            </w:r>
          </w:p>
        </w:tc>
        <w:tc>
          <w:tcPr>
            <w:tcW w:w="457" w:type="pct"/>
            <w:shd w:val="clear" w:color="auto" w:fill="auto"/>
            <w:noWrap/>
          </w:tcPr>
          <w:p w14:paraId="365FE93D"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78E16195" w14:textId="77777777" w:rsidTr="007619DE">
        <w:trPr>
          <w:trHeight w:val="20"/>
        </w:trPr>
        <w:tc>
          <w:tcPr>
            <w:tcW w:w="757" w:type="pct"/>
            <w:shd w:val="clear" w:color="auto" w:fill="auto"/>
            <w:noWrap/>
          </w:tcPr>
          <w:p w14:paraId="0E13BD09" w14:textId="77777777" w:rsidR="0027295B" w:rsidRPr="0027295B" w:rsidRDefault="0027295B" w:rsidP="0027295B">
            <w:pPr>
              <w:spacing w:after="0"/>
              <w:rPr>
                <w:rFonts w:eastAsia="Times New Roman"/>
                <w:szCs w:val="17"/>
              </w:rPr>
            </w:pPr>
          </w:p>
        </w:tc>
        <w:tc>
          <w:tcPr>
            <w:tcW w:w="530" w:type="pct"/>
            <w:shd w:val="clear" w:color="auto" w:fill="auto"/>
            <w:noWrap/>
          </w:tcPr>
          <w:p w14:paraId="2647C209" w14:textId="77777777" w:rsidR="0027295B" w:rsidRPr="0027295B" w:rsidRDefault="0027295B" w:rsidP="0027295B">
            <w:pPr>
              <w:spacing w:after="0"/>
              <w:rPr>
                <w:rFonts w:eastAsia="Times New Roman"/>
                <w:szCs w:val="17"/>
              </w:rPr>
            </w:pPr>
          </w:p>
        </w:tc>
        <w:tc>
          <w:tcPr>
            <w:tcW w:w="3256" w:type="pct"/>
            <w:gridSpan w:val="2"/>
            <w:shd w:val="clear" w:color="auto" w:fill="auto"/>
          </w:tcPr>
          <w:p w14:paraId="29EB9CDA"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4EED18E8" w14:textId="77777777" w:rsidR="0027295B" w:rsidRPr="0027295B" w:rsidRDefault="0027295B" w:rsidP="0027295B">
            <w:pPr>
              <w:spacing w:after="0"/>
              <w:ind w:right="113"/>
              <w:jc w:val="right"/>
              <w:rPr>
                <w:rFonts w:eastAsia="Times New Roman"/>
                <w:szCs w:val="17"/>
              </w:rPr>
            </w:pPr>
          </w:p>
        </w:tc>
      </w:tr>
      <w:tr w:rsidR="0027295B" w:rsidRPr="0027295B" w14:paraId="5FFA2A7B" w14:textId="77777777" w:rsidTr="007619DE">
        <w:trPr>
          <w:trHeight w:val="20"/>
        </w:trPr>
        <w:tc>
          <w:tcPr>
            <w:tcW w:w="757" w:type="pct"/>
            <w:shd w:val="clear" w:color="auto" w:fill="auto"/>
            <w:noWrap/>
            <w:hideMark/>
          </w:tcPr>
          <w:p w14:paraId="79698125" w14:textId="77777777" w:rsidR="0027295B" w:rsidRPr="0027295B" w:rsidRDefault="0027295B" w:rsidP="0027295B">
            <w:pPr>
              <w:spacing w:after="0"/>
              <w:rPr>
                <w:rFonts w:eastAsia="Times New Roman"/>
                <w:b/>
                <w:bCs/>
                <w:szCs w:val="17"/>
              </w:rPr>
            </w:pPr>
            <w:proofErr w:type="spellStart"/>
            <w:r w:rsidRPr="0027295B">
              <w:rPr>
                <w:rFonts w:eastAsia="Times New Roman"/>
                <w:b/>
                <w:bCs/>
                <w:szCs w:val="17"/>
              </w:rPr>
              <w:t>Anesbury</w:t>
            </w:r>
            <w:proofErr w:type="spellEnd"/>
          </w:p>
        </w:tc>
        <w:tc>
          <w:tcPr>
            <w:tcW w:w="530" w:type="pct"/>
            <w:shd w:val="clear" w:color="auto" w:fill="auto"/>
            <w:noWrap/>
            <w:hideMark/>
          </w:tcPr>
          <w:p w14:paraId="5F8C578F" w14:textId="77777777" w:rsidR="0027295B" w:rsidRPr="0027295B" w:rsidRDefault="0027295B" w:rsidP="0027295B">
            <w:pPr>
              <w:spacing w:after="0"/>
              <w:rPr>
                <w:rFonts w:eastAsia="Times New Roman"/>
                <w:szCs w:val="17"/>
              </w:rPr>
            </w:pPr>
            <w:r w:rsidRPr="0027295B">
              <w:rPr>
                <w:rFonts w:eastAsia="Times New Roman"/>
                <w:szCs w:val="17"/>
              </w:rPr>
              <w:t>Dylan</w:t>
            </w:r>
          </w:p>
        </w:tc>
        <w:tc>
          <w:tcPr>
            <w:tcW w:w="3256" w:type="pct"/>
            <w:gridSpan w:val="2"/>
            <w:shd w:val="clear" w:color="auto" w:fill="auto"/>
            <w:hideMark/>
          </w:tcPr>
          <w:p w14:paraId="2607F12D"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7" w:type="pct"/>
            <w:shd w:val="clear" w:color="auto" w:fill="auto"/>
            <w:noWrap/>
            <w:hideMark/>
          </w:tcPr>
          <w:p w14:paraId="19BC183A"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72598EF3" w14:textId="77777777" w:rsidTr="007619DE">
        <w:trPr>
          <w:trHeight w:val="20"/>
        </w:trPr>
        <w:tc>
          <w:tcPr>
            <w:tcW w:w="757" w:type="pct"/>
            <w:shd w:val="clear" w:color="auto" w:fill="auto"/>
            <w:noWrap/>
            <w:hideMark/>
          </w:tcPr>
          <w:p w14:paraId="1B3CA07B"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7FE54275" w14:textId="77777777" w:rsidR="0027295B" w:rsidRPr="0027295B" w:rsidRDefault="0027295B" w:rsidP="0027295B">
            <w:pPr>
              <w:spacing w:after="0"/>
              <w:rPr>
                <w:rFonts w:eastAsia="Times New Roman"/>
                <w:szCs w:val="17"/>
              </w:rPr>
            </w:pPr>
          </w:p>
        </w:tc>
        <w:tc>
          <w:tcPr>
            <w:tcW w:w="3256" w:type="pct"/>
            <w:gridSpan w:val="2"/>
            <w:shd w:val="clear" w:color="auto" w:fill="auto"/>
            <w:hideMark/>
          </w:tcPr>
          <w:p w14:paraId="1933700D"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655E6BC7" w14:textId="77777777" w:rsidR="0027295B" w:rsidRPr="0027295B" w:rsidRDefault="0027295B" w:rsidP="0027295B">
            <w:pPr>
              <w:spacing w:after="0"/>
              <w:ind w:right="113"/>
              <w:jc w:val="right"/>
              <w:rPr>
                <w:rFonts w:eastAsia="Times New Roman"/>
                <w:szCs w:val="17"/>
              </w:rPr>
            </w:pPr>
          </w:p>
        </w:tc>
      </w:tr>
      <w:tr w:rsidR="0027295B" w:rsidRPr="0027295B" w14:paraId="0D7CC9CE" w14:textId="77777777" w:rsidTr="007619DE">
        <w:trPr>
          <w:trHeight w:val="20"/>
        </w:trPr>
        <w:tc>
          <w:tcPr>
            <w:tcW w:w="757" w:type="pct"/>
            <w:shd w:val="clear" w:color="auto" w:fill="auto"/>
            <w:noWrap/>
            <w:hideMark/>
          </w:tcPr>
          <w:p w14:paraId="70CE026D" w14:textId="77777777" w:rsidR="0027295B" w:rsidRPr="0027295B" w:rsidRDefault="0027295B" w:rsidP="0027295B">
            <w:pPr>
              <w:spacing w:after="0"/>
              <w:rPr>
                <w:rFonts w:eastAsia="Times New Roman"/>
                <w:b/>
                <w:bCs/>
                <w:szCs w:val="17"/>
              </w:rPr>
            </w:pPr>
            <w:r w:rsidRPr="0027295B">
              <w:rPr>
                <w:rFonts w:eastAsia="Times New Roman"/>
                <w:b/>
                <w:bCs/>
                <w:szCs w:val="17"/>
              </w:rPr>
              <w:t>Harmer</w:t>
            </w:r>
          </w:p>
        </w:tc>
        <w:tc>
          <w:tcPr>
            <w:tcW w:w="530" w:type="pct"/>
            <w:shd w:val="clear" w:color="auto" w:fill="auto"/>
            <w:noWrap/>
            <w:hideMark/>
          </w:tcPr>
          <w:p w14:paraId="2A3FFD12" w14:textId="77777777" w:rsidR="0027295B" w:rsidRPr="0027295B" w:rsidRDefault="0027295B" w:rsidP="0027295B">
            <w:pPr>
              <w:spacing w:after="0"/>
              <w:rPr>
                <w:rFonts w:eastAsia="Times New Roman"/>
                <w:szCs w:val="17"/>
              </w:rPr>
            </w:pPr>
            <w:r w:rsidRPr="0027295B">
              <w:rPr>
                <w:rFonts w:eastAsia="Times New Roman"/>
                <w:szCs w:val="17"/>
              </w:rPr>
              <w:t>Joshua</w:t>
            </w:r>
          </w:p>
        </w:tc>
        <w:tc>
          <w:tcPr>
            <w:tcW w:w="3256" w:type="pct"/>
            <w:gridSpan w:val="2"/>
            <w:shd w:val="clear" w:color="auto" w:fill="auto"/>
            <w:hideMark/>
          </w:tcPr>
          <w:p w14:paraId="73DC5D8C"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7" w:type="pct"/>
            <w:shd w:val="clear" w:color="auto" w:fill="auto"/>
            <w:noWrap/>
            <w:hideMark/>
          </w:tcPr>
          <w:p w14:paraId="67FDC509"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5F45EFD1" w14:textId="77777777" w:rsidTr="007619DE">
        <w:trPr>
          <w:trHeight w:val="20"/>
        </w:trPr>
        <w:tc>
          <w:tcPr>
            <w:tcW w:w="757" w:type="pct"/>
            <w:shd w:val="clear" w:color="auto" w:fill="auto"/>
            <w:noWrap/>
            <w:hideMark/>
          </w:tcPr>
          <w:p w14:paraId="0756AE05" w14:textId="77777777" w:rsidR="0027295B" w:rsidRPr="0027295B" w:rsidRDefault="0027295B" w:rsidP="0027295B">
            <w:pPr>
              <w:spacing w:after="0"/>
              <w:rPr>
                <w:rFonts w:eastAsia="Times New Roman"/>
                <w:b/>
                <w:bCs/>
                <w:szCs w:val="17"/>
              </w:rPr>
            </w:pPr>
          </w:p>
        </w:tc>
        <w:tc>
          <w:tcPr>
            <w:tcW w:w="530" w:type="pct"/>
            <w:shd w:val="clear" w:color="auto" w:fill="auto"/>
            <w:noWrap/>
            <w:hideMark/>
          </w:tcPr>
          <w:p w14:paraId="235EA28D" w14:textId="77777777" w:rsidR="0027295B" w:rsidRPr="0027295B" w:rsidRDefault="0027295B" w:rsidP="0027295B">
            <w:pPr>
              <w:spacing w:after="0"/>
              <w:rPr>
                <w:rFonts w:eastAsia="Times New Roman"/>
                <w:szCs w:val="17"/>
              </w:rPr>
            </w:pPr>
          </w:p>
        </w:tc>
        <w:tc>
          <w:tcPr>
            <w:tcW w:w="3256" w:type="pct"/>
            <w:gridSpan w:val="2"/>
            <w:shd w:val="clear" w:color="auto" w:fill="auto"/>
            <w:hideMark/>
          </w:tcPr>
          <w:p w14:paraId="008EBF90"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7F579D99" w14:textId="77777777" w:rsidR="0027295B" w:rsidRPr="0027295B" w:rsidRDefault="0027295B" w:rsidP="0027295B">
            <w:pPr>
              <w:spacing w:after="0"/>
              <w:ind w:right="113"/>
              <w:jc w:val="right"/>
              <w:rPr>
                <w:rFonts w:eastAsia="Times New Roman"/>
                <w:szCs w:val="17"/>
              </w:rPr>
            </w:pPr>
          </w:p>
        </w:tc>
      </w:tr>
      <w:tr w:rsidR="0027295B" w:rsidRPr="0027295B" w14:paraId="6796499C" w14:textId="77777777" w:rsidTr="007619DE">
        <w:trPr>
          <w:trHeight w:val="20"/>
        </w:trPr>
        <w:tc>
          <w:tcPr>
            <w:tcW w:w="757" w:type="pct"/>
            <w:shd w:val="clear" w:color="auto" w:fill="auto"/>
            <w:noWrap/>
          </w:tcPr>
          <w:p w14:paraId="190E0643" w14:textId="77777777" w:rsidR="0027295B" w:rsidRPr="0027295B" w:rsidRDefault="0027295B" w:rsidP="0027295B">
            <w:pPr>
              <w:spacing w:after="0"/>
              <w:rPr>
                <w:rFonts w:eastAsia="Times New Roman"/>
                <w:b/>
                <w:bCs/>
                <w:szCs w:val="17"/>
              </w:rPr>
            </w:pPr>
            <w:r w:rsidRPr="0027295B">
              <w:rPr>
                <w:rFonts w:eastAsia="Times New Roman"/>
                <w:b/>
                <w:bCs/>
                <w:szCs w:val="17"/>
              </w:rPr>
              <w:t>Buckley</w:t>
            </w:r>
          </w:p>
        </w:tc>
        <w:tc>
          <w:tcPr>
            <w:tcW w:w="530" w:type="pct"/>
            <w:shd w:val="clear" w:color="auto" w:fill="auto"/>
            <w:noWrap/>
          </w:tcPr>
          <w:p w14:paraId="4A12E9F1" w14:textId="77777777" w:rsidR="0027295B" w:rsidRPr="0027295B" w:rsidRDefault="0027295B" w:rsidP="0027295B">
            <w:pPr>
              <w:spacing w:after="0"/>
              <w:rPr>
                <w:rFonts w:eastAsia="Times New Roman"/>
                <w:szCs w:val="17"/>
              </w:rPr>
            </w:pPr>
            <w:r w:rsidRPr="0027295B">
              <w:rPr>
                <w:rFonts w:eastAsia="Times New Roman"/>
                <w:szCs w:val="17"/>
              </w:rPr>
              <w:t>Lauris</w:t>
            </w:r>
          </w:p>
        </w:tc>
        <w:tc>
          <w:tcPr>
            <w:tcW w:w="3256" w:type="pct"/>
            <w:gridSpan w:val="2"/>
            <w:shd w:val="clear" w:color="auto" w:fill="auto"/>
          </w:tcPr>
          <w:p w14:paraId="52A5A5D4"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7" w:type="pct"/>
            <w:shd w:val="clear" w:color="auto" w:fill="auto"/>
            <w:noWrap/>
          </w:tcPr>
          <w:p w14:paraId="37D7A9B5"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647FF9EB" w14:textId="77777777" w:rsidTr="007619DE">
        <w:trPr>
          <w:trHeight w:val="20"/>
        </w:trPr>
        <w:tc>
          <w:tcPr>
            <w:tcW w:w="757" w:type="pct"/>
            <w:shd w:val="clear" w:color="auto" w:fill="auto"/>
            <w:noWrap/>
          </w:tcPr>
          <w:p w14:paraId="0B92E31B" w14:textId="77777777" w:rsidR="0027295B" w:rsidRPr="0027295B" w:rsidRDefault="0027295B" w:rsidP="0027295B">
            <w:pPr>
              <w:spacing w:after="0"/>
              <w:rPr>
                <w:rFonts w:eastAsia="Times New Roman"/>
                <w:b/>
                <w:bCs/>
                <w:szCs w:val="17"/>
              </w:rPr>
            </w:pPr>
          </w:p>
        </w:tc>
        <w:tc>
          <w:tcPr>
            <w:tcW w:w="530" w:type="pct"/>
            <w:shd w:val="clear" w:color="auto" w:fill="auto"/>
            <w:noWrap/>
          </w:tcPr>
          <w:p w14:paraId="1D1F38D6" w14:textId="77777777" w:rsidR="0027295B" w:rsidRPr="0027295B" w:rsidRDefault="0027295B" w:rsidP="0027295B">
            <w:pPr>
              <w:spacing w:after="0"/>
              <w:rPr>
                <w:rFonts w:eastAsia="Times New Roman"/>
                <w:szCs w:val="17"/>
              </w:rPr>
            </w:pPr>
          </w:p>
        </w:tc>
        <w:tc>
          <w:tcPr>
            <w:tcW w:w="3256" w:type="pct"/>
            <w:gridSpan w:val="2"/>
            <w:shd w:val="clear" w:color="auto" w:fill="auto"/>
          </w:tcPr>
          <w:p w14:paraId="51D41BC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513B2179" w14:textId="77777777" w:rsidR="0027295B" w:rsidRPr="0027295B" w:rsidRDefault="0027295B" w:rsidP="0027295B">
            <w:pPr>
              <w:spacing w:after="0"/>
              <w:ind w:right="113"/>
              <w:jc w:val="right"/>
              <w:rPr>
                <w:rFonts w:eastAsia="Times New Roman"/>
                <w:szCs w:val="17"/>
              </w:rPr>
            </w:pPr>
          </w:p>
        </w:tc>
      </w:tr>
      <w:tr w:rsidR="0027295B" w:rsidRPr="0027295B" w14:paraId="07310577" w14:textId="77777777" w:rsidTr="007619DE">
        <w:trPr>
          <w:trHeight w:val="20"/>
        </w:trPr>
        <w:tc>
          <w:tcPr>
            <w:tcW w:w="757" w:type="pct"/>
            <w:shd w:val="clear" w:color="auto" w:fill="auto"/>
            <w:noWrap/>
          </w:tcPr>
          <w:p w14:paraId="1CA399D8" w14:textId="77777777" w:rsidR="0027295B" w:rsidRPr="0027295B" w:rsidRDefault="0027295B" w:rsidP="0027295B">
            <w:pPr>
              <w:spacing w:after="0"/>
              <w:rPr>
                <w:rFonts w:eastAsia="Times New Roman"/>
                <w:b/>
                <w:bCs/>
                <w:szCs w:val="17"/>
              </w:rPr>
            </w:pPr>
            <w:r w:rsidRPr="0027295B">
              <w:rPr>
                <w:rFonts w:eastAsia="Times New Roman"/>
                <w:b/>
                <w:bCs/>
                <w:szCs w:val="17"/>
              </w:rPr>
              <w:t>Jurkovic</w:t>
            </w:r>
          </w:p>
        </w:tc>
        <w:tc>
          <w:tcPr>
            <w:tcW w:w="530" w:type="pct"/>
            <w:shd w:val="clear" w:color="auto" w:fill="auto"/>
            <w:noWrap/>
          </w:tcPr>
          <w:p w14:paraId="4B51B568" w14:textId="77777777" w:rsidR="0027295B" w:rsidRPr="0027295B" w:rsidRDefault="0027295B" w:rsidP="0027295B">
            <w:pPr>
              <w:spacing w:after="0"/>
              <w:rPr>
                <w:rFonts w:eastAsia="Times New Roman"/>
                <w:szCs w:val="17"/>
              </w:rPr>
            </w:pPr>
            <w:r w:rsidRPr="0027295B">
              <w:rPr>
                <w:rFonts w:eastAsia="Times New Roman"/>
                <w:szCs w:val="17"/>
              </w:rPr>
              <w:t>Tara</w:t>
            </w:r>
          </w:p>
        </w:tc>
        <w:tc>
          <w:tcPr>
            <w:tcW w:w="3256" w:type="pct"/>
            <w:gridSpan w:val="2"/>
            <w:shd w:val="clear" w:color="auto" w:fill="auto"/>
          </w:tcPr>
          <w:p w14:paraId="18A92AA1"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7" w:type="pct"/>
            <w:shd w:val="clear" w:color="auto" w:fill="auto"/>
            <w:noWrap/>
          </w:tcPr>
          <w:p w14:paraId="2CD51FC8" w14:textId="77777777" w:rsidR="0027295B" w:rsidRPr="0027295B" w:rsidRDefault="0027295B" w:rsidP="0027295B">
            <w:pPr>
              <w:spacing w:after="0"/>
              <w:ind w:right="113"/>
              <w:jc w:val="right"/>
              <w:rPr>
                <w:rFonts w:eastAsia="Times New Roman"/>
                <w:szCs w:val="17"/>
              </w:rPr>
            </w:pPr>
            <w:r w:rsidRPr="0027295B">
              <w:rPr>
                <w:rFonts w:eastAsia="Times New Roman"/>
                <w:szCs w:val="17"/>
              </w:rPr>
              <w:t>$95,705</w:t>
            </w:r>
          </w:p>
        </w:tc>
      </w:tr>
      <w:tr w:rsidR="0027295B" w:rsidRPr="0027295B" w14:paraId="55B29B7D" w14:textId="77777777" w:rsidTr="007619DE">
        <w:trPr>
          <w:trHeight w:val="20"/>
        </w:trPr>
        <w:tc>
          <w:tcPr>
            <w:tcW w:w="757" w:type="pct"/>
            <w:tcBorders>
              <w:bottom w:val="single" w:sz="4" w:space="0" w:color="auto"/>
            </w:tcBorders>
            <w:shd w:val="clear" w:color="auto" w:fill="auto"/>
            <w:noWrap/>
          </w:tcPr>
          <w:p w14:paraId="7EAB567B" w14:textId="77777777" w:rsidR="0027295B" w:rsidRPr="0027295B" w:rsidRDefault="0027295B" w:rsidP="0027295B">
            <w:pPr>
              <w:rPr>
                <w:rFonts w:eastAsia="Times New Roman"/>
                <w:b/>
                <w:bCs/>
                <w:szCs w:val="17"/>
              </w:rPr>
            </w:pPr>
          </w:p>
        </w:tc>
        <w:tc>
          <w:tcPr>
            <w:tcW w:w="530" w:type="pct"/>
            <w:tcBorders>
              <w:bottom w:val="single" w:sz="4" w:space="0" w:color="auto"/>
            </w:tcBorders>
            <w:shd w:val="clear" w:color="auto" w:fill="auto"/>
            <w:noWrap/>
          </w:tcPr>
          <w:p w14:paraId="0E21ABFD" w14:textId="77777777" w:rsidR="0027295B" w:rsidRPr="0027295B" w:rsidRDefault="0027295B" w:rsidP="0027295B">
            <w:pPr>
              <w:rPr>
                <w:rFonts w:eastAsia="Times New Roman"/>
                <w:szCs w:val="17"/>
              </w:rPr>
            </w:pPr>
          </w:p>
        </w:tc>
        <w:tc>
          <w:tcPr>
            <w:tcW w:w="3256" w:type="pct"/>
            <w:gridSpan w:val="2"/>
            <w:tcBorders>
              <w:bottom w:val="single" w:sz="4" w:space="0" w:color="auto"/>
            </w:tcBorders>
            <w:shd w:val="clear" w:color="auto" w:fill="auto"/>
          </w:tcPr>
          <w:p w14:paraId="3CCFD3C4" w14:textId="77777777" w:rsidR="0027295B" w:rsidRPr="0027295B" w:rsidRDefault="0027295B" w:rsidP="0027295B">
            <w:pPr>
              <w:rPr>
                <w:rFonts w:eastAsia="Times New Roman"/>
                <w:i/>
                <w:iCs/>
                <w:szCs w:val="17"/>
              </w:rPr>
            </w:pPr>
            <w:r w:rsidRPr="0027295B">
              <w:rPr>
                <w:rFonts w:eastAsia="Times New Roman"/>
                <w:i/>
                <w:iCs/>
                <w:szCs w:val="17"/>
              </w:rPr>
              <w:t>0.8 FTE, reasonable personal use of mobile phone</w:t>
            </w:r>
          </w:p>
        </w:tc>
        <w:tc>
          <w:tcPr>
            <w:tcW w:w="457" w:type="pct"/>
            <w:tcBorders>
              <w:bottom w:val="single" w:sz="4" w:space="0" w:color="auto"/>
            </w:tcBorders>
            <w:shd w:val="clear" w:color="auto" w:fill="auto"/>
            <w:noWrap/>
          </w:tcPr>
          <w:p w14:paraId="0BFBCB4A" w14:textId="77777777" w:rsidR="0027295B" w:rsidRPr="0027295B" w:rsidRDefault="0027295B" w:rsidP="0027295B">
            <w:pPr>
              <w:spacing w:after="0"/>
              <w:ind w:right="113"/>
              <w:jc w:val="right"/>
              <w:rPr>
                <w:rFonts w:eastAsia="Times New Roman"/>
                <w:szCs w:val="17"/>
              </w:rPr>
            </w:pPr>
          </w:p>
        </w:tc>
      </w:tr>
    </w:tbl>
    <w:p w14:paraId="400400CC" w14:textId="77777777" w:rsidR="0027295B" w:rsidRPr="0027295B" w:rsidRDefault="0027295B" w:rsidP="000815C3">
      <w:pPr>
        <w:spacing w:after="0"/>
        <w:rPr>
          <w:rFonts w:eastAsia="Times New Roman"/>
          <w:szCs w:val="17"/>
        </w:rPr>
      </w:pPr>
    </w:p>
    <w:tbl>
      <w:tblPr>
        <w:tblW w:w="5000" w:type="pct"/>
        <w:tblCellMar>
          <w:left w:w="0" w:type="dxa"/>
          <w:right w:w="0" w:type="dxa"/>
        </w:tblCellMar>
        <w:tblLook w:val="04A0" w:firstRow="1" w:lastRow="0" w:firstColumn="1" w:lastColumn="0" w:noHBand="0" w:noVBand="1"/>
      </w:tblPr>
      <w:tblGrid>
        <w:gridCol w:w="1417"/>
        <w:gridCol w:w="993"/>
        <w:gridCol w:w="3861"/>
        <w:gridCol w:w="2230"/>
        <w:gridCol w:w="853"/>
      </w:tblGrid>
      <w:tr w:rsidR="0027295B" w:rsidRPr="0027295B" w14:paraId="7CD3AB63" w14:textId="77777777" w:rsidTr="00491A61">
        <w:trPr>
          <w:trHeight w:val="20"/>
          <w:tblHeader/>
        </w:trPr>
        <w:tc>
          <w:tcPr>
            <w:tcW w:w="3352" w:type="pct"/>
            <w:gridSpan w:val="3"/>
            <w:shd w:val="clear" w:color="auto" w:fill="auto"/>
            <w:noWrap/>
            <w:hideMark/>
          </w:tcPr>
          <w:p w14:paraId="22F19B78" w14:textId="77777777" w:rsidR="0027295B" w:rsidRPr="0027295B" w:rsidRDefault="0027295B" w:rsidP="0027295B">
            <w:pPr>
              <w:jc w:val="left"/>
              <w:rPr>
                <w:rFonts w:eastAsia="Times New Roman"/>
                <w:b/>
                <w:bCs/>
                <w:szCs w:val="17"/>
              </w:rPr>
            </w:pPr>
            <w:r w:rsidRPr="0027295B">
              <w:rPr>
                <w:rFonts w:eastAsia="Times New Roman"/>
                <w:b/>
                <w:bCs/>
                <w:szCs w:val="17"/>
              </w:rPr>
              <w:t xml:space="preserve">MINISTER: Minister for Child Protection, Minister for </w:t>
            </w:r>
            <w:proofErr w:type="gramStart"/>
            <w:r w:rsidRPr="0027295B">
              <w:rPr>
                <w:rFonts w:eastAsia="Times New Roman"/>
                <w:b/>
                <w:bCs/>
                <w:szCs w:val="17"/>
              </w:rPr>
              <w:t>Women</w:t>
            </w:r>
            <w:proofErr w:type="gramEnd"/>
            <w:r w:rsidRPr="0027295B">
              <w:rPr>
                <w:rFonts w:eastAsia="Times New Roman"/>
                <w:b/>
                <w:bCs/>
                <w:szCs w:val="17"/>
              </w:rPr>
              <w:t xml:space="preserve"> and the Prevention of </w:t>
            </w:r>
            <w:r w:rsidRPr="0027295B">
              <w:rPr>
                <w:rFonts w:eastAsia="Times New Roman"/>
                <w:b/>
                <w:bCs/>
                <w:szCs w:val="17"/>
              </w:rPr>
              <w:br/>
              <w:t>Domestic, Family and Sexual Violence, Minister for Recreation, Sport and Racing</w:t>
            </w:r>
          </w:p>
        </w:tc>
        <w:tc>
          <w:tcPr>
            <w:tcW w:w="1191" w:type="pct"/>
            <w:shd w:val="clear" w:color="auto" w:fill="auto"/>
          </w:tcPr>
          <w:p w14:paraId="29E60E41"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6" w:type="pct"/>
          </w:tcPr>
          <w:p w14:paraId="79BDAE46" w14:textId="77777777" w:rsidR="0027295B" w:rsidRPr="0027295B" w:rsidRDefault="0027295B" w:rsidP="0027295B">
            <w:pPr>
              <w:jc w:val="center"/>
              <w:rPr>
                <w:rFonts w:eastAsia="Times New Roman"/>
                <w:szCs w:val="17"/>
              </w:rPr>
            </w:pPr>
            <w:r w:rsidRPr="0027295B">
              <w:rPr>
                <w:rFonts w:eastAsia="Times New Roman"/>
                <w:b/>
                <w:bCs/>
                <w:szCs w:val="17"/>
              </w:rPr>
              <w:t>4.0 FTE</w:t>
            </w:r>
          </w:p>
        </w:tc>
      </w:tr>
      <w:tr w:rsidR="0027295B" w:rsidRPr="0027295B" w14:paraId="44265376" w14:textId="77777777" w:rsidTr="00491A61">
        <w:trPr>
          <w:trHeight w:val="20"/>
          <w:tblHeader/>
        </w:trPr>
        <w:tc>
          <w:tcPr>
            <w:tcW w:w="1288" w:type="pct"/>
            <w:gridSpan w:val="2"/>
            <w:tcBorders>
              <w:top w:val="single" w:sz="4" w:space="0" w:color="auto"/>
              <w:bottom w:val="single" w:sz="4" w:space="0" w:color="auto"/>
            </w:tcBorders>
            <w:shd w:val="clear" w:color="auto" w:fill="auto"/>
            <w:noWrap/>
            <w:vAlign w:val="center"/>
            <w:hideMark/>
          </w:tcPr>
          <w:p w14:paraId="5F62EDD3"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6" w:type="pct"/>
            <w:gridSpan w:val="2"/>
            <w:tcBorders>
              <w:top w:val="single" w:sz="4" w:space="0" w:color="auto"/>
              <w:bottom w:val="single" w:sz="4" w:space="0" w:color="auto"/>
            </w:tcBorders>
            <w:shd w:val="clear" w:color="auto" w:fill="auto"/>
            <w:noWrap/>
            <w:vAlign w:val="center"/>
            <w:hideMark/>
          </w:tcPr>
          <w:p w14:paraId="714A910A"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6" w:type="pct"/>
            <w:tcBorders>
              <w:top w:val="single" w:sz="4" w:space="0" w:color="auto"/>
              <w:bottom w:val="single" w:sz="4" w:space="0" w:color="auto"/>
            </w:tcBorders>
            <w:shd w:val="clear" w:color="auto" w:fill="auto"/>
            <w:noWrap/>
            <w:vAlign w:val="center"/>
            <w:hideMark/>
          </w:tcPr>
          <w:p w14:paraId="54AB2138"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5295F134" w14:textId="77777777" w:rsidTr="00491A61">
        <w:trPr>
          <w:trHeight w:val="20"/>
          <w:tblHeader/>
        </w:trPr>
        <w:tc>
          <w:tcPr>
            <w:tcW w:w="757" w:type="pct"/>
            <w:tcBorders>
              <w:top w:val="single" w:sz="4" w:space="0" w:color="auto"/>
            </w:tcBorders>
            <w:shd w:val="clear" w:color="auto" w:fill="auto"/>
            <w:noWrap/>
            <w:vAlign w:val="center"/>
          </w:tcPr>
          <w:p w14:paraId="0D5CA1D9" w14:textId="77777777" w:rsidR="0027295B" w:rsidRPr="0027295B" w:rsidRDefault="0027295B" w:rsidP="0027295B">
            <w:pPr>
              <w:spacing w:after="0" w:line="40" w:lineRule="exact"/>
              <w:rPr>
                <w:rFonts w:eastAsia="Times New Roman"/>
                <w:b/>
                <w:bCs/>
                <w:szCs w:val="17"/>
              </w:rPr>
            </w:pPr>
          </w:p>
        </w:tc>
        <w:tc>
          <w:tcPr>
            <w:tcW w:w="530" w:type="pct"/>
            <w:tcBorders>
              <w:top w:val="single" w:sz="4" w:space="0" w:color="auto"/>
            </w:tcBorders>
            <w:shd w:val="clear" w:color="auto" w:fill="auto"/>
            <w:noWrap/>
            <w:vAlign w:val="center"/>
          </w:tcPr>
          <w:p w14:paraId="35B9BC5A" w14:textId="77777777" w:rsidR="0027295B" w:rsidRPr="0027295B" w:rsidRDefault="0027295B" w:rsidP="0027295B">
            <w:pPr>
              <w:spacing w:after="0" w:line="40" w:lineRule="exact"/>
              <w:rPr>
                <w:rFonts w:eastAsia="Times New Roman"/>
                <w:b/>
                <w:bCs/>
                <w:szCs w:val="17"/>
              </w:rPr>
            </w:pPr>
          </w:p>
        </w:tc>
        <w:tc>
          <w:tcPr>
            <w:tcW w:w="3256" w:type="pct"/>
            <w:gridSpan w:val="2"/>
            <w:tcBorders>
              <w:top w:val="single" w:sz="4" w:space="0" w:color="auto"/>
            </w:tcBorders>
            <w:shd w:val="clear" w:color="auto" w:fill="auto"/>
            <w:noWrap/>
            <w:vAlign w:val="center"/>
          </w:tcPr>
          <w:p w14:paraId="317B9D37" w14:textId="77777777" w:rsidR="0027295B" w:rsidRPr="0027295B" w:rsidRDefault="0027295B" w:rsidP="0027295B">
            <w:pPr>
              <w:spacing w:after="0" w:line="40" w:lineRule="exact"/>
              <w:rPr>
                <w:rFonts w:eastAsia="Times New Roman"/>
                <w:b/>
                <w:bCs/>
                <w:szCs w:val="17"/>
              </w:rPr>
            </w:pPr>
          </w:p>
        </w:tc>
        <w:tc>
          <w:tcPr>
            <w:tcW w:w="456" w:type="pct"/>
            <w:tcBorders>
              <w:top w:val="single" w:sz="4" w:space="0" w:color="auto"/>
            </w:tcBorders>
            <w:shd w:val="clear" w:color="auto" w:fill="auto"/>
            <w:noWrap/>
            <w:vAlign w:val="center"/>
          </w:tcPr>
          <w:p w14:paraId="6E4B1C9F" w14:textId="77777777" w:rsidR="0027295B" w:rsidRPr="0027295B" w:rsidRDefault="0027295B" w:rsidP="0027295B">
            <w:pPr>
              <w:spacing w:after="0" w:line="40" w:lineRule="exact"/>
              <w:rPr>
                <w:rFonts w:eastAsia="Times New Roman"/>
                <w:b/>
                <w:bCs/>
                <w:szCs w:val="17"/>
              </w:rPr>
            </w:pPr>
          </w:p>
        </w:tc>
      </w:tr>
      <w:tr w:rsidR="0027295B" w:rsidRPr="0027295B" w14:paraId="01A582D9" w14:textId="77777777" w:rsidTr="00491A61">
        <w:trPr>
          <w:trHeight w:val="20"/>
        </w:trPr>
        <w:tc>
          <w:tcPr>
            <w:tcW w:w="757" w:type="pct"/>
            <w:shd w:val="clear" w:color="auto" w:fill="auto"/>
            <w:noWrap/>
            <w:hideMark/>
          </w:tcPr>
          <w:p w14:paraId="5D533207" w14:textId="77777777" w:rsidR="0027295B" w:rsidRPr="0027295B" w:rsidRDefault="0027295B" w:rsidP="0027295B">
            <w:pPr>
              <w:spacing w:after="0"/>
              <w:rPr>
                <w:rFonts w:eastAsia="Times New Roman"/>
                <w:b/>
                <w:bCs/>
                <w:szCs w:val="17"/>
              </w:rPr>
            </w:pPr>
            <w:r w:rsidRPr="0027295B">
              <w:rPr>
                <w:rFonts w:eastAsia="Times New Roman"/>
                <w:b/>
                <w:bCs/>
                <w:szCs w:val="17"/>
              </w:rPr>
              <w:t>Sibley</w:t>
            </w:r>
          </w:p>
        </w:tc>
        <w:tc>
          <w:tcPr>
            <w:tcW w:w="530" w:type="pct"/>
            <w:shd w:val="clear" w:color="auto" w:fill="auto"/>
            <w:noWrap/>
            <w:hideMark/>
          </w:tcPr>
          <w:p w14:paraId="5BB32416" w14:textId="77777777" w:rsidR="0027295B" w:rsidRPr="0027295B" w:rsidRDefault="0027295B" w:rsidP="0027295B">
            <w:pPr>
              <w:spacing w:after="0"/>
              <w:rPr>
                <w:rFonts w:eastAsia="Times New Roman"/>
                <w:szCs w:val="17"/>
              </w:rPr>
            </w:pPr>
            <w:r w:rsidRPr="0027295B">
              <w:rPr>
                <w:rFonts w:eastAsia="Times New Roman"/>
                <w:szCs w:val="17"/>
              </w:rPr>
              <w:t>Ruth</w:t>
            </w:r>
          </w:p>
        </w:tc>
        <w:tc>
          <w:tcPr>
            <w:tcW w:w="3256" w:type="pct"/>
            <w:gridSpan w:val="2"/>
            <w:shd w:val="clear" w:color="auto" w:fill="auto"/>
            <w:hideMark/>
          </w:tcPr>
          <w:p w14:paraId="027C4F44"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6" w:type="pct"/>
            <w:shd w:val="clear" w:color="auto" w:fill="auto"/>
            <w:noWrap/>
            <w:hideMark/>
          </w:tcPr>
          <w:p w14:paraId="75F98D10"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21F46671" w14:textId="77777777" w:rsidTr="00491A61">
        <w:trPr>
          <w:trHeight w:val="20"/>
        </w:trPr>
        <w:tc>
          <w:tcPr>
            <w:tcW w:w="757" w:type="pct"/>
            <w:shd w:val="clear" w:color="auto" w:fill="auto"/>
            <w:noWrap/>
            <w:hideMark/>
          </w:tcPr>
          <w:p w14:paraId="459975C1"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2B474C6D" w14:textId="77777777" w:rsidR="0027295B" w:rsidRPr="0027295B" w:rsidRDefault="0027295B" w:rsidP="0027295B">
            <w:pPr>
              <w:spacing w:after="0"/>
              <w:rPr>
                <w:rFonts w:eastAsia="Times New Roman"/>
                <w:szCs w:val="17"/>
              </w:rPr>
            </w:pPr>
          </w:p>
        </w:tc>
        <w:tc>
          <w:tcPr>
            <w:tcW w:w="3256" w:type="pct"/>
            <w:gridSpan w:val="2"/>
            <w:shd w:val="clear" w:color="auto" w:fill="auto"/>
            <w:hideMark/>
          </w:tcPr>
          <w:p w14:paraId="694BB255"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180564B0" w14:textId="77777777" w:rsidR="0027295B" w:rsidRPr="0027295B" w:rsidRDefault="0027295B" w:rsidP="0027295B">
            <w:pPr>
              <w:spacing w:after="0"/>
              <w:ind w:right="113"/>
              <w:jc w:val="right"/>
              <w:rPr>
                <w:rFonts w:eastAsia="Times New Roman"/>
                <w:szCs w:val="17"/>
              </w:rPr>
            </w:pPr>
          </w:p>
        </w:tc>
      </w:tr>
      <w:tr w:rsidR="0027295B" w:rsidRPr="0027295B" w14:paraId="4F6C2481" w14:textId="77777777" w:rsidTr="00491A61">
        <w:trPr>
          <w:trHeight w:val="20"/>
        </w:trPr>
        <w:tc>
          <w:tcPr>
            <w:tcW w:w="757" w:type="pct"/>
            <w:shd w:val="clear" w:color="auto" w:fill="auto"/>
            <w:noWrap/>
            <w:hideMark/>
          </w:tcPr>
          <w:p w14:paraId="380AC0DD" w14:textId="77777777" w:rsidR="0027295B" w:rsidRPr="0027295B" w:rsidRDefault="0027295B" w:rsidP="0027295B">
            <w:pPr>
              <w:spacing w:after="0"/>
              <w:rPr>
                <w:rFonts w:eastAsia="Times New Roman"/>
                <w:b/>
                <w:bCs/>
                <w:szCs w:val="17"/>
              </w:rPr>
            </w:pPr>
            <w:r w:rsidRPr="0027295B">
              <w:rPr>
                <w:rFonts w:eastAsia="Times New Roman"/>
                <w:b/>
                <w:bCs/>
                <w:szCs w:val="17"/>
              </w:rPr>
              <w:t>Wigg</w:t>
            </w:r>
          </w:p>
        </w:tc>
        <w:tc>
          <w:tcPr>
            <w:tcW w:w="530" w:type="pct"/>
            <w:shd w:val="clear" w:color="auto" w:fill="auto"/>
            <w:noWrap/>
            <w:hideMark/>
          </w:tcPr>
          <w:p w14:paraId="0F95A086" w14:textId="77777777" w:rsidR="0027295B" w:rsidRPr="0027295B" w:rsidRDefault="0027295B" w:rsidP="0027295B">
            <w:pPr>
              <w:spacing w:after="0"/>
              <w:rPr>
                <w:rFonts w:eastAsia="Times New Roman"/>
                <w:szCs w:val="17"/>
              </w:rPr>
            </w:pPr>
            <w:r w:rsidRPr="0027295B">
              <w:rPr>
                <w:rFonts w:eastAsia="Times New Roman"/>
                <w:szCs w:val="17"/>
              </w:rPr>
              <w:t>Hilary</w:t>
            </w:r>
          </w:p>
        </w:tc>
        <w:tc>
          <w:tcPr>
            <w:tcW w:w="3256" w:type="pct"/>
            <w:gridSpan w:val="2"/>
            <w:shd w:val="clear" w:color="auto" w:fill="auto"/>
            <w:hideMark/>
          </w:tcPr>
          <w:p w14:paraId="7A3BFE08"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456" w:type="pct"/>
            <w:shd w:val="clear" w:color="auto" w:fill="auto"/>
            <w:noWrap/>
            <w:hideMark/>
          </w:tcPr>
          <w:p w14:paraId="6A8D7270"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0B9ECC59" w14:textId="77777777" w:rsidTr="00491A61">
        <w:trPr>
          <w:trHeight w:val="20"/>
        </w:trPr>
        <w:tc>
          <w:tcPr>
            <w:tcW w:w="757" w:type="pct"/>
            <w:shd w:val="clear" w:color="auto" w:fill="auto"/>
            <w:noWrap/>
            <w:hideMark/>
          </w:tcPr>
          <w:p w14:paraId="02C13F56"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4AA76AE2" w14:textId="77777777" w:rsidR="0027295B" w:rsidRPr="0027295B" w:rsidRDefault="0027295B" w:rsidP="0027295B">
            <w:pPr>
              <w:spacing w:after="0"/>
              <w:rPr>
                <w:rFonts w:eastAsia="Times New Roman"/>
                <w:szCs w:val="17"/>
              </w:rPr>
            </w:pPr>
          </w:p>
        </w:tc>
        <w:tc>
          <w:tcPr>
            <w:tcW w:w="3256" w:type="pct"/>
            <w:gridSpan w:val="2"/>
            <w:shd w:val="clear" w:color="auto" w:fill="auto"/>
            <w:hideMark/>
          </w:tcPr>
          <w:p w14:paraId="13BC3321"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360226FF" w14:textId="77777777" w:rsidR="0027295B" w:rsidRPr="0027295B" w:rsidRDefault="0027295B" w:rsidP="0027295B">
            <w:pPr>
              <w:spacing w:after="0"/>
              <w:ind w:right="113"/>
              <w:jc w:val="right"/>
              <w:rPr>
                <w:rFonts w:eastAsia="Times New Roman"/>
                <w:szCs w:val="17"/>
              </w:rPr>
            </w:pPr>
          </w:p>
        </w:tc>
      </w:tr>
      <w:tr w:rsidR="0027295B" w:rsidRPr="0027295B" w14:paraId="0B124498" w14:textId="77777777" w:rsidTr="00491A61">
        <w:trPr>
          <w:trHeight w:val="20"/>
        </w:trPr>
        <w:tc>
          <w:tcPr>
            <w:tcW w:w="757" w:type="pct"/>
            <w:shd w:val="clear" w:color="auto" w:fill="auto"/>
            <w:noWrap/>
          </w:tcPr>
          <w:p w14:paraId="66121F49" w14:textId="77777777" w:rsidR="0027295B" w:rsidRPr="0027295B" w:rsidRDefault="0027295B" w:rsidP="0027295B">
            <w:pPr>
              <w:spacing w:after="0"/>
              <w:rPr>
                <w:rFonts w:eastAsia="Times New Roman"/>
                <w:szCs w:val="17"/>
              </w:rPr>
            </w:pPr>
            <w:proofErr w:type="spellStart"/>
            <w:r w:rsidRPr="0027295B">
              <w:rPr>
                <w:rFonts w:eastAsia="Times New Roman"/>
                <w:b/>
                <w:bCs/>
                <w:szCs w:val="17"/>
              </w:rPr>
              <w:t>Karanikos</w:t>
            </w:r>
            <w:proofErr w:type="spellEnd"/>
            <w:r w:rsidRPr="0027295B">
              <w:rPr>
                <w:rFonts w:eastAsia="Times New Roman"/>
                <w:b/>
                <w:bCs/>
                <w:szCs w:val="17"/>
              </w:rPr>
              <w:t>-Mimis</w:t>
            </w:r>
          </w:p>
        </w:tc>
        <w:tc>
          <w:tcPr>
            <w:tcW w:w="530" w:type="pct"/>
            <w:shd w:val="clear" w:color="auto" w:fill="auto"/>
            <w:noWrap/>
          </w:tcPr>
          <w:p w14:paraId="6047331F" w14:textId="77777777" w:rsidR="0027295B" w:rsidRPr="0027295B" w:rsidRDefault="0027295B" w:rsidP="0027295B">
            <w:pPr>
              <w:spacing w:after="0"/>
              <w:rPr>
                <w:rFonts w:eastAsia="Times New Roman"/>
                <w:szCs w:val="17"/>
              </w:rPr>
            </w:pPr>
            <w:r w:rsidRPr="0027295B">
              <w:rPr>
                <w:rFonts w:eastAsia="Times New Roman"/>
                <w:szCs w:val="17"/>
              </w:rPr>
              <w:t>Spiro</w:t>
            </w:r>
          </w:p>
        </w:tc>
        <w:tc>
          <w:tcPr>
            <w:tcW w:w="3256" w:type="pct"/>
            <w:gridSpan w:val="2"/>
            <w:shd w:val="clear" w:color="auto" w:fill="auto"/>
          </w:tcPr>
          <w:p w14:paraId="268112EA"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6" w:type="pct"/>
            <w:shd w:val="clear" w:color="auto" w:fill="auto"/>
            <w:noWrap/>
          </w:tcPr>
          <w:p w14:paraId="40BF6F01"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2DE03564" w14:textId="77777777" w:rsidTr="00491A61">
        <w:trPr>
          <w:trHeight w:val="20"/>
        </w:trPr>
        <w:tc>
          <w:tcPr>
            <w:tcW w:w="757" w:type="pct"/>
            <w:shd w:val="clear" w:color="auto" w:fill="auto"/>
            <w:noWrap/>
          </w:tcPr>
          <w:p w14:paraId="56DE3CC8" w14:textId="77777777" w:rsidR="0027295B" w:rsidRPr="0027295B" w:rsidRDefault="0027295B" w:rsidP="0027295B">
            <w:pPr>
              <w:spacing w:after="0"/>
              <w:rPr>
                <w:rFonts w:eastAsia="Times New Roman"/>
                <w:szCs w:val="17"/>
              </w:rPr>
            </w:pPr>
          </w:p>
        </w:tc>
        <w:tc>
          <w:tcPr>
            <w:tcW w:w="530" w:type="pct"/>
            <w:shd w:val="clear" w:color="auto" w:fill="auto"/>
            <w:noWrap/>
          </w:tcPr>
          <w:p w14:paraId="26CE9C06" w14:textId="77777777" w:rsidR="0027295B" w:rsidRPr="0027295B" w:rsidRDefault="0027295B" w:rsidP="0027295B">
            <w:pPr>
              <w:spacing w:after="0"/>
              <w:rPr>
                <w:rFonts w:eastAsia="Times New Roman"/>
                <w:szCs w:val="17"/>
              </w:rPr>
            </w:pPr>
          </w:p>
        </w:tc>
        <w:tc>
          <w:tcPr>
            <w:tcW w:w="3256" w:type="pct"/>
            <w:gridSpan w:val="2"/>
            <w:shd w:val="clear" w:color="auto" w:fill="auto"/>
          </w:tcPr>
          <w:p w14:paraId="5F446413"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tcPr>
          <w:p w14:paraId="5DC01B32" w14:textId="77777777" w:rsidR="0027295B" w:rsidRPr="0027295B" w:rsidRDefault="0027295B" w:rsidP="0027295B">
            <w:pPr>
              <w:spacing w:after="0"/>
              <w:ind w:right="113"/>
              <w:jc w:val="right"/>
              <w:rPr>
                <w:rFonts w:eastAsia="Times New Roman"/>
                <w:szCs w:val="17"/>
              </w:rPr>
            </w:pPr>
          </w:p>
        </w:tc>
      </w:tr>
      <w:tr w:rsidR="0027295B" w:rsidRPr="0027295B" w14:paraId="02E4FAF9" w14:textId="77777777" w:rsidTr="00491A61">
        <w:trPr>
          <w:trHeight w:val="20"/>
        </w:trPr>
        <w:tc>
          <w:tcPr>
            <w:tcW w:w="757" w:type="pct"/>
            <w:shd w:val="clear" w:color="auto" w:fill="auto"/>
            <w:noWrap/>
          </w:tcPr>
          <w:p w14:paraId="0D6D0A35" w14:textId="77777777" w:rsidR="0027295B" w:rsidRPr="0027295B" w:rsidRDefault="0027295B" w:rsidP="0027295B">
            <w:pPr>
              <w:spacing w:after="0"/>
              <w:rPr>
                <w:rFonts w:eastAsia="Times New Roman"/>
                <w:szCs w:val="17"/>
              </w:rPr>
            </w:pPr>
            <w:r w:rsidRPr="0027295B">
              <w:rPr>
                <w:rFonts w:eastAsia="Times New Roman"/>
                <w:b/>
                <w:bCs/>
                <w:szCs w:val="17"/>
              </w:rPr>
              <w:t>Pearce</w:t>
            </w:r>
          </w:p>
        </w:tc>
        <w:tc>
          <w:tcPr>
            <w:tcW w:w="530" w:type="pct"/>
            <w:shd w:val="clear" w:color="auto" w:fill="auto"/>
            <w:noWrap/>
          </w:tcPr>
          <w:p w14:paraId="2B2D54AB" w14:textId="77777777" w:rsidR="0027295B" w:rsidRPr="0027295B" w:rsidRDefault="0027295B" w:rsidP="0027295B">
            <w:pPr>
              <w:spacing w:after="0"/>
              <w:rPr>
                <w:rFonts w:eastAsia="Times New Roman"/>
                <w:szCs w:val="17"/>
              </w:rPr>
            </w:pPr>
            <w:r w:rsidRPr="0027295B">
              <w:rPr>
                <w:rFonts w:eastAsia="Times New Roman"/>
                <w:szCs w:val="17"/>
              </w:rPr>
              <w:t>Matt</w:t>
            </w:r>
          </w:p>
        </w:tc>
        <w:tc>
          <w:tcPr>
            <w:tcW w:w="3256" w:type="pct"/>
            <w:gridSpan w:val="2"/>
            <w:shd w:val="clear" w:color="auto" w:fill="auto"/>
          </w:tcPr>
          <w:p w14:paraId="0515ED8E"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6" w:type="pct"/>
            <w:shd w:val="clear" w:color="auto" w:fill="auto"/>
            <w:noWrap/>
          </w:tcPr>
          <w:p w14:paraId="3547145D"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7724FADB" w14:textId="77777777" w:rsidTr="00491A61">
        <w:trPr>
          <w:trHeight w:val="20"/>
        </w:trPr>
        <w:tc>
          <w:tcPr>
            <w:tcW w:w="757" w:type="pct"/>
            <w:tcBorders>
              <w:bottom w:val="single" w:sz="4" w:space="0" w:color="auto"/>
            </w:tcBorders>
            <w:shd w:val="clear" w:color="auto" w:fill="auto"/>
            <w:noWrap/>
          </w:tcPr>
          <w:p w14:paraId="257CC500" w14:textId="77777777" w:rsidR="0027295B" w:rsidRPr="0027295B" w:rsidRDefault="0027295B" w:rsidP="0027295B">
            <w:pPr>
              <w:rPr>
                <w:rFonts w:eastAsia="Times New Roman"/>
                <w:b/>
                <w:bCs/>
                <w:szCs w:val="17"/>
              </w:rPr>
            </w:pPr>
          </w:p>
        </w:tc>
        <w:tc>
          <w:tcPr>
            <w:tcW w:w="530" w:type="pct"/>
            <w:tcBorders>
              <w:bottom w:val="single" w:sz="4" w:space="0" w:color="auto"/>
            </w:tcBorders>
            <w:shd w:val="clear" w:color="auto" w:fill="auto"/>
            <w:noWrap/>
          </w:tcPr>
          <w:p w14:paraId="3E9E60BA" w14:textId="77777777" w:rsidR="0027295B" w:rsidRPr="0027295B" w:rsidRDefault="0027295B" w:rsidP="0027295B">
            <w:pPr>
              <w:rPr>
                <w:rFonts w:eastAsia="Times New Roman"/>
                <w:szCs w:val="17"/>
              </w:rPr>
            </w:pPr>
          </w:p>
        </w:tc>
        <w:tc>
          <w:tcPr>
            <w:tcW w:w="3256" w:type="pct"/>
            <w:gridSpan w:val="2"/>
            <w:tcBorders>
              <w:bottom w:val="single" w:sz="4" w:space="0" w:color="auto"/>
            </w:tcBorders>
            <w:shd w:val="clear" w:color="auto" w:fill="auto"/>
          </w:tcPr>
          <w:p w14:paraId="5CF1943D"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tcBorders>
              <w:bottom w:val="single" w:sz="4" w:space="0" w:color="auto"/>
            </w:tcBorders>
            <w:shd w:val="clear" w:color="auto" w:fill="auto"/>
            <w:noWrap/>
          </w:tcPr>
          <w:p w14:paraId="3AD0CBBE" w14:textId="77777777" w:rsidR="0027295B" w:rsidRPr="0027295B" w:rsidRDefault="0027295B" w:rsidP="0027295B">
            <w:pPr>
              <w:rPr>
                <w:rFonts w:eastAsia="Times New Roman"/>
                <w:i/>
                <w:iCs/>
                <w:szCs w:val="17"/>
              </w:rPr>
            </w:pPr>
          </w:p>
        </w:tc>
      </w:tr>
    </w:tbl>
    <w:p w14:paraId="53FF11E1" w14:textId="77777777" w:rsidR="00397F28" w:rsidRDefault="00397F28">
      <w:pPr>
        <w:spacing w:after="0" w:line="240" w:lineRule="auto"/>
        <w:jc w:val="left"/>
        <w:rPr>
          <w:rFonts w:eastAsia="Times New Roman"/>
          <w:szCs w:val="17"/>
        </w:rPr>
      </w:pPr>
      <w:r>
        <w:rPr>
          <w:rFonts w:eastAsia="Times New Roman"/>
          <w:szCs w:val="17"/>
        </w:rPr>
        <w:br w:type="page"/>
      </w:r>
    </w:p>
    <w:tbl>
      <w:tblPr>
        <w:tblW w:w="5000" w:type="pct"/>
        <w:tblCellMar>
          <w:left w:w="0" w:type="dxa"/>
          <w:right w:w="0" w:type="dxa"/>
        </w:tblCellMar>
        <w:tblLook w:val="04A0" w:firstRow="1" w:lastRow="0" w:firstColumn="1" w:lastColumn="0" w:noHBand="0" w:noVBand="1"/>
      </w:tblPr>
      <w:tblGrid>
        <w:gridCol w:w="1416"/>
        <w:gridCol w:w="992"/>
        <w:gridCol w:w="3826"/>
        <w:gridCol w:w="2267"/>
        <w:gridCol w:w="853"/>
      </w:tblGrid>
      <w:tr w:rsidR="0027295B" w:rsidRPr="0027295B" w14:paraId="55ABDE87" w14:textId="77777777" w:rsidTr="007619DE">
        <w:trPr>
          <w:trHeight w:val="20"/>
          <w:tblHeader/>
        </w:trPr>
        <w:tc>
          <w:tcPr>
            <w:tcW w:w="3332" w:type="pct"/>
            <w:gridSpan w:val="3"/>
            <w:shd w:val="clear" w:color="auto" w:fill="auto"/>
            <w:noWrap/>
            <w:hideMark/>
          </w:tcPr>
          <w:p w14:paraId="2691C009" w14:textId="77777777" w:rsidR="0027295B" w:rsidRPr="0027295B" w:rsidRDefault="0027295B" w:rsidP="0027295B">
            <w:pPr>
              <w:jc w:val="left"/>
              <w:rPr>
                <w:rFonts w:eastAsia="Times New Roman"/>
                <w:b/>
                <w:bCs/>
                <w:szCs w:val="17"/>
              </w:rPr>
            </w:pPr>
            <w:r w:rsidRPr="0027295B">
              <w:rPr>
                <w:rFonts w:eastAsia="Times New Roman"/>
                <w:b/>
                <w:bCs/>
                <w:szCs w:val="17"/>
              </w:rPr>
              <w:lastRenderedPageBreak/>
              <w:t>MINISTER: Minister for Human Services, Minister for Seniors and Ageing Well</w:t>
            </w:r>
          </w:p>
        </w:tc>
        <w:tc>
          <w:tcPr>
            <w:tcW w:w="1212" w:type="pct"/>
            <w:shd w:val="clear" w:color="auto" w:fill="auto"/>
          </w:tcPr>
          <w:p w14:paraId="4080EE8A"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6" w:type="pct"/>
          </w:tcPr>
          <w:p w14:paraId="2D4BF2BC" w14:textId="77777777" w:rsidR="0027295B" w:rsidRPr="0027295B" w:rsidRDefault="0027295B" w:rsidP="0027295B">
            <w:pPr>
              <w:jc w:val="center"/>
              <w:rPr>
                <w:rFonts w:eastAsia="Times New Roman"/>
                <w:szCs w:val="17"/>
              </w:rPr>
            </w:pPr>
            <w:r w:rsidRPr="0027295B">
              <w:rPr>
                <w:rFonts w:eastAsia="Times New Roman"/>
                <w:b/>
                <w:bCs/>
                <w:szCs w:val="17"/>
              </w:rPr>
              <w:t>4.0 FTE</w:t>
            </w:r>
          </w:p>
        </w:tc>
      </w:tr>
      <w:tr w:rsidR="0027295B" w:rsidRPr="0027295B" w14:paraId="078BBC90" w14:textId="77777777" w:rsidTr="007619DE">
        <w:trPr>
          <w:trHeight w:val="20"/>
          <w:tblHeader/>
        </w:trPr>
        <w:tc>
          <w:tcPr>
            <w:tcW w:w="1287" w:type="pct"/>
            <w:gridSpan w:val="2"/>
            <w:tcBorders>
              <w:top w:val="single" w:sz="4" w:space="0" w:color="auto"/>
              <w:bottom w:val="single" w:sz="4" w:space="0" w:color="auto"/>
            </w:tcBorders>
            <w:shd w:val="clear" w:color="auto" w:fill="auto"/>
            <w:noWrap/>
            <w:vAlign w:val="center"/>
            <w:hideMark/>
          </w:tcPr>
          <w:p w14:paraId="3D84BEC7"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7" w:type="pct"/>
            <w:gridSpan w:val="2"/>
            <w:tcBorders>
              <w:top w:val="single" w:sz="4" w:space="0" w:color="auto"/>
              <w:bottom w:val="single" w:sz="4" w:space="0" w:color="auto"/>
            </w:tcBorders>
            <w:shd w:val="clear" w:color="auto" w:fill="auto"/>
            <w:noWrap/>
            <w:vAlign w:val="center"/>
            <w:hideMark/>
          </w:tcPr>
          <w:p w14:paraId="2897BB0D"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6" w:type="pct"/>
            <w:tcBorders>
              <w:top w:val="single" w:sz="4" w:space="0" w:color="auto"/>
              <w:bottom w:val="single" w:sz="4" w:space="0" w:color="auto"/>
            </w:tcBorders>
            <w:shd w:val="clear" w:color="auto" w:fill="auto"/>
            <w:noWrap/>
            <w:vAlign w:val="center"/>
            <w:hideMark/>
          </w:tcPr>
          <w:p w14:paraId="5FEFA4A2"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65A3AA0B" w14:textId="77777777" w:rsidTr="007619DE">
        <w:trPr>
          <w:trHeight w:val="20"/>
          <w:tblHeader/>
        </w:trPr>
        <w:tc>
          <w:tcPr>
            <w:tcW w:w="757" w:type="pct"/>
            <w:tcBorders>
              <w:top w:val="single" w:sz="4" w:space="0" w:color="auto"/>
            </w:tcBorders>
            <w:shd w:val="clear" w:color="auto" w:fill="auto"/>
            <w:noWrap/>
            <w:vAlign w:val="center"/>
          </w:tcPr>
          <w:p w14:paraId="16CD8E65" w14:textId="77777777" w:rsidR="0027295B" w:rsidRPr="0027295B" w:rsidRDefault="0027295B" w:rsidP="0027295B">
            <w:pPr>
              <w:spacing w:after="0" w:line="40" w:lineRule="exact"/>
              <w:rPr>
                <w:rFonts w:eastAsia="Times New Roman"/>
                <w:b/>
                <w:bCs/>
                <w:szCs w:val="17"/>
              </w:rPr>
            </w:pPr>
          </w:p>
        </w:tc>
        <w:tc>
          <w:tcPr>
            <w:tcW w:w="530" w:type="pct"/>
            <w:tcBorders>
              <w:top w:val="single" w:sz="4" w:space="0" w:color="auto"/>
            </w:tcBorders>
            <w:shd w:val="clear" w:color="auto" w:fill="auto"/>
            <w:noWrap/>
            <w:vAlign w:val="center"/>
          </w:tcPr>
          <w:p w14:paraId="66DC875D" w14:textId="77777777" w:rsidR="0027295B" w:rsidRPr="0027295B" w:rsidRDefault="0027295B" w:rsidP="0027295B">
            <w:pPr>
              <w:spacing w:after="0" w:line="40" w:lineRule="exact"/>
              <w:rPr>
                <w:rFonts w:eastAsia="Times New Roman"/>
                <w:b/>
                <w:bCs/>
                <w:szCs w:val="17"/>
              </w:rPr>
            </w:pPr>
          </w:p>
        </w:tc>
        <w:tc>
          <w:tcPr>
            <w:tcW w:w="3257" w:type="pct"/>
            <w:gridSpan w:val="2"/>
            <w:tcBorders>
              <w:top w:val="single" w:sz="4" w:space="0" w:color="auto"/>
            </w:tcBorders>
            <w:shd w:val="clear" w:color="auto" w:fill="auto"/>
            <w:noWrap/>
            <w:vAlign w:val="center"/>
          </w:tcPr>
          <w:p w14:paraId="3541F059" w14:textId="77777777" w:rsidR="0027295B" w:rsidRPr="0027295B" w:rsidRDefault="0027295B" w:rsidP="0027295B">
            <w:pPr>
              <w:spacing w:after="0" w:line="40" w:lineRule="exact"/>
              <w:rPr>
                <w:rFonts w:eastAsia="Times New Roman"/>
                <w:b/>
                <w:bCs/>
                <w:szCs w:val="17"/>
              </w:rPr>
            </w:pPr>
          </w:p>
        </w:tc>
        <w:tc>
          <w:tcPr>
            <w:tcW w:w="456" w:type="pct"/>
            <w:tcBorders>
              <w:top w:val="single" w:sz="4" w:space="0" w:color="auto"/>
            </w:tcBorders>
            <w:shd w:val="clear" w:color="auto" w:fill="auto"/>
            <w:noWrap/>
            <w:vAlign w:val="center"/>
          </w:tcPr>
          <w:p w14:paraId="3DAE5FF2" w14:textId="77777777" w:rsidR="0027295B" w:rsidRPr="0027295B" w:rsidRDefault="0027295B" w:rsidP="0027295B">
            <w:pPr>
              <w:spacing w:after="0" w:line="40" w:lineRule="exact"/>
              <w:rPr>
                <w:rFonts w:eastAsia="Times New Roman"/>
                <w:b/>
                <w:bCs/>
                <w:szCs w:val="17"/>
              </w:rPr>
            </w:pPr>
          </w:p>
        </w:tc>
      </w:tr>
      <w:tr w:rsidR="0027295B" w:rsidRPr="0027295B" w14:paraId="759BEC13" w14:textId="77777777" w:rsidTr="007619DE">
        <w:trPr>
          <w:trHeight w:val="20"/>
        </w:trPr>
        <w:tc>
          <w:tcPr>
            <w:tcW w:w="757" w:type="pct"/>
            <w:shd w:val="clear" w:color="auto" w:fill="auto"/>
            <w:noWrap/>
            <w:hideMark/>
          </w:tcPr>
          <w:p w14:paraId="52BF4DBF" w14:textId="77777777" w:rsidR="0027295B" w:rsidRPr="0027295B" w:rsidRDefault="0027295B" w:rsidP="0027295B">
            <w:pPr>
              <w:spacing w:after="0"/>
              <w:rPr>
                <w:rFonts w:eastAsia="Times New Roman"/>
                <w:b/>
                <w:bCs/>
                <w:szCs w:val="17"/>
              </w:rPr>
            </w:pPr>
            <w:r w:rsidRPr="0027295B">
              <w:rPr>
                <w:rFonts w:eastAsia="Times New Roman"/>
                <w:b/>
                <w:bCs/>
                <w:szCs w:val="17"/>
              </w:rPr>
              <w:t>Hicks</w:t>
            </w:r>
          </w:p>
        </w:tc>
        <w:tc>
          <w:tcPr>
            <w:tcW w:w="530" w:type="pct"/>
            <w:shd w:val="clear" w:color="auto" w:fill="auto"/>
            <w:noWrap/>
            <w:hideMark/>
          </w:tcPr>
          <w:p w14:paraId="10168BDB" w14:textId="77777777" w:rsidR="0027295B" w:rsidRPr="0027295B" w:rsidRDefault="0027295B" w:rsidP="0027295B">
            <w:pPr>
              <w:spacing w:after="0"/>
              <w:rPr>
                <w:rFonts w:eastAsia="Times New Roman"/>
                <w:szCs w:val="17"/>
              </w:rPr>
            </w:pPr>
            <w:r w:rsidRPr="0027295B">
              <w:rPr>
                <w:rFonts w:eastAsia="Times New Roman"/>
                <w:szCs w:val="17"/>
              </w:rPr>
              <w:t>Michael</w:t>
            </w:r>
          </w:p>
        </w:tc>
        <w:tc>
          <w:tcPr>
            <w:tcW w:w="3257" w:type="pct"/>
            <w:gridSpan w:val="2"/>
            <w:shd w:val="clear" w:color="auto" w:fill="auto"/>
            <w:hideMark/>
          </w:tcPr>
          <w:p w14:paraId="4C000083"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6" w:type="pct"/>
            <w:shd w:val="clear" w:color="auto" w:fill="auto"/>
            <w:noWrap/>
            <w:hideMark/>
          </w:tcPr>
          <w:p w14:paraId="37208505"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366143DA" w14:textId="77777777" w:rsidTr="007619DE">
        <w:trPr>
          <w:trHeight w:val="20"/>
        </w:trPr>
        <w:tc>
          <w:tcPr>
            <w:tcW w:w="757" w:type="pct"/>
            <w:shd w:val="clear" w:color="auto" w:fill="auto"/>
            <w:noWrap/>
            <w:hideMark/>
          </w:tcPr>
          <w:p w14:paraId="79BC9E3E"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540FAEC7" w14:textId="77777777" w:rsidR="0027295B" w:rsidRPr="0027295B" w:rsidRDefault="0027295B" w:rsidP="0027295B">
            <w:pPr>
              <w:spacing w:after="0"/>
              <w:rPr>
                <w:rFonts w:eastAsia="Times New Roman"/>
                <w:szCs w:val="17"/>
              </w:rPr>
            </w:pPr>
          </w:p>
        </w:tc>
        <w:tc>
          <w:tcPr>
            <w:tcW w:w="3257" w:type="pct"/>
            <w:gridSpan w:val="2"/>
            <w:shd w:val="clear" w:color="auto" w:fill="auto"/>
            <w:hideMark/>
          </w:tcPr>
          <w:p w14:paraId="78B0E4AD"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3541BFA1" w14:textId="77777777" w:rsidR="0027295B" w:rsidRPr="0027295B" w:rsidRDefault="0027295B" w:rsidP="0027295B">
            <w:pPr>
              <w:spacing w:after="0"/>
              <w:ind w:right="113"/>
              <w:jc w:val="right"/>
              <w:rPr>
                <w:rFonts w:eastAsia="Times New Roman"/>
                <w:szCs w:val="17"/>
              </w:rPr>
            </w:pPr>
          </w:p>
        </w:tc>
      </w:tr>
      <w:tr w:rsidR="0027295B" w:rsidRPr="0027295B" w14:paraId="51502FA8" w14:textId="77777777" w:rsidTr="007619DE">
        <w:trPr>
          <w:trHeight w:val="20"/>
        </w:trPr>
        <w:tc>
          <w:tcPr>
            <w:tcW w:w="757" w:type="pct"/>
            <w:shd w:val="clear" w:color="auto" w:fill="auto"/>
            <w:noWrap/>
            <w:hideMark/>
          </w:tcPr>
          <w:p w14:paraId="4C74DD28" w14:textId="77777777" w:rsidR="0027295B" w:rsidRPr="0027295B" w:rsidRDefault="0027295B" w:rsidP="0027295B">
            <w:pPr>
              <w:spacing w:after="0"/>
              <w:rPr>
                <w:rFonts w:eastAsia="Times New Roman"/>
                <w:b/>
                <w:bCs/>
                <w:szCs w:val="17"/>
              </w:rPr>
            </w:pPr>
            <w:r w:rsidRPr="0027295B">
              <w:rPr>
                <w:rFonts w:eastAsia="Times New Roman"/>
                <w:b/>
                <w:bCs/>
                <w:szCs w:val="17"/>
              </w:rPr>
              <w:t>Newman</w:t>
            </w:r>
          </w:p>
        </w:tc>
        <w:tc>
          <w:tcPr>
            <w:tcW w:w="530" w:type="pct"/>
            <w:shd w:val="clear" w:color="auto" w:fill="auto"/>
            <w:noWrap/>
            <w:hideMark/>
          </w:tcPr>
          <w:p w14:paraId="3A553501" w14:textId="77777777" w:rsidR="0027295B" w:rsidRPr="0027295B" w:rsidRDefault="0027295B" w:rsidP="0027295B">
            <w:pPr>
              <w:spacing w:after="0"/>
              <w:rPr>
                <w:rFonts w:eastAsia="Times New Roman"/>
                <w:szCs w:val="17"/>
              </w:rPr>
            </w:pPr>
            <w:r w:rsidRPr="0027295B">
              <w:rPr>
                <w:rFonts w:eastAsia="Times New Roman"/>
                <w:szCs w:val="17"/>
              </w:rPr>
              <w:t>Rhiannon</w:t>
            </w:r>
          </w:p>
        </w:tc>
        <w:tc>
          <w:tcPr>
            <w:tcW w:w="3257" w:type="pct"/>
            <w:gridSpan w:val="2"/>
            <w:shd w:val="clear" w:color="auto" w:fill="auto"/>
            <w:hideMark/>
          </w:tcPr>
          <w:p w14:paraId="71DF294C" w14:textId="77777777" w:rsidR="0027295B" w:rsidRPr="0027295B" w:rsidRDefault="0027295B" w:rsidP="0027295B">
            <w:pPr>
              <w:spacing w:after="0"/>
              <w:rPr>
                <w:rFonts w:eastAsia="Times New Roman"/>
                <w:szCs w:val="17"/>
              </w:rPr>
            </w:pPr>
            <w:r w:rsidRPr="0027295B">
              <w:rPr>
                <w:rFonts w:eastAsia="Times New Roman"/>
                <w:szCs w:val="17"/>
              </w:rPr>
              <w:t xml:space="preserve">Senior Ministerial Adviser </w:t>
            </w:r>
          </w:p>
        </w:tc>
        <w:tc>
          <w:tcPr>
            <w:tcW w:w="456" w:type="pct"/>
            <w:shd w:val="clear" w:color="auto" w:fill="auto"/>
            <w:noWrap/>
            <w:hideMark/>
          </w:tcPr>
          <w:p w14:paraId="194042D2"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443D5B1C" w14:textId="77777777" w:rsidTr="007619DE">
        <w:trPr>
          <w:trHeight w:val="20"/>
        </w:trPr>
        <w:tc>
          <w:tcPr>
            <w:tcW w:w="757" w:type="pct"/>
            <w:shd w:val="clear" w:color="auto" w:fill="auto"/>
            <w:noWrap/>
            <w:hideMark/>
          </w:tcPr>
          <w:p w14:paraId="0C4110CF"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372E8155" w14:textId="77777777" w:rsidR="0027295B" w:rsidRPr="0027295B" w:rsidRDefault="0027295B" w:rsidP="0027295B">
            <w:pPr>
              <w:spacing w:after="0"/>
              <w:rPr>
                <w:rFonts w:eastAsia="Times New Roman"/>
                <w:szCs w:val="17"/>
              </w:rPr>
            </w:pPr>
          </w:p>
        </w:tc>
        <w:tc>
          <w:tcPr>
            <w:tcW w:w="3257" w:type="pct"/>
            <w:gridSpan w:val="2"/>
            <w:shd w:val="clear" w:color="auto" w:fill="auto"/>
            <w:hideMark/>
          </w:tcPr>
          <w:p w14:paraId="0E247332"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27640C6C" w14:textId="77777777" w:rsidR="0027295B" w:rsidRPr="0027295B" w:rsidRDefault="0027295B" w:rsidP="0027295B">
            <w:pPr>
              <w:spacing w:after="0"/>
              <w:ind w:right="113"/>
              <w:jc w:val="right"/>
              <w:rPr>
                <w:rFonts w:eastAsia="Times New Roman"/>
                <w:szCs w:val="17"/>
              </w:rPr>
            </w:pPr>
          </w:p>
        </w:tc>
      </w:tr>
      <w:tr w:rsidR="0027295B" w:rsidRPr="0027295B" w14:paraId="0AED8541" w14:textId="77777777" w:rsidTr="007619DE">
        <w:trPr>
          <w:trHeight w:val="20"/>
        </w:trPr>
        <w:tc>
          <w:tcPr>
            <w:tcW w:w="757" w:type="pct"/>
            <w:shd w:val="clear" w:color="auto" w:fill="auto"/>
            <w:noWrap/>
          </w:tcPr>
          <w:p w14:paraId="00DD0CC7" w14:textId="77777777" w:rsidR="0027295B" w:rsidRPr="0027295B" w:rsidRDefault="0027295B" w:rsidP="0027295B">
            <w:pPr>
              <w:spacing w:after="0"/>
              <w:rPr>
                <w:rFonts w:eastAsia="Times New Roman"/>
                <w:b/>
                <w:bCs/>
                <w:szCs w:val="17"/>
              </w:rPr>
            </w:pPr>
            <w:r w:rsidRPr="0027295B">
              <w:rPr>
                <w:rFonts w:eastAsia="Times New Roman"/>
                <w:b/>
                <w:bCs/>
                <w:szCs w:val="17"/>
              </w:rPr>
              <w:t>Lightowler</w:t>
            </w:r>
          </w:p>
        </w:tc>
        <w:tc>
          <w:tcPr>
            <w:tcW w:w="530" w:type="pct"/>
            <w:shd w:val="clear" w:color="auto" w:fill="auto"/>
            <w:noWrap/>
          </w:tcPr>
          <w:p w14:paraId="3B3FEC56" w14:textId="77777777" w:rsidR="0027295B" w:rsidRPr="0027295B" w:rsidRDefault="0027295B" w:rsidP="0027295B">
            <w:pPr>
              <w:spacing w:after="0"/>
              <w:rPr>
                <w:rFonts w:eastAsia="Times New Roman"/>
                <w:szCs w:val="17"/>
              </w:rPr>
            </w:pPr>
            <w:r w:rsidRPr="0027295B">
              <w:rPr>
                <w:rFonts w:eastAsia="Times New Roman"/>
                <w:szCs w:val="17"/>
              </w:rPr>
              <w:t>Rebecca</w:t>
            </w:r>
          </w:p>
        </w:tc>
        <w:tc>
          <w:tcPr>
            <w:tcW w:w="3257" w:type="pct"/>
            <w:gridSpan w:val="2"/>
            <w:shd w:val="clear" w:color="auto" w:fill="auto"/>
          </w:tcPr>
          <w:p w14:paraId="1E5A6202"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6" w:type="pct"/>
            <w:shd w:val="clear" w:color="auto" w:fill="auto"/>
            <w:noWrap/>
          </w:tcPr>
          <w:p w14:paraId="0C6E9F9A"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6AC74250" w14:textId="77777777" w:rsidTr="007619DE">
        <w:trPr>
          <w:trHeight w:val="20"/>
        </w:trPr>
        <w:tc>
          <w:tcPr>
            <w:tcW w:w="757" w:type="pct"/>
            <w:shd w:val="clear" w:color="auto" w:fill="auto"/>
            <w:noWrap/>
          </w:tcPr>
          <w:p w14:paraId="551DCBD4" w14:textId="77777777" w:rsidR="0027295B" w:rsidRPr="0027295B" w:rsidRDefault="0027295B" w:rsidP="0027295B">
            <w:pPr>
              <w:spacing w:after="0"/>
              <w:rPr>
                <w:rFonts w:eastAsia="Times New Roman"/>
                <w:b/>
                <w:bCs/>
                <w:szCs w:val="17"/>
              </w:rPr>
            </w:pPr>
          </w:p>
        </w:tc>
        <w:tc>
          <w:tcPr>
            <w:tcW w:w="530" w:type="pct"/>
            <w:shd w:val="clear" w:color="auto" w:fill="auto"/>
            <w:noWrap/>
          </w:tcPr>
          <w:p w14:paraId="73216D36" w14:textId="77777777" w:rsidR="0027295B" w:rsidRPr="0027295B" w:rsidRDefault="0027295B" w:rsidP="0027295B">
            <w:pPr>
              <w:spacing w:after="0"/>
              <w:rPr>
                <w:rFonts w:eastAsia="Times New Roman"/>
                <w:szCs w:val="17"/>
              </w:rPr>
            </w:pPr>
          </w:p>
        </w:tc>
        <w:tc>
          <w:tcPr>
            <w:tcW w:w="3257" w:type="pct"/>
            <w:gridSpan w:val="2"/>
            <w:shd w:val="clear" w:color="auto" w:fill="auto"/>
          </w:tcPr>
          <w:p w14:paraId="6467B1B7"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tcPr>
          <w:p w14:paraId="7919B87B" w14:textId="77777777" w:rsidR="0027295B" w:rsidRPr="0027295B" w:rsidRDefault="0027295B" w:rsidP="0027295B">
            <w:pPr>
              <w:spacing w:after="0"/>
              <w:ind w:right="113"/>
              <w:jc w:val="right"/>
              <w:rPr>
                <w:rFonts w:eastAsia="Times New Roman"/>
                <w:szCs w:val="17"/>
              </w:rPr>
            </w:pPr>
          </w:p>
        </w:tc>
      </w:tr>
      <w:tr w:rsidR="0027295B" w:rsidRPr="0027295B" w14:paraId="1FA7C0B3" w14:textId="77777777" w:rsidTr="007619DE">
        <w:trPr>
          <w:trHeight w:val="20"/>
        </w:trPr>
        <w:tc>
          <w:tcPr>
            <w:tcW w:w="757" w:type="pct"/>
            <w:shd w:val="clear" w:color="auto" w:fill="auto"/>
            <w:noWrap/>
          </w:tcPr>
          <w:p w14:paraId="7947EC2C" w14:textId="77777777" w:rsidR="0027295B" w:rsidRPr="0027295B" w:rsidRDefault="0027295B" w:rsidP="0027295B">
            <w:pPr>
              <w:spacing w:after="0"/>
              <w:rPr>
                <w:rFonts w:eastAsia="Times New Roman"/>
                <w:b/>
                <w:bCs/>
                <w:szCs w:val="17"/>
              </w:rPr>
            </w:pPr>
            <w:r w:rsidRPr="0027295B">
              <w:rPr>
                <w:rFonts w:eastAsia="Times New Roman"/>
                <w:b/>
                <w:bCs/>
                <w:szCs w:val="17"/>
              </w:rPr>
              <w:t>Marsh</w:t>
            </w:r>
          </w:p>
        </w:tc>
        <w:tc>
          <w:tcPr>
            <w:tcW w:w="530" w:type="pct"/>
            <w:shd w:val="clear" w:color="auto" w:fill="auto"/>
            <w:noWrap/>
          </w:tcPr>
          <w:p w14:paraId="573C5097" w14:textId="77777777" w:rsidR="0027295B" w:rsidRPr="0027295B" w:rsidRDefault="0027295B" w:rsidP="0027295B">
            <w:pPr>
              <w:spacing w:after="0"/>
              <w:rPr>
                <w:rFonts w:eastAsia="Times New Roman"/>
                <w:szCs w:val="17"/>
              </w:rPr>
            </w:pPr>
            <w:r w:rsidRPr="0027295B">
              <w:rPr>
                <w:rFonts w:eastAsia="Times New Roman"/>
                <w:szCs w:val="17"/>
              </w:rPr>
              <w:t>Tyler</w:t>
            </w:r>
          </w:p>
        </w:tc>
        <w:tc>
          <w:tcPr>
            <w:tcW w:w="3257" w:type="pct"/>
            <w:gridSpan w:val="2"/>
            <w:shd w:val="clear" w:color="auto" w:fill="auto"/>
          </w:tcPr>
          <w:p w14:paraId="3FEC8D64"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6" w:type="pct"/>
            <w:shd w:val="clear" w:color="auto" w:fill="auto"/>
            <w:noWrap/>
          </w:tcPr>
          <w:p w14:paraId="70F91BAD"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08B170D3" w14:textId="77777777" w:rsidTr="007619DE">
        <w:trPr>
          <w:trHeight w:val="20"/>
        </w:trPr>
        <w:tc>
          <w:tcPr>
            <w:tcW w:w="757" w:type="pct"/>
            <w:tcBorders>
              <w:bottom w:val="single" w:sz="4" w:space="0" w:color="auto"/>
            </w:tcBorders>
            <w:shd w:val="clear" w:color="auto" w:fill="auto"/>
            <w:noWrap/>
          </w:tcPr>
          <w:p w14:paraId="01984875" w14:textId="77777777" w:rsidR="0027295B" w:rsidRPr="0027295B" w:rsidRDefault="0027295B" w:rsidP="0027295B">
            <w:pPr>
              <w:rPr>
                <w:rFonts w:eastAsia="Times New Roman"/>
                <w:b/>
                <w:bCs/>
                <w:szCs w:val="17"/>
              </w:rPr>
            </w:pPr>
          </w:p>
        </w:tc>
        <w:tc>
          <w:tcPr>
            <w:tcW w:w="530" w:type="pct"/>
            <w:tcBorders>
              <w:bottom w:val="single" w:sz="4" w:space="0" w:color="auto"/>
            </w:tcBorders>
            <w:shd w:val="clear" w:color="auto" w:fill="auto"/>
            <w:noWrap/>
          </w:tcPr>
          <w:p w14:paraId="4A20512C" w14:textId="77777777" w:rsidR="0027295B" w:rsidRPr="0027295B" w:rsidRDefault="0027295B" w:rsidP="0027295B">
            <w:pPr>
              <w:rPr>
                <w:rFonts w:eastAsia="Times New Roman"/>
                <w:szCs w:val="17"/>
              </w:rPr>
            </w:pPr>
          </w:p>
        </w:tc>
        <w:tc>
          <w:tcPr>
            <w:tcW w:w="3257" w:type="pct"/>
            <w:gridSpan w:val="2"/>
            <w:tcBorders>
              <w:bottom w:val="single" w:sz="4" w:space="0" w:color="auto"/>
            </w:tcBorders>
            <w:shd w:val="clear" w:color="auto" w:fill="auto"/>
          </w:tcPr>
          <w:p w14:paraId="54D6E651"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tcBorders>
              <w:bottom w:val="single" w:sz="4" w:space="0" w:color="auto"/>
            </w:tcBorders>
            <w:shd w:val="clear" w:color="auto" w:fill="auto"/>
            <w:noWrap/>
          </w:tcPr>
          <w:p w14:paraId="534E94DB" w14:textId="77777777" w:rsidR="0027295B" w:rsidRPr="0027295B" w:rsidRDefault="0027295B" w:rsidP="0027295B">
            <w:pPr>
              <w:spacing w:after="0"/>
              <w:ind w:right="113"/>
              <w:jc w:val="right"/>
              <w:rPr>
                <w:rFonts w:eastAsia="Times New Roman"/>
                <w:szCs w:val="17"/>
              </w:rPr>
            </w:pPr>
          </w:p>
        </w:tc>
      </w:tr>
    </w:tbl>
    <w:p w14:paraId="1A420B46" w14:textId="77777777" w:rsidR="0027295B" w:rsidRPr="0027295B" w:rsidRDefault="0027295B" w:rsidP="000815C3">
      <w:pPr>
        <w:spacing w:after="0"/>
        <w:rPr>
          <w:rFonts w:eastAsia="Times New Roman"/>
          <w:szCs w:val="17"/>
        </w:rPr>
      </w:pPr>
    </w:p>
    <w:tbl>
      <w:tblPr>
        <w:tblW w:w="5000" w:type="pct"/>
        <w:tblCellMar>
          <w:left w:w="0" w:type="dxa"/>
          <w:right w:w="0" w:type="dxa"/>
        </w:tblCellMar>
        <w:tblLook w:val="04A0" w:firstRow="1" w:lastRow="0" w:firstColumn="1" w:lastColumn="0" w:noHBand="0" w:noVBand="1"/>
      </w:tblPr>
      <w:tblGrid>
        <w:gridCol w:w="1416"/>
        <w:gridCol w:w="992"/>
        <w:gridCol w:w="3826"/>
        <w:gridCol w:w="2267"/>
        <w:gridCol w:w="853"/>
      </w:tblGrid>
      <w:tr w:rsidR="0027295B" w:rsidRPr="0027295B" w14:paraId="345CD59A" w14:textId="77777777" w:rsidTr="007619DE">
        <w:trPr>
          <w:trHeight w:val="20"/>
          <w:tblHeader/>
        </w:trPr>
        <w:tc>
          <w:tcPr>
            <w:tcW w:w="3332" w:type="pct"/>
            <w:gridSpan w:val="3"/>
            <w:shd w:val="clear" w:color="auto" w:fill="auto"/>
            <w:noWrap/>
            <w:hideMark/>
          </w:tcPr>
          <w:p w14:paraId="72B72DE1" w14:textId="77777777" w:rsidR="0027295B" w:rsidRPr="0027295B" w:rsidRDefault="0027295B" w:rsidP="0027295B">
            <w:pPr>
              <w:jc w:val="left"/>
              <w:rPr>
                <w:rFonts w:eastAsia="Times New Roman"/>
                <w:b/>
                <w:bCs/>
                <w:szCs w:val="17"/>
              </w:rPr>
            </w:pPr>
            <w:r w:rsidRPr="0027295B">
              <w:rPr>
                <w:rFonts w:eastAsia="Times New Roman"/>
                <w:b/>
                <w:bCs/>
                <w:szCs w:val="17"/>
              </w:rPr>
              <w:t xml:space="preserve">MINISTER: Minister for Primary Industries and Regional Development, </w:t>
            </w:r>
            <w:r w:rsidRPr="0027295B">
              <w:rPr>
                <w:rFonts w:eastAsia="Times New Roman"/>
                <w:b/>
                <w:bCs/>
                <w:szCs w:val="17"/>
              </w:rPr>
              <w:br/>
              <w:t>Minister for Forest Industries</w:t>
            </w:r>
          </w:p>
        </w:tc>
        <w:tc>
          <w:tcPr>
            <w:tcW w:w="1212" w:type="pct"/>
            <w:shd w:val="clear" w:color="auto" w:fill="auto"/>
          </w:tcPr>
          <w:p w14:paraId="78680C71"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6" w:type="pct"/>
            <w:shd w:val="clear" w:color="auto" w:fill="auto"/>
          </w:tcPr>
          <w:p w14:paraId="4AB2470F" w14:textId="77777777" w:rsidR="0027295B" w:rsidRPr="0027295B" w:rsidRDefault="0027295B" w:rsidP="0027295B">
            <w:pPr>
              <w:jc w:val="center"/>
              <w:rPr>
                <w:rFonts w:eastAsia="Times New Roman"/>
                <w:szCs w:val="17"/>
              </w:rPr>
            </w:pPr>
            <w:r w:rsidRPr="0027295B">
              <w:rPr>
                <w:rFonts w:eastAsia="Times New Roman"/>
                <w:b/>
                <w:bCs/>
                <w:szCs w:val="17"/>
              </w:rPr>
              <w:t>4.0 FTE</w:t>
            </w:r>
          </w:p>
        </w:tc>
      </w:tr>
      <w:tr w:rsidR="0027295B" w:rsidRPr="0027295B" w14:paraId="4B1F90CA" w14:textId="77777777" w:rsidTr="007619DE">
        <w:trPr>
          <w:trHeight w:val="20"/>
          <w:tblHeader/>
        </w:trPr>
        <w:tc>
          <w:tcPr>
            <w:tcW w:w="1287" w:type="pct"/>
            <w:gridSpan w:val="2"/>
            <w:tcBorders>
              <w:top w:val="single" w:sz="4" w:space="0" w:color="auto"/>
              <w:bottom w:val="single" w:sz="4" w:space="0" w:color="auto"/>
            </w:tcBorders>
            <w:shd w:val="clear" w:color="auto" w:fill="auto"/>
            <w:noWrap/>
            <w:vAlign w:val="center"/>
            <w:hideMark/>
          </w:tcPr>
          <w:p w14:paraId="687B55E6"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7" w:type="pct"/>
            <w:gridSpan w:val="2"/>
            <w:tcBorders>
              <w:top w:val="single" w:sz="4" w:space="0" w:color="auto"/>
              <w:bottom w:val="single" w:sz="4" w:space="0" w:color="auto"/>
            </w:tcBorders>
            <w:shd w:val="clear" w:color="auto" w:fill="auto"/>
            <w:noWrap/>
            <w:vAlign w:val="center"/>
            <w:hideMark/>
          </w:tcPr>
          <w:p w14:paraId="5E9B5A67"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6" w:type="pct"/>
            <w:tcBorders>
              <w:top w:val="single" w:sz="4" w:space="0" w:color="auto"/>
              <w:bottom w:val="single" w:sz="4" w:space="0" w:color="auto"/>
            </w:tcBorders>
            <w:shd w:val="clear" w:color="auto" w:fill="auto"/>
            <w:noWrap/>
            <w:vAlign w:val="center"/>
            <w:hideMark/>
          </w:tcPr>
          <w:p w14:paraId="08E8194F"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69AED696" w14:textId="77777777" w:rsidTr="007619DE">
        <w:trPr>
          <w:trHeight w:val="20"/>
          <w:tblHeader/>
        </w:trPr>
        <w:tc>
          <w:tcPr>
            <w:tcW w:w="1287" w:type="pct"/>
            <w:gridSpan w:val="2"/>
            <w:tcBorders>
              <w:top w:val="single" w:sz="4" w:space="0" w:color="auto"/>
            </w:tcBorders>
            <w:shd w:val="clear" w:color="auto" w:fill="auto"/>
            <w:noWrap/>
            <w:vAlign w:val="center"/>
          </w:tcPr>
          <w:p w14:paraId="15026BDA" w14:textId="77777777" w:rsidR="0027295B" w:rsidRPr="0027295B" w:rsidRDefault="0027295B" w:rsidP="0027295B">
            <w:pPr>
              <w:spacing w:after="0" w:line="40" w:lineRule="exact"/>
              <w:rPr>
                <w:rFonts w:eastAsia="Times New Roman"/>
                <w:b/>
                <w:bCs/>
                <w:szCs w:val="17"/>
              </w:rPr>
            </w:pPr>
          </w:p>
        </w:tc>
        <w:tc>
          <w:tcPr>
            <w:tcW w:w="3257" w:type="pct"/>
            <w:gridSpan w:val="2"/>
            <w:tcBorders>
              <w:top w:val="single" w:sz="4" w:space="0" w:color="auto"/>
            </w:tcBorders>
            <w:shd w:val="clear" w:color="auto" w:fill="auto"/>
            <w:noWrap/>
            <w:vAlign w:val="center"/>
          </w:tcPr>
          <w:p w14:paraId="18F05534" w14:textId="77777777" w:rsidR="0027295B" w:rsidRPr="0027295B" w:rsidRDefault="0027295B" w:rsidP="0027295B">
            <w:pPr>
              <w:spacing w:after="0" w:line="40" w:lineRule="exact"/>
              <w:rPr>
                <w:rFonts w:eastAsia="Times New Roman"/>
                <w:b/>
                <w:bCs/>
                <w:szCs w:val="17"/>
              </w:rPr>
            </w:pPr>
          </w:p>
        </w:tc>
        <w:tc>
          <w:tcPr>
            <w:tcW w:w="456" w:type="pct"/>
            <w:tcBorders>
              <w:top w:val="single" w:sz="4" w:space="0" w:color="auto"/>
            </w:tcBorders>
            <w:shd w:val="clear" w:color="auto" w:fill="auto"/>
            <w:noWrap/>
            <w:vAlign w:val="center"/>
          </w:tcPr>
          <w:p w14:paraId="5701588C" w14:textId="77777777" w:rsidR="0027295B" w:rsidRPr="0027295B" w:rsidRDefault="0027295B" w:rsidP="0027295B">
            <w:pPr>
              <w:spacing w:after="0" w:line="40" w:lineRule="exact"/>
              <w:rPr>
                <w:rFonts w:eastAsia="Times New Roman"/>
                <w:b/>
                <w:bCs/>
                <w:szCs w:val="17"/>
              </w:rPr>
            </w:pPr>
          </w:p>
        </w:tc>
      </w:tr>
      <w:tr w:rsidR="0027295B" w:rsidRPr="0027295B" w14:paraId="6A30B421" w14:textId="77777777" w:rsidTr="007619DE">
        <w:trPr>
          <w:trHeight w:val="20"/>
        </w:trPr>
        <w:tc>
          <w:tcPr>
            <w:tcW w:w="757" w:type="pct"/>
            <w:shd w:val="clear" w:color="auto" w:fill="auto"/>
            <w:noWrap/>
            <w:hideMark/>
          </w:tcPr>
          <w:p w14:paraId="736B2FA0" w14:textId="77777777" w:rsidR="0027295B" w:rsidRPr="0027295B" w:rsidRDefault="0027295B" w:rsidP="0027295B">
            <w:pPr>
              <w:spacing w:after="0"/>
              <w:rPr>
                <w:rFonts w:eastAsia="Times New Roman"/>
                <w:b/>
                <w:bCs/>
                <w:szCs w:val="17"/>
              </w:rPr>
            </w:pPr>
            <w:r w:rsidRPr="0027295B">
              <w:rPr>
                <w:rFonts w:eastAsia="Times New Roman"/>
                <w:b/>
                <w:bCs/>
                <w:szCs w:val="17"/>
              </w:rPr>
              <w:t>Spencer</w:t>
            </w:r>
          </w:p>
        </w:tc>
        <w:tc>
          <w:tcPr>
            <w:tcW w:w="529" w:type="pct"/>
            <w:shd w:val="clear" w:color="auto" w:fill="auto"/>
            <w:noWrap/>
            <w:hideMark/>
          </w:tcPr>
          <w:p w14:paraId="720F05FB" w14:textId="77777777" w:rsidR="0027295B" w:rsidRPr="0027295B" w:rsidRDefault="0027295B" w:rsidP="0027295B">
            <w:pPr>
              <w:spacing w:after="0"/>
              <w:rPr>
                <w:rFonts w:eastAsia="Times New Roman"/>
                <w:szCs w:val="17"/>
              </w:rPr>
            </w:pPr>
            <w:r w:rsidRPr="0027295B">
              <w:rPr>
                <w:rFonts w:eastAsia="Times New Roman"/>
                <w:szCs w:val="17"/>
              </w:rPr>
              <w:t>Meagan</w:t>
            </w:r>
          </w:p>
        </w:tc>
        <w:tc>
          <w:tcPr>
            <w:tcW w:w="3257" w:type="pct"/>
            <w:gridSpan w:val="2"/>
            <w:shd w:val="clear" w:color="auto" w:fill="auto"/>
            <w:hideMark/>
          </w:tcPr>
          <w:p w14:paraId="45656DF0"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6" w:type="pct"/>
            <w:shd w:val="clear" w:color="auto" w:fill="auto"/>
            <w:noWrap/>
            <w:hideMark/>
          </w:tcPr>
          <w:p w14:paraId="5F375E7C"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1D897B25" w14:textId="77777777" w:rsidTr="007619DE">
        <w:trPr>
          <w:trHeight w:val="20"/>
        </w:trPr>
        <w:tc>
          <w:tcPr>
            <w:tcW w:w="757" w:type="pct"/>
            <w:shd w:val="clear" w:color="auto" w:fill="auto"/>
            <w:noWrap/>
            <w:hideMark/>
          </w:tcPr>
          <w:p w14:paraId="697B4435" w14:textId="77777777" w:rsidR="0027295B" w:rsidRPr="0027295B" w:rsidRDefault="0027295B" w:rsidP="0027295B">
            <w:pPr>
              <w:spacing w:after="0"/>
              <w:rPr>
                <w:rFonts w:eastAsia="Times New Roman"/>
                <w:szCs w:val="17"/>
              </w:rPr>
            </w:pPr>
          </w:p>
        </w:tc>
        <w:tc>
          <w:tcPr>
            <w:tcW w:w="529" w:type="pct"/>
            <w:shd w:val="clear" w:color="auto" w:fill="auto"/>
            <w:noWrap/>
            <w:hideMark/>
          </w:tcPr>
          <w:p w14:paraId="38F48683" w14:textId="77777777" w:rsidR="0027295B" w:rsidRPr="0027295B" w:rsidRDefault="0027295B" w:rsidP="0027295B">
            <w:pPr>
              <w:spacing w:after="0"/>
              <w:rPr>
                <w:rFonts w:eastAsia="Times New Roman"/>
                <w:szCs w:val="17"/>
              </w:rPr>
            </w:pPr>
          </w:p>
        </w:tc>
        <w:tc>
          <w:tcPr>
            <w:tcW w:w="3257" w:type="pct"/>
            <w:gridSpan w:val="2"/>
            <w:shd w:val="clear" w:color="auto" w:fill="auto"/>
            <w:hideMark/>
          </w:tcPr>
          <w:p w14:paraId="17D92097"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7FC401E4" w14:textId="77777777" w:rsidR="0027295B" w:rsidRPr="0027295B" w:rsidRDefault="0027295B" w:rsidP="0027295B">
            <w:pPr>
              <w:spacing w:after="0"/>
              <w:ind w:right="113"/>
              <w:jc w:val="right"/>
              <w:rPr>
                <w:rFonts w:eastAsia="Times New Roman"/>
                <w:szCs w:val="17"/>
              </w:rPr>
            </w:pPr>
          </w:p>
        </w:tc>
      </w:tr>
      <w:tr w:rsidR="0027295B" w:rsidRPr="0027295B" w14:paraId="14F0A7E0" w14:textId="77777777" w:rsidTr="007619DE">
        <w:trPr>
          <w:trHeight w:val="20"/>
        </w:trPr>
        <w:tc>
          <w:tcPr>
            <w:tcW w:w="757" w:type="pct"/>
            <w:shd w:val="clear" w:color="auto" w:fill="auto"/>
            <w:noWrap/>
          </w:tcPr>
          <w:p w14:paraId="3E4602E6" w14:textId="77777777" w:rsidR="0027295B" w:rsidRPr="0027295B" w:rsidRDefault="0027295B" w:rsidP="0027295B">
            <w:pPr>
              <w:spacing w:after="0"/>
              <w:rPr>
                <w:rFonts w:eastAsia="Times New Roman"/>
                <w:szCs w:val="17"/>
              </w:rPr>
            </w:pPr>
            <w:r w:rsidRPr="0027295B">
              <w:rPr>
                <w:rFonts w:eastAsia="Times New Roman"/>
                <w:b/>
                <w:bCs/>
                <w:szCs w:val="17"/>
              </w:rPr>
              <w:t>Jones</w:t>
            </w:r>
          </w:p>
        </w:tc>
        <w:tc>
          <w:tcPr>
            <w:tcW w:w="529" w:type="pct"/>
            <w:shd w:val="clear" w:color="auto" w:fill="auto"/>
            <w:noWrap/>
          </w:tcPr>
          <w:p w14:paraId="1EE9FDD6" w14:textId="77777777" w:rsidR="0027295B" w:rsidRPr="0027295B" w:rsidRDefault="0027295B" w:rsidP="0027295B">
            <w:pPr>
              <w:spacing w:after="0"/>
              <w:rPr>
                <w:rFonts w:eastAsia="Times New Roman"/>
                <w:szCs w:val="17"/>
              </w:rPr>
            </w:pPr>
            <w:r w:rsidRPr="0027295B">
              <w:rPr>
                <w:rFonts w:eastAsia="Times New Roman"/>
                <w:szCs w:val="17"/>
              </w:rPr>
              <w:t>Lucas</w:t>
            </w:r>
          </w:p>
        </w:tc>
        <w:tc>
          <w:tcPr>
            <w:tcW w:w="3257" w:type="pct"/>
            <w:gridSpan w:val="2"/>
            <w:shd w:val="clear" w:color="auto" w:fill="auto"/>
          </w:tcPr>
          <w:p w14:paraId="11BBAAC6" w14:textId="77777777" w:rsidR="0027295B" w:rsidRPr="0027295B" w:rsidRDefault="0027295B" w:rsidP="0027295B">
            <w:pPr>
              <w:spacing w:after="0"/>
              <w:rPr>
                <w:rFonts w:eastAsia="Times New Roman"/>
                <w:i/>
                <w:iCs/>
                <w:szCs w:val="17"/>
              </w:rPr>
            </w:pPr>
            <w:r w:rsidRPr="0027295B">
              <w:rPr>
                <w:rFonts w:eastAsia="Times New Roman"/>
                <w:szCs w:val="17"/>
              </w:rPr>
              <w:t>Senior Ministerial Adviser</w:t>
            </w:r>
          </w:p>
        </w:tc>
        <w:tc>
          <w:tcPr>
            <w:tcW w:w="456" w:type="pct"/>
            <w:shd w:val="clear" w:color="auto" w:fill="auto"/>
            <w:noWrap/>
          </w:tcPr>
          <w:p w14:paraId="679331F6"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3E8E176E" w14:textId="77777777" w:rsidTr="007619DE">
        <w:trPr>
          <w:trHeight w:val="20"/>
        </w:trPr>
        <w:tc>
          <w:tcPr>
            <w:tcW w:w="757" w:type="pct"/>
            <w:shd w:val="clear" w:color="auto" w:fill="auto"/>
            <w:noWrap/>
          </w:tcPr>
          <w:p w14:paraId="6F64F95D" w14:textId="77777777" w:rsidR="0027295B" w:rsidRPr="0027295B" w:rsidRDefault="0027295B" w:rsidP="0027295B">
            <w:pPr>
              <w:spacing w:after="0"/>
              <w:rPr>
                <w:rFonts w:eastAsia="Times New Roman"/>
                <w:szCs w:val="17"/>
              </w:rPr>
            </w:pPr>
          </w:p>
        </w:tc>
        <w:tc>
          <w:tcPr>
            <w:tcW w:w="529" w:type="pct"/>
            <w:shd w:val="clear" w:color="auto" w:fill="auto"/>
            <w:noWrap/>
          </w:tcPr>
          <w:p w14:paraId="0FBF5F72" w14:textId="77777777" w:rsidR="0027295B" w:rsidRPr="0027295B" w:rsidRDefault="0027295B" w:rsidP="0027295B">
            <w:pPr>
              <w:spacing w:after="0"/>
              <w:rPr>
                <w:rFonts w:eastAsia="Times New Roman"/>
                <w:szCs w:val="17"/>
              </w:rPr>
            </w:pPr>
          </w:p>
        </w:tc>
        <w:tc>
          <w:tcPr>
            <w:tcW w:w="3257" w:type="pct"/>
            <w:gridSpan w:val="2"/>
            <w:shd w:val="clear" w:color="auto" w:fill="auto"/>
          </w:tcPr>
          <w:p w14:paraId="3BBD593A"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tcPr>
          <w:p w14:paraId="6A14E47A" w14:textId="77777777" w:rsidR="0027295B" w:rsidRPr="0027295B" w:rsidRDefault="0027295B" w:rsidP="0027295B">
            <w:pPr>
              <w:spacing w:after="0"/>
              <w:ind w:right="113"/>
              <w:jc w:val="right"/>
              <w:rPr>
                <w:rFonts w:eastAsia="Times New Roman"/>
                <w:szCs w:val="17"/>
              </w:rPr>
            </w:pPr>
          </w:p>
        </w:tc>
      </w:tr>
      <w:tr w:rsidR="0027295B" w:rsidRPr="0027295B" w14:paraId="40124942" w14:textId="77777777" w:rsidTr="007619DE">
        <w:trPr>
          <w:trHeight w:val="20"/>
        </w:trPr>
        <w:tc>
          <w:tcPr>
            <w:tcW w:w="757" w:type="pct"/>
            <w:shd w:val="clear" w:color="auto" w:fill="auto"/>
            <w:noWrap/>
          </w:tcPr>
          <w:p w14:paraId="6C259B25" w14:textId="77777777" w:rsidR="0027295B" w:rsidRPr="0027295B" w:rsidRDefault="0027295B" w:rsidP="0027295B">
            <w:pPr>
              <w:spacing w:after="0"/>
              <w:rPr>
                <w:rFonts w:eastAsia="Times New Roman"/>
                <w:b/>
                <w:bCs/>
                <w:szCs w:val="17"/>
              </w:rPr>
            </w:pPr>
            <w:r w:rsidRPr="0027295B">
              <w:rPr>
                <w:rFonts w:eastAsia="Times New Roman"/>
                <w:b/>
                <w:bCs/>
                <w:szCs w:val="17"/>
              </w:rPr>
              <w:t>O’Brien</w:t>
            </w:r>
          </w:p>
        </w:tc>
        <w:tc>
          <w:tcPr>
            <w:tcW w:w="529" w:type="pct"/>
            <w:shd w:val="clear" w:color="auto" w:fill="auto"/>
            <w:noWrap/>
          </w:tcPr>
          <w:p w14:paraId="79BDBF84" w14:textId="77777777" w:rsidR="0027295B" w:rsidRPr="0027295B" w:rsidRDefault="0027295B" w:rsidP="0027295B">
            <w:pPr>
              <w:spacing w:after="0"/>
              <w:rPr>
                <w:rFonts w:eastAsia="Times New Roman"/>
                <w:szCs w:val="17"/>
              </w:rPr>
            </w:pPr>
            <w:r w:rsidRPr="0027295B">
              <w:rPr>
                <w:rFonts w:eastAsia="Times New Roman"/>
                <w:szCs w:val="17"/>
              </w:rPr>
              <w:t>Mathew</w:t>
            </w:r>
          </w:p>
        </w:tc>
        <w:tc>
          <w:tcPr>
            <w:tcW w:w="3257" w:type="pct"/>
            <w:gridSpan w:val="2"/>
            <w:shd w:val="clear" w:color="auto" w:fill="auto"/>
            <w:hideMark/>
          </w:tcPr>
          <w:p w14:paraId="7F692C80"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6" w:type="pct"/>
            <w:shd w:val="clear" w:color="auto" w:fill="auto"/>
            <w:noWrap/>
            <w:hideMark/>
          </w:tcPr>
          <w:p w14:paraId="00DD2CF4"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41132A63" w14:textId="77777777" w:rsidTr="007619DE">
        <w:trPr>
          <w:trHeight w:val="20"/>
        </w:trPr>
        <w:tc>
          <w:tcPr>
            <w:tcW w:w="757" w:type="pct"/>
            <w:shd w:val="clear" w:color="auto" w:fill="auto"/>
            <w:noWrap/>
            <w:hideMark/>
          </w:tcPr>
          <w:p w14:paraId="189140CC" w14:textId="77777777" w:rsidR="0027295B" w:rsidRPr="0027295B" w:rsidRDefault="0027295B" w:rsidP="0027295B">
            <w:pPr>
              <w:spacing w:after="0"/>
              <w:rPr>
                <w:rFonts w:eastAsia="Times New Roman"/>
                <w:szCs w:val="17"/>
              </w:rPr>
            </w:pPr>
          </w:p>
        </w:tc>
        <w:tc>
          <w:tcPr>
            <w:tcW w:w="529" w:type="pct"/>
            <w:shd w:val="clear" w:color="auto" w:fill="auto"/>
            <w:noWrap/>
            <w:hideMark/>
          </w:tcPr>
          <w:p w14:paraId="176F8C8E" w14:textId="77777777" w:rsidR="0027295B" w:rsidRPr="0027295B" w:rsidRDefault="0027295B" w:rsidP="0027295B">
            <w:pPr>
              <w:spacing w:after="0"/>
              <w:rPr>
                <w:rFonts w:eastAsia="Times New Roman"/>
                <w:szCs w:val="17"/>
              </w:rPr>
            </w:pPr>
          </w:p>
        </w:tc>
        <w:tc>
          <w:tcPr>
            <w:tcW w:w="3257" w:type="pct"/>
            <w:gridSpan w:val="2"/>
            <w:shd w:val="clear" w:color="auto" w:fill="auto"/>
            <w:hideMark/>
          </w:tcPr>
          <w:p w14:paraId="2D6FF123"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3A82A57B" w14:textId="77777777" w:rsidR="0027295B" w:rsidRPr="0027295B" w:rsidRDefault="0027295B" w:rsidP="0027295B">
            <w:pPr>
              <w:spacing w:after="0"/>
              <w:ind w:right="113"/>
              <w:jc w:val="right"/>
              <w:rPr>
                <w:rFonts w:eastAsia="Times New Roman"/>
                <w:szCs w:val="17"/>
              </w:rPr>
            </w:pPr>
          </w:p>
        </w:tc>
      </w:tr>
      <w:tr w:rsidR="0027295B" w:rsidRPr="0027295B" w14:paraId="38C9D2F6" w14:textId="77777777" w:rsidTr="007619DE">
        <w:trPr>
          <w:trHeight w:val="20"/>
        </w:trPr>
        <w:tc>
          <w:tcPr>
            <w:tcW w:w="757" w:type="pct"/>
            <w:shd w:val="clear" w:color="auto" w:fill="auto"/>
            <w:noWrap/>
          </w:tcPr>
          <w:p w14:paraId="174DF57A" w14:textId="77777777" w:rsidR="0027295B" w:rsidRPr="0027295B" w:rsidRDefault="0027295B" w:rsidP="0027295B">
            <w:pPr>
              <w:spacing w:after="0"/>
              <w:rPr>
                <w:rFonts w:eastAsia="Times New Roman"/>
                <w:szCs w:val="17"/>
              </w:rPr>
            </w:pPr>
            <w:r w:rsidRPr="0027295B">
              <w:rPr>
                <w:rFonts w:eastAsia="Times New Roman"/>
                <w:b/>
                <w:bCs/>
                <w:szCs w:val="17"/>
              </w:rPr>
              <w:t>Snelling</w:t>
            </w:r>
          </w:p>
        </w:tc>
        <w:tc>
          <w:tcPr>
            <w:tcW w:w="529" w:type="pct"/>
            <w:shd w:val="clear" w:color="auto" w:fill="auto"/>
            <w:noWrap/>
          </w:tcPr>
          <w:p w14:paraId="24CF172C" w14:textId="77777777" w:rsidR="0027295B" w:rsidRPr="0027295B" w:rsidRDefault="0027295B" w:rsidP="0027295B">
            <w:pPr>
              <w:spacing w:after="0"/>
              <w:rPr>
                <w:rFonts w:eastAsia="Times New Roman"/>
                <w:szCs w:val="17"/>
              </w:rPr>
            </w:pPr>
            <w:r w:rsidRPr="0027295B">
              <w:rPr>
                <w:rFonts w:eastAsia="Times New Roman"/>
                <w:szCs w:val="17"/>
              </w:rPr>
              <w:t>Molly</w:t>
            </w:r>
          </w:p>
        </w:tc>
        <w:tc>
          <w:tcPr>
            <w:tcW w:w="3257" w:type="pct"/>
            <w:gridSpan w:val="2"/>
            <w:shd w:val="clear" w:color="auto" w:fill="auto"/>
          </w:tcPr>
          <w:p w14:paraId="37B8C242"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6" w:type="pct"/>
            <w:shd w:val="clear" w:color="auto" w:fill="auto"/>
            <w:noWrap/>
          </w:tcPr>
          <w:p w14:paraId="46013E8F"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502BD98E" w14:textId="77777777" w:rsidTr="007619DE">
        <w:trPr>
          <w:trHeight w:val="20"/>
        </w:trPr>
        <w:tc>
          <w:tcPr>
            <w:tcW w:w="757" w:type="pct"/>
            <w:tcBorders>
              <w:bottom w:val="single" w:sz="4" w:space="0" w:color="auto"/>
            </w:tcBorders>
            <w:shd w:val="clear" w:color="auto" w:fill="auto"/>
            <w:noWrap/>
          </w:tcPr>
          <w:p w14:paraId="31AEE722" w14:textId="77777777" w:rsidR="0027295B" w:rsidRPr="0027295B" w:rsidRDefault="0027295B" w:rsidP="0027295B">
            <w:pPr>
              <w:rPr>
                <w:rFonts w:eastAsia="Times New Roman"/>
                <w:szCs w:val="17"/>
              </w:rPr>
            </w:pPr>
          </w:p>
        </w:tc>
        <w:tc>
          <w:tcPr>
            <w:tcW w:w="529" w:type="pct"/>
            <w:tcBorders>
              <w:bottom w:val="single" w:sz="4" w:space="0" w:color="auto"/>
            </w:tcBorders>
            <w:shd w:val="clear" w:color="auto" w:fill="auto"/>
            <w:noWrap/>
          </w:tcPr>
          <w:p w14:paraId="1DE5CCEF" w14:textId="77777777" w:rsidR="0027295B" w:rsidRPr="0027295B" w:rsidRDefault="0027295B" w:rsidP="0027295B">
            <w:pPr>
              <w:rPr>
                <w:rFonts w:eastAsia="Times New Roman"/>
                <w:szCs w:val="17"/>
              </w:rPr>
            </w:pPr>
          </w:p>
        </w:tc>
        <w:tc>
          <w:tcPr>
            <w:tcW w:w="3257" w:type="pct"/>
            <w:gridSpan w:val="2"/>
            <w:tcBorders>
              <w:bottom w:val="single" w:sz="4" w:space="0" w:color="auto"/>
            </w:tcBorders>
            <w:shd w:val="clear" w:color="auto" w:fill="auto"/>
          </w:tcPr>
          <w:p w14:paraId="13F3AE8A"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tcBorders>
              <w:bottom w:val="single" w:sz="4" w:space="0" w:color="auto"/>
            </w:tcBorders>
            <w:shd w:val="clear" w:color="auto" w:fill="auto"/>
            <w:noWrap/>
          </w:tcPr>
          <w:p w14:paraId="067BA314" w14:textId="77777777" w:rsidR="0027295B" w:rsidRPr="0027295B" w:rsidRDefault="0027295B" w:rsidP="0027295B">
            <w:pPr>
              <w:rPr>
                <w:rFonts w:eastAsia="Times New Roman"/>
                <w:i/>
                <w:iCs/>
                <w:szCs w:val="17"/>
              </w:rPr>
            </w:pPr>
          </w:p>
        </w:tc>
      </w:tr>
    </w:tbl>
    <w:p w14:paraId="3D460BA1" w14:textId="77777777" w:rsidR="0027295B" w:rsidRPr="0027295B" w:rsidRDefault="0027295B" w:rsidP="000815C3">
      <w:pPr>
        <w:spacing w:after="0"/>
        <w:rPr>
          <w:rFonts w:eastAsia="Times New Roman"/>
          <w:szCs w:val="17"/>
        </w:rPr>
      </w:pPr>
    </w:p>
    <w:tbl>
      <w:tblPr>
        <w:tblW w:w="5000" w:type="pct"/>
        <w:tblCellMar>
          <w:left w:w="0" w:type="dxa"/>
          <w:right w:w="0" w:type="dxa"/>
        </w:tblCellMar>
        <w:tblLook w:val="04A0" w:firstRow="1" w:lastRow="0" w:firstColumn="1" w:lastColumn="0" w:noHBand="0" w:noVBand="1"/>
      </w:tblPr>
      <w:tblGrid>
        <w:gridCol w:w="1416"/>
        <w:gridCol w:w="993"/>
        <w:gridCol w:w="3824"/>
        <w:gridCol w:w="2266"/>
        <w:gridCol w:w="855"/>
      </w:tblGrid>
      <w:tr w:rsidR="0027295B" w:rsidRPr="0027295B" w14:paraId="5C866E2F" w14:textId="77777777" w:rsidTr="007619DE">
        <w:trPr>
          <w:trHeight w:val="20"/>
          <w:tblHeader/>
        </w:trPr>
        <w:tc>
          <w:tcPr>
            <w:tcW w:w="3332" w:type="pct"/>
            <w:gridSpan w:val="3"/>
            <w:shd w:val="clear" w:color="auto" w:fill="auto"/>
            <w:noWrap/>
            <w:hideMark/>
          </w:tcPr>
          <w:p w14:paraId="433900AC" w14:textId="77777777" w:rsidR="0027295B" w:rsidRPr="0027295B" w:rsidRDefault="0027295B" w:rsidP="0027295B">
            <w:pPr>
              <w:jc w:val="left"/>
              <w:rPr>
                <w:rFonts w:eastAsia="Times New Roman"/>
                <w:b/>
                <w:bCs/>
                <w:szCs w:val="17"/>
              </w:rPr>
            </w:pPr>
            <w:r w:rsidRPr="0027295B">
              <w:rPr>
                <w:rFonts w:eastAsia="Times New Roman"/>
                <w:b/>
                <w:bCs/>
                <w:szCs w:val="17"/>
              </w:rPr>
              <w:t>MINISTER: Minister for Education, Training and Skills</w:t>
            </w:r>
          </w:p>
        </w:tc>
        <w:tc>
          <w:tcPr>
            <w:tcW w:w="1211" w:type="pct"/>
            <w:shd w:val="clear" w:color="auto" w:fill="auto"/>
          </w:tcPr>
          <w:p w14:paraId="7CDB9083"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7" w:type="pct"/>
          </w:tcPr>
          <w:p w14:paraId="0E43DD1E" w14:textId="77777777" w:rsidR="0027295B" w:rsidRPr="0027295B" w:rsidRDefault="0027295B" w:rsidP="0027295B">
            <w:pPr>
              <w:jc w:val="center"/>
              <w:rPr>
                <w:rFonts w:eastAsia="Times New Roman"/>
                <w:szCs w:val="17"/>
              </w:rPr>
            </w:pPr>
            <w:r w:rsidRPr="0027295B">
              <w:rPr>
                <w:rFonts w:eastAsia="Times New Roman"/>
                <w:b/>
                <w:bCs/>
                <w:szCs w:val="17"/>
              </w:rPr>
              <w:t>5.0 FTE</w:t>
            </w:r>
          </w:p>
        </w:tc>
      </w:tr>
      <w:tr w:rsidR="0027295B" w:rsidRPr="0027295B" w14:paraId="532E9721" w14:textId="77777777" w:rsidTr="007619DE">
        <w:trPr>
          <w:trHeight w:val="20"/>
          <w:tblHeader/>
        </w:trPr>
        <w:tc>
          <w:tcPr>
            <w:tcW w:w="1288" w:type="pct"/>
            <w:gridSpan w:val="2"/>
            <w:tcBorders>
              <w:top w:val="single" w:sz="4" w:space="0" w:color="auto"/>
              <w:bottom w:val="single" w:sz="4" w:space="0" w:color="auto"/>
            </w:tcBorders>
            <w:shd w:val="clear" w:color="auto" w:fill="auto"/>
            <w:noWrap/>
            <w:vAlign w:val="center"/>
            <w:hideMark/>
          </w:tcPr>
          <w:p w14:paraId="2C3DFA4F"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5" w:type="pct"/>
            <w:gridSpan w:val="2"/>
            <w:tcBorders>
              <w:top w:val="single" w:sz="4" w:space="0" w:color="auto"/>
              <w:bottom w:val="single" w:sz="4" w:space="0" w:color="auto"/>
            </w:tcBorders>
            <w:shd w:val="clear" w:color="auto" w:fill="auto"/>
            <w:noWrap/>
            <w:vAlign w:val="center"/>
            <w:hideMark/>
          </w:tcPr>
          <w:p w14:paraId="60B87E7E"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7" w:type="pct"/>
            <w:tcBorders>
              <w:top w:val="single" w:sz="4" w:space="0" w:color="auto"/>
              <w:bottom w:val="single" w:sz="4" w:space="0" w:color="auto"/>
            </w:tcBorders>
            <w:shd w:val="clear" w:color="auto" w:fill="auto"/>
            <w:noWrap/>
            <w:vAlign w:val="center"/>
            <w:hideMark/>
          </w:tcPr>
          <w:p w14:paraId="20D980CA"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430CFEE1" w14:textId="77777777" w:rsidTr="007619DE">
        <w:trPr>
          <w:trHeight w:val="20"/>
          <w:tblHeader/>
        </w:trPr>
        <w:tc>
          <w:tcPr>
            <w:tcW w:w="757" w:type="pct"/>
            <w:tcBorders>
              <w:top w:val="single" w:sz="4" w:space="0" w:color="auto"/>
            </w:tcBorders>
            <w:shd w:val="clear" w:color="auto" w:fill="auto"/>
            <w:noWrap/>
            <w:vAlign w:val="center"/>
          </w:tcPr>
          <w:p w14:paraId="3D68AD59" w14:textId="77777777" w:rsidR="0027295B" w:rsidRPr="0027295B" w:rsidRDefault="0027295B" w:rsidP="0027295B">
            <w:pPr>
              <w:spacing w:after="0" w:line="40" w:lineRule="exact"/>
              <w:rPr>
                <w:rFonts w:eastAsia="Times New Roman"/>
                <w:b/>
                <w:bCs/>
                <w:szCs w:val="17"/>
              </w:rPr>
            </w:pPr>
          </w:p>
        </w:tc>
        <w:tc>
          <w:tcPr>
            <w:tcW w:w="530" w:type="pct"/>
            <w:tcBorders>
              <w:top w:val="single" w:sz="4" w:space="0" w:color="auto"/>
            </w:tcBorders>
            <w:shd w:val="clear" w:color="auto" w:fill="auto"/>
            <w:noWrap/>
            <w:vAlign w:val="center"/>
          </w:tcPr>
          <w:p w14:paraId="73CEF96F" w14:textId="77777777" w:rsidR="0027295B" w:rsidRPr="0027295B" w:rsidRDefault="0027295B" w:rsidP="0027295B">
            <w:pPr>
              <w:spacing w:after="0" w:line="40" w:lineRule="exact"/>
              <w:rPr>
                <w:rFonts w:eastAsia="Times New Roman"/>
                <w:b/>
                <w:bCs/>
                <w:szCs w:val="17"/>
              </w:rPr>
            </w:pPr>
          </w:p>
        </w:tc>
        <w:tc>
          <w:tcPr>
            <w:tcW w:w="3255" w:type="pct"/>
            <w:gridSpan w:val="2"/>
            <w:tcBorders>
              <w:top w:val="single" w:sz="4" w:space="0" w:color="auto"/>
            </w:tcBorders>
            <w:shd w:val="clear" w:color="auto" w:fill="auto"/>
            <w:noWrap/>
            <w:vAlign w:val="center"/>
          </w:tcPr>
          <w:p w14:paraId="664409D0" w14:textId="77777777" w:rsidR="0027295B" w:rsidRPr="0027295B" w:rsidRDefault="0027295B" w:rsidP="0027295B">
            <w:pPr>
              <w:spacing w:after="0" w:line="40" w:lineRule="exact"/>
              <w:rPr>
                <w:rFonts w:eastAsia="Times New Roman"/>
                <w:b/>
                <w:bCs/>
                <w:szCs w:val="17"/>
              </w:rPr>
            </w:pPr>
          </w:p>
        </w:tc>
        <w:tc>
          <w:tcPr>
            <w:tcW w:w="457" w:type="pct"/>
            <w:tcBorders>
              <w:top w:val="single" w:sz="4" w:space="0" w:color="auto"/>
            </w:tcBorders>
            <w:shd w:val="clear" w:color="auto" w:fill="auto"/>
            <w:noWrap/>
            <w:vAlign w:val="center"/>
          </w:tcPr>
          <w:p w14:paraId="5B395F61" w14:textId="77777777" w:rsidR="0027295B" w:rsidRPr="0027295B" w:rsidRDefault="0027295B" w:rsidP="0027295B">
            <w:pPr>
              <w:spacing w:after="0" w:line="40" w:lineRule="exact"/>
              <w:rPr>
                <w:rFonts w:eastAsia="Times New Roman"/>
                <w:b/>
                <w:bCs/>
                <w:szCs w:val="17"/>
              </w:rPr>
            </w:pPr>
          </w:p>
        </w:tc>
      </w:tr>
      <w:tr w:rsidR="0027295B" w:rsidRPr="0027295B" w14:paraId="7B14278D" w14:textId="77777777" w:rsidTr="007619DE">
        <w:trPr>
          <w:trHeight w:val="20"/>
        </w:trPr>
        <w:tc>
          <w:tcPr>
            <w:tcW w:w="757" w:type="pct"/>
            <w:shd w:val="clear" w:color="auto" w:fill="auto"/>
            <w:noWrap/>
            <w:hideMark/>
          </w:tcPr>
          <w:p w14:paraId="649AD421" w14:textId="77777777" w:rsidR="0027295B" w:rsidRPr="0027295B" w:rsidRDefault="0027295B" w:rsidP="0027295B">
            <w:pPr>
              <w:spacing w:after="0"/>
              <w:rPr>
                <w:rFonts w:eastAsia="Times New Roman"/>
                <w:b/>
                <w:bCs/>
                <w:szCs w:val="17"/>
              </w:rPr>
            </w:pPr>
            <w:r w:rsidRPr="0027295B">
              <w:rPr>
                <w:rFonts w:eastAsia="Times New Roman"/>
                <w:b/>
                <w:bCs/>
                <w:szCs w:val="17"/>
              </w:rPr>
              <w:t>Kimberley</w:t>
            </w:r>
          </w:p>
        </w:tc>
        <w:tc>
          <w:tcPr>
            <w:tcW w:w="530" w:type="pct"/>
            <w:shd w:val="clear" w:color="auto" w:fill="auto"/>
            <w:noWrap/>
            <w:hideMark/>
          </w:tcPr>
          <w:p w14:paraId="22C8E063" w14:textId="77777777" w:rsidR="0027295B" w:rsidRPr="0027295B" w:rsidRDefault="0027295B" w:rsidP="0027295B">
            <w:pPr>
              <w:spacing w:after="0"/>
              <w:rPr>
                <w:rFonts w:eastAsia="Times New Roman"/>
                <w:szCs w:val="17"/>
              </w:rPr>
            </w:pPr>
            <w:r w:rsidRPr="0027295B">
              <w:rPr>
                <w:rFonts w:eastAsia="Times New Roman"/>
                <w:szCs w:val="17"/>
              </w:rPr>
              <w:t>Nicholas</w:t>
            </w:r>
          </w:p>
        </w:tc>
        <w:tc>
          <w:tcPr>
            <w:tcW w:w="3255" w:type="pct"/>
            <w:gridSpan w:val="2"/>
            <w:shd w:val="clear" w:color="auto" w:fill="auto"/>
            <w:hideMark/>
          </w:tcPr>
          <w:p w14:paraId="0F550D1C"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7" w:type="pct"/>
            <w:shd w:val="clear" w:color="auto" w:fill="auto"/>
            <w:noWrap/>
            <w:hideMark/>
          </w:tcPr>
          <w:p w14:paraId="4CE4A82A"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3296BA13" w14:textId="77777777" w:rsidTr="007619DE">
        <w:trPr>
          <w:trHeight w:val="20"/>
        </w:trPr>
        <w:tc>
          <w:tcPr>
            <w:tcW w:w="757" w:type="pct"/>
            <w:shd w:val="clear" w:color="auto" w:fill="auto"/>
            <w:noWrap/>
            <w:hideMark/>
          </w:tcPr>
          <w:p w14:paraId="4F3E3353"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2043CE99" w14:textId="77777777" w:rsidR="0027295B" w:rsidRPr="0027295B" w:rsidRDefault="0027295B" w:rsidP="0027295B">
            <w:pPr>
              <w:spacing w:after="0"/>
              <w:rPr>
                <w:rFonts w:eastAsia="Times New Roman"/>
                <w:szCs w:val="17"/>
              </w:rPr>
            </w:pPr>
          </w:p>
        </w:tc>
        <w:tc>
          <w:tcPr>
            <w:tcW w:w="3255" w:type="pct"/>
            <w:gridSpan w:val="2"/>
            <w:shd w:val="clear" w:color="auto" w:fill="auto"/>
            <w:hideMark/>
          </w:tcPr>
          <w:p w14:paraId="64597615"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5713EDCD" w14:textId="77777777" w:rsidR="0027295B" w:rsidRPr="0027295B" w:rsidRDefault="0027295B" w:rsidP="0027295B">
            <w:pPr>
              <w:spacing w:after="0"/>
              <w:ind w:right="113"/>
              <w:jc w:val="right"/>
              <w:rPr>
                <w:rFonts w:eastAsia="Times New Roman"/>
                <w:szCs w:val="17"/>
              </w:rPr>
            </w:pPr>
          </w:p>
        </w:tc>
      </w:tr>
      <w:tr w:rsidR="0027295B" w:rsidRPr="0027295B" w14:paraId="4FB8CAA3" w14:textId="77777777" w:rsidTr="007619DE">
        <w:trPr>
          <w:trHeight w:val="20"/>
        </w:trPr>
        <w:tc>
          <w:tcPr>
            <w:tcW w:w="757" w:type="pct"/>
            <w:shd w:val="clear" w:color="auto" w:fill="auto"/>
            <w:noWrap/>
            <w:hideMark/>
          </w:tcPr>
          <w:p w14:paraId="5B6D3441" w14:textId="77777777" w:rsidR="0027295B" w:rsidRPr="0027295B" w:rsidRDefault="0027295B" w:rsidP="0027295B">
            <w:pPr>
              <w:spacing w:after="0"/>
              <w:rPr>
                <w:rFonts w:eastAsia="Times New Roman"/>
                <w:b/>
                <w:bCs/>
                <w:szCs w:val="17"/>
              </w:rPr>
            </w:pPr>
            <w:r w:rsidRPr="0027295B">
              <w:rPr>
                <w:rFonts w:eastAsia="Times New Roman"/>
                <w:b/>
                <w:bCs/>
                <w:szCs w:val="17"/>
              </w:rPr>
              <w:t xml:space="preserve">Costello </w:t>
            </w:r>
          </w:p>
        </w:tc>
        <w:tc>
          <w:tcPr>
            <w:tcW w:w="530" w:type="pct"/>
            <w:shd w:val="clear" w:color="auto" w:fill="auto"/>
            <w:noWrap/>
            <w:hideMark/>
          </w:tcPr>
          <w:p w14:paraId="077A9B27" w14:textId="77777777" w:rsidR="0027295B" w:rsidRPr="0027295B" w:rsidRDefault="0027295B" w:rsidP="0027295B">
            <w:pPr>
              <w:spacing w:after="0"/>
              <w:rPr>
                <w:rFonts w:eastAsia="Times New Roman"/>
                <w:szCs w:val="17"/>
              </w:rPr>
            </w:pPr>
            <w:r w:rsidRPr="0027295B">
              <w:rPr>
                <w:rFonts w:eastAsia="Times New Roman"/>
                <w:szCs w:val="17"/>
              </w:rPr>
              <w:t>Garry</w:t>
            </w:r>
          </w:p>
        </w:tc>
        <w:tc>
          <w:tcPr>
            <w:tcW w:w="3255" w:type="pct"/>
            <w:gridSpan w:val="2"/>
            <w:shd w:val="clear" w:color="auto" w:fill="auto"/>
            <w:hideMark/>
          </w:tcPr>
          <w:p w14:paraId="059ECC1D"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457" w:type="pct"/>
            <w:shd w:val="clear" w:color="auto" w:fill="auto"/>
            <w:noWrap/>
            <w:hideMark/>
          </w:tcPr>
          <w:p w14:paraId="380916B4"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215666C0" w14:textId="77777777" w:rsidTr="007619DE">
        <w:trPr>
          <w:trHeight w:val="20"/>
        </w:trPr>
        <w:tc>
          <w:tcPr>
            <w:tcW w:w="757" w:type="pct"/>
            <w:shd w:val="clear" w:color="auto" w:fill="auto"/>
            <w:noWrap/>
            <w:hideMark/>
          </w:tcPr>
          <w:p w14:paraId="7F42A17C"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3A39FCD2" w14:textId="77777777" w:rsidR="0027295B" w:rsidRPr="0027295B" w:rsidRDefault="0027295B" w:rsidP="0027295B">
            <w:pPr>
              <w:spacing w:after="0"/>
              <w:rPr>
                <w:rFonts w:eastAsia="Times New Roman"/>
                <w:szCs w:val="17"/>
              </w:rPr>
            </w:pPr>
          </w:p>
        </w:tc>
        <w:tc>
          <w:tcPr>
            <w:tcW w:w="3255" w:type="pct"/>
            <w:gridSpan w:val="2"/>
            <w:shd w:val="clear" w:color="auto" w:fill="auto"/>
            <w:hideMark/>
          </w:tcPr>
          <w:p w14:paraId="5DA4D7FC"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17FEB445" w14:textId="77777777" w:rsidR="0027295B" w:rsidRPr="0027295B" w:rsidRDefault="0027295B" w:rsidP="0027295B">
            <w:pPr>
              <w:spacing w:after="0"/>
              <w:ind w:right="113"/>
              <w:jc w:val="right"/>
              <w:rPr>
                <w:rFonts w:eastAsia="Times New Roman"/>
                <w:szCs w:val="17"/>
              </w:rPr>
            </w:pPr>
          </w:p>
        </w:tc>
      </w:tr>
      <w:tr w:rsidR="0027295B" w:rsidRPr="0027295B" w14:paraId="377D316B" w14:textId="77777777" w:rsidTr="007619DE">
        <w:trPr>
          <w:trHeight w:val="20"/>
        </w:trPr>
        <w:tc>
          <w:tcPr>
            <w:tcW w:w="757" w:type="pct"/>
            <w:shd w:val="clear" w:color="auto" w:fill="auto"/>
            <w:noWrap/>
          </w:tcPr>
          <w:p w14:paraId="0AB0A99F" w14:textId="77777777" w:rsidR="0027295B" w:rsidRPr="0027295B" w:rsidRDefault="0027295B" w:rsidP="0027295B">
            <w:pPr>
              <w:spacing w:after="0"/>
              <w:rPr>
                <w:rFonts w:eastAsia="Times New Roman"/>
                <w:szCs w:val="17"/>
              </w:rPr>
            </w:pPr>
            <w:r w:rsidRPr="0027295B">
              <w:rPr>
                <w:rFonts w:eastAsia="Times New Roman"/>
                <w:b/>
                <w:bCs/>
                <w:szCs w:val="17"/>
              </w:rPr>
              <w:t>Vines</w:t>
            </w:r>
          </w:p>
        </w:tc>
        <w:tc>
          <w:tcPr>
            <w:tcW w:w="530" w:type="pct"/>
            <w:shd w:val="clear" w:color="auto" w:fill="auto"/>
            <w:noWrap/>
          </w:tcPr>
          <w:p w14:paraId="3667F262" w14:textId="77777777" w:rsidR="0027295B" w:rsidRPr="0027295B" w:rsidRDefault="0027295B" w:rsidP="0027295B">
            <w:pPr>
              <w:spacing w:after="0"/>
              <w:rPr>
                <w:rFonts w:eastAsia="Times New Roman"/>
                <w:szCs w:val="17"/>
              </w:rPr>
            </w:pPr>
            <w:r w:rsidRPr="0027295B">
              <w:rPr>
                <w:rFonts w:eastAsia="Times New Roman"/>
                <w:szCs w:val="17"/>
              </w:rPr>
              <w:t>Joshua</w:t>
            </w:r>
          </w:p>
        </w:tc>
        <w:tc>
          <w:tcPr>
            <w:tcW w:w="3255" w:type="pct"/>
            <w:gridSpan w:val="2"/>
            <w:shd w:val="clear" w:color="auto" w:fill="auto"/>
          </w:tcPr>
          <w:p w14:paraId="4CCA673A" w14:textId="77777777" w:rsidR="0027295B" w:rsidRPr="0027295B" w:rsidRDefault="0027295B" w:rsidP="0027295B">
            <w:pPr>
              <w:spacing w:after="0"/>
              <w:rPr>
                <w:rFonts w:eastAsia="Times New Roman"/>
                <w:i/>
                <w:iCs/>
                <w:szCs w:val="17"/>
              </w:rPr>
            </w:pPr>
            <w:r w:rsidRPr="0027295B">
              <w:rPr>
                <w:rFonts w:eastAsia="Times New Roman"/>
                <w:szCs w:val="17"/>
              </w:rPr>
              <w:t>Senior Ministerial Adviser</w:t>
            </w:r>
          </w:p>
        </w:tc>
        <w:tc>
          <w:tcPr>
            <w:tcW w:w="457" w:type="pct"/>
            <w:shd w:val="clear" w:color="auto" w:fill="auto"/>
            <w:noWrap/>
          </w:tcPr>
          <w:p w14:paraId="0BE6FCCE"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26B06A36" w14:textId="77777777" w:rsidTr="007619DE">
        <w:trPr>
          <w:trHeight w:val="20"/>
        </w:trPr>
        <w:tc>
          <w:tcPr>
            <w:tcW w:w="757" w:type="pct"/>
            <w:shd w:val="clear" w:color="auto" w:fill="auto"/>
            <w:noWrap/>
          </w:tcPr>
          <w:p w14:paraId="58DDB3C1" w14:textId="77777777" w:rsidR="0027295B" w:rsidRPr="0027295B" w:rsidRDefault="0027295B" w:rsidP="0027295B">
            <w:pPr>
              <w:spacing w:after="0"/>
              <w:rPr>
                <w:rFonts w:eastAsia="Times New Roman"/>
                <w:szCs w:val="17"/>
              </w:rPr>
            </w:pPr>
          </w:p>
        </w:tc>
        <w:tc>
          <w:tcPr>
            <w:tcW w:w="530" w:type="pct"/>
            <w:shd w:val="clear" w:color="auto" w:fill="auto"/>
            <w:noWrap/>
          </w:tcPr>
          <w:p w14:paraId="4C45E3CE" w14:textId="77777777" w:rsidR="0027295B" w:rsidRPr="0027295B" w:rsidRDefault="0027295B" w:rsidP="0027295B">
            <w:pPr>
              <w:spacing w:after="0"/>
              <w:rPr>
                <w:rFonts w:eastAsia="Times New Roman"/>
                <w:szCs w:val="17"/>
              </w:rPr>
            </w:pPr>
          </w:p>
        </w:tc>
        <w:tc>
          <w:tcPr>
            <w:tcW w:w="3255" w:type="pct"/>
            <w:gridSpan w:val="2"/>
            <w:shd w:val="clear" w:color="auto" w:fill="auto"/>
          </w:tcPr>
          <w:p w14:paraId="304136D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50E2C51A" w14:textId="77777777" w:rsidR="0027295B" w:rsidRPr="0027295B" w:rsidRDefault="0027295B" w:rsidP="0027295B">
            <w:pPr>
              <w:spacing w:after="0"/>
              <w:ind w:right="113"/>
              <w:jc w:val="right"/>
              <w:rPr>
                <w:rFonts w:eastAsia="Times New Roman"/>
                <w:szCs w:val="17"/>
              </w:rPr>
            </w:pPr>
          </w:p>
        </w:tc>
      </w:tr>
      <w:tr w:rsidR="0027295B" w:rsidRPr="0027295B" w14:paraId="1E605238" w14:textId="77777777" w:rsidTr="007619DE">
        <w:trPr>
          <w:trHeight w:val="20"/>
        </w:trPr>
        <w:tc>
          <w:tcPr>
            <w:tcW w:w="757" w:type="pct"/>
            <w:shd w:val="clear" w:color="auto" w:fill="auto"/>
            <w:noWrap/>
          </w:tcPr>
          <w:p w14:paraId="58E76572" w14:textId="77777777" w:rsidR="0027295B" w:rsidRPr="0027295B" w:rsidRDefault="0027295B" w:rsidP="0027295B">
            <w:pPr>
              <w:spacing w:after="0"/>
              <w:rPr>
                <w:rFonts w:eastAsia="Times New Roman"/>
                <w:szCs w:val="17"/>
              </w:rPr>
            </w:pPr>
            <w:r w:rsidRPr="0027295B">
              <w:rPr>
                <w:rFonts w:eastAsia="Times New Roman"/>
                <w:b/>
                <w:bCs/>
                <w:szCs w:val="17"/>
              </w:rPr>
              <w:t>Ralfs</w:t>
            </w:r>
          </w:p>
        </w:tc>
        <w:tc>
          <w:tcPr>
            <w:tcW w:w="530" w:type="pct"/>
            <w:shd w:val="clear" w:color="auto" w:fill="auto"/>
            <w:noWrap/>
          </w:tcPr>
          <w:p w14:paraId="402B995C" w14:textId="77777777" w:rsidR="0027295B" w:rsidRPr="0027295B" w:rsidRDefault="0027295B" w:rsidP="0027295B">
            <w:pPr>
              <w:spacing w:after="0"/>
              <w:rPr>
                <w:rFonts w:eastAsia="Times New Roman"/>
                <w:szCs w:val="17"/>
              </w:rPr>
            </w:pPr>
            <w:r w:rsidRPr="0027295B">
              <w:rPr>
                <w:rFonts w:eastAsia="Times New Roman"/>
                <w:szCs w:val="17"/>
              </w:rPr>
              <w:t>Amy</w:t>
            </w:r>
          </w:p>
        </w:tc>
        <w:tc>
          <w:tcPr>
            <w:tcW w:w="3255" w:type="pct"/>
            <w:gridSpan w:val="2"/>
            <w:shd w:val="clear" w:color="auto" w:fill="auto"/>
          </w:tcPr>
          <w:p w14:paraId="63A73B2E"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7" w:type="pct"/>
            <w:shd w:val="clear" w:color="auto" w:fill="auto"/>
            <w:noWrap/>
          </w:tcPr>
          <w:p w14:paraId="21964EF8"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4974A3AF" w14:textId="77777777" w:rsidTr="007619DE">
        <w:trPr>
          <w:trHeight w:val="20"/>
        </w:trPr>
        <w:tc>
          <w:tcPr>
            <w:tcW w:w="757" w:type="pct"/>
            <w:shd w:val="clear" w:color="auto" w:fill="auto"/>
            <w:noWrap/>
          </w:tcPr>
          <w:p w14:paraId="703EE4D0" w14:textId="77777777" w:rsidR="0027295B" w:rsidRPr="0027295B" w:rsidRDefault="0027295B" w:rsidP="0027295B">
            <w:pPr>
              <w:spacing w:after="0"/>
              <w:rPr>
                <w:rFonts w:eastAsia="Times New Roman"/>
                <w:szCs w:val="17"/>
              </w:rPr>
            </w:pPr>
          </w:p>
        </w:tc>
        <w:tc>
          <w:tcPr>
            <w:tcW w:w="530" w:type="pct"/>
            <w:shd w:val="clear" w:color="auto" w:fill="auto"/>
            <w:noWrap/>
          </w:tcPr>
          <w:p w14:paraId="37DD01CA" w14:textId="77777777" w:rsidR="0027295B" w:rsidRPr="0027295B" w:rsidRDefault="0027295B" w:rsidP="0027295B">
            <w:pPr>
              <w:spacing w:after="0"/>
              <w:rPr>
                <w:rFonts w:eastAsia="Times New Roman"/>
                <w:szCs w:val="17"/>
              </w:rPr>
            </w:pPr>
          </w:p>
        </w:tc>
        <w:tc>
          <w:tcPr>
            <w:tcW w:w="3255" w:type="pct"/>
            <w:gridSpan w:val="2"/>
            <w:shd w:val="clear" w:color="auto" w:fill="auto"/>
          </w:tcPr>
          <w:p w14:paraId="349A708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23DBFC8E" w14:textId="77777777" w:rsidR="0027295B" w:rsidRPr="0027295B" w:rsidRDefault="0027295B" w:rsidP="0027295B">
            <w:pPr>
              <w:spacing w:after="0"/>
              <w:ind w:right="113"/>
              <w:jc w:val="right"/>
              <w:rPr>
                <w:rFonts w:eastAsia="Times New Roman"/>
                <w:szCs w:val="17"/>
              </w:rPr>
            </w:pPr>
          </w:p>
        </w:tc>
      </w:tr>
      <w:tr w:rsidR="0027295B" w:rsidRPr="0027295B" w14:paraId="56E49514" w14:textId="77777777" w:rsidTr="007619DE">
        <w:trPr>
          <w:trHeight w:val="20"/>
        </w:trPr>
        <w:tc>
          <w:tcPr>
            <w:tcW w:w="757" w:type="pct"/>
            <w:shd w:val="clear" w:color="auto" w:fill="auto"/>
            <w:noWrap/>
          </w:tcPr>
          <w:p w14:paraId="1AB85116" w14:textId="77777777" w:rsidR="0027295B" w:rsidRPr="0027295B" w:rsidRDefault="0027295B" w:rsidP="0027295B">
            <w:pPr>
              <w:spacing w:after="0"/>
              <w:rPr>
                <w:rFonts w:eastAsia="Times New Roman"/>
                <w:szCs w:val="17"/>
              </w:rPr>
            </w:pPr>
            <w:r w:rsidRPr="0027295B">
              <w:rPr>
                <w:rFonts w:eastAsia="Times New Roman"/>
                <w:b/>
                <w:bCs/>
                <w:szCs w:val="17"/>
              </w:rPr>
              <w:t>Weidenbach</w:t>
            </w:r>
          </w:p>
        </w:tc>
        <w:tc>
          <w:tcPr>
            <w:tcW w:w="530" w:type="pct"/>
            <w:shd w:val="clear" w:color="auto" w:fill="auto"/>
            <w:noWrap/>
          </w:tcPr>
          <w:p w14:paraId="2C0B6AAC" w14:textId="77777777" w:rsidR="0027295B" w:rsidRPr="0027295B" w:rsidRDefault="0027295B" w:rsidP="0027295B">
            <w:pPr>
              <w:spacing w:after="0"/>
              <w:rPr>
                <w:rFonts w:eastAsia="Times New Roman"/>
                <w:szCs w:val="17"/>
              </w:rPr>
            </w:pPr>
            <w:r w:rsidRPr="0027295B">
              <w:rPr>
                <w:rFonts w:eastAsia="Times New Roman"/>
                <w:szCs w:val="17"/>
              </w:rPr>
              <w:t>Josh</w:t>
            </w:r>
          </w:p>
        </w:tc>
        <w:tc>
          <w:tcPr>
            <w:tcW w:w="3255" w:type="pct"/>
            <w:gridSpan w:val="2"/>
            <w:shd w:val="clear" w:color="auto" w:fill="auto"/>
          </w:tcPr>
          <w:p w14:paraId="4D080C5E"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7" w:type="pct"/>
            <w:shd w:val="clear" w:color="auto" w:fill="auto"/>
            <w:noWrap/>
          </w:tcPr>
          <w:p w14:paraId="48CF61B7"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39C4909E" w14:textId="77777777" w:rsidTr="007619DE">
        <w:trPr>
          <w:trHeight w:val="20"/>
        </w:trPr>
        <w:tc>
          <w:tcPr>
            <w:tcW w:w="757" w:type="pct"/>
            <w:tcBorders>
              <w:bottom w:val="single" w:sz="4" w:space="0" w:color="auto"/>
            </w:tcBorders>
            <w:shd w:val="clear" w:color="auto" w:fill="auto"/>
            <w:noWrap/>
          </w:tcPr>
          <w:p w14:paraId="1A37F3D0" w14:textId="77777777" w:rsidR="0027295B" w:rsidRPr="0027295B" w:rsidRDefault="0027295B" w:rsidP="0027295B">
            <w:pPr>
              <w:rPr>
                <w:rFonts w:eastAsia="Times New Roman"/>
                <w:szCs w:val="17"/>
              </w:rPr>
            </w:pPr>
          </w:p>
        </w:tc>
        <w:tc>
          <w:tcPr>
            <w:tcW w:w="530" w:type="pct"/>
            <w:tcBorders>
              <w:bottom w:val="single" w:sz="4" w:space="0" w:color="auto"/>
            </w:tcBorders>
            <w:shd w:val="clear" w:color="auto" w:fill="auto"/>
            <w:noWrap/>
          </w:tcPr>
          <w:p w14:paraId="6F913A57" w14:textId="77777777" w:rsidR="0027295B" w:rsidRPr="0027295B" w:rsidRDefault="0027295B" w:rsidP="0027295B">
            <w:pPr>
              <w:rPr>
                <w:rFonts w:eastAsia="Times New Roman"/>
                <w:szCs w:val="17"/>
              </w:rPr>
            </w:pPr>
          </w:p>
        </w:tc>
        <w:tc>
          <w:tcPr>
            <w:tcW w:w="3255" w:type="pct"/>
            <w:gridSpan w:val="2"/>
            <w:tcBorders>
              <w:bottom w:val="single" w:sz="4" w:space="0" w:color="auto"/>
            </w:tcBorders>
            <w:shd w:val="clear" w:color="auto" w:fill="auto"/>
          </w:tcPr>
          <w:p w14:paraId="31781C42"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tcBorders>
              <w:bottom w:val="single" w:sz="4" w:space="0" w:color="auto"/>
            </w:tcBorders>
            <w:shd w:val="clear" w:color="auto" w:fill="auto"/>
            <w:noWrap/>
          </w:tcPr>
          <w:p w14:paraId="67E0E52B" w14:textId="77777777" w:rsidR="0027295B" w:rsidRPr="0027295B" w:rsidRDefault="0027295B" w:rsidP="0027295B">
            <w:pPr>
              <w:spacing w:after="0"/>
              <w:ind w:right="113"/>
              <w:jc w:val="right"/>
              <w:rPr>
                <w:rFonts w:eastAsia="Times New Roman"/>
                <w:szCs w:val="17"/>
              </w:rPr>
            </w:pPr>
          </w:p>
        </w:tc>
      </w:tr>
    </w:tbl>
    <w:p w14:paraId="44ECC9C0" w14:textId="77777777" w:rsidR="0027295B" w:rsidRPr="0027295B" w:rsidRDefault="0027295B" w:rsidP="000815C3">
      <w:pPr>
        <w:spacing w:after="0"/>
        <w:rPr>
          <w:rFonts w:eastAsia="Times New Roman"/>
          <w:szCs w:val="17"/>
        </w:rPr>
      </w:pPr>
    </w:p>
    <w:tbl>
      <w:tblPr>
        <w:tblW w:w="5000" w:type="pct"/>
        <w:tblLayout w:type="fixed"/>
        <w:tblCellMar>
          <w:left w:w="0" w:type="dxa"/>
          <w:right w:w="0" w:type="dxa"/>
        </w:tblCellMar>
        <w:tblLook w:val="04A0" w:firstRow="1" w:lastRow="0" w:firstColumn="1" w:lastColumn="0" w:noHBand="0" w:noVBand="1"/>
      </w:tblPr>
      <w:tblGrid>
        <w:gridCol w:w="1416"/>
        <w:gridCol w:w="992"/>
        <w:gridCol w:w="3826"/>
        <w:gridCol w:w="2267"/>
        <w:gridCol w:w="853"/>
      </w:tblGrid>
      <w:tr w:rsidR="0027295B" w:rsidRPr="0027295B" w14:paraId="45522414" w14:textId="77777777" w:rsidTr="007619DE">
        <w:trPr>
          <w:trHeight w:val="20"/>
          <w:tblHeader/>
        </w:trPr>
        <w:tc>
          <w:tcPr>
            <w:tcW w:w="3332" w:type="pct"/>
            <w:gridSpan w:val="3"/>
            <w:shd w:val="clear" w:color="auto" w:fill="auto"/>
            <w:noWrap/>
            <w:hideMark/>
          </w:tcPr>
          <w:p w14:paraId="4B04A81C" w14:textId="77777777" w:rsidR="0027295B" w:rsidRPr="0027295B" w:rsidRDefault="0027295B" w:rsidP="0027295B">
            <w:pPr>
              <w:jc w:val="left"/>
              <w:rPr>
                <w:rFonts w:eastAsia="Times New Roman"/>
                <w:b/>
                <w:bCs/>
                <w:szCs w:val="17"/>
              </w:rPr>
            </w:pPr>
            <w:r w:rsidRPr="0027295B">
              <w:rPr>
                <w:rFonts w:eastAsia="Times New Roman"/>
                <w:b/>
                <w:bCs/>
                <w:szCs w:val="17"/>
              </w:rPr>
              <w:t xml:space="preserve">MINISTER: Minister for Small and Family Business, Minister for Consumer and Business Affairs, Minister for Arts </w:t>
            </w:r>
          </w:p>
        </w:tc>
        <w:tc>
          <w:tcPr>
            <w:tcW w:w="1212" w:type="pct"/>
            <w:shd w:val="clear" w:color="auto" w:fill="auto"/>
          </w:tcPr>
          <w:p w14:paraId="0CB22074"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6" w:type="pct"/>
          </w:tcPr>
          <w:p w14:paraId="2893B34C" w14:textId="77777777" w:rsidR="0027295B" w:rsidRPr="0027295B" w:rsidRDefault="0027295B" w:rsidP="0027295B">
            <w:pPr>
              <w:jc w:val="center"/>
              <w:rPr>
                <w:rFonts w:eastAsia="Times New Roman"/>
                <w:szCs w:val="17"/>
              </w:rPr>
            </w:pPr>
            <w:r w:rsidRPr="0027295B">
              <w:rPr>
                <w:rFonts w:eastAsia="Times New Roman"/>
                <w:b/>
                <w:bCs/>
                <w:szCs w:val="17"/>
              </w:rPr>
              <w:t>4.5 FTE</w:t>
            </w:r>
          </w:p>
        </w:tc>
      </w:tr>
      <w:tr w:rsidR="0027295B" w:rsidRPr="0027295B" w14:paraId="327FE60D" w14:textId="77777777" w:rsidTr="007619DE">
        <w:trPr>
          <w:trHeight w:val="20"/>
          <w:tblHeader/>
        </w:trPr>
        <w:tc>
          <w:tcPr>
            <w:tcW w:w="1287" w:type="pct"/>
            <w:gridSpan w:val="2"/>
            <w:tcBorders>
              <w:top w:val="single" w:sz="4" w:space="0" w:color="auto"/>
              <w:bottom w:val="single" w:sz="4" w:space="0" w:color="auto"/>
            </w:tcBorders>
            <w:shd w:val="clear" w:color="auto" w:fill="auto"/>
            <w:noWrap/>
            <w:vAlign w:val="center"/>
            <w:hideMark/>
          </w:tcPr>
          <w:p w14:paraId="7B3EF951"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7" w:type="pct"/>
            <w:gridSpan w:val="2"/>
            <w:tcBorders>
              <w:top w:val="single" w:sz="4" w:space="0" w:color="auto"/>
              <w:bottom w:val="single" w:sz="4" w:space="0" w:color="auto"/>
            </w:tcBorders>
            <w:shd w:val="clear" w:color="auto" w:fill="auto"/>
            <w:noWrap/>
            <w:vAlign w:val="center"/>
            <w:hideMark/>
          </w:tcPr>
          <w:p w14:paraId="39EF8167"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6" w:type="pct"/>
            <w:tcBorders>
              <w:top w:val="single" w:sz="4" w:space="0" w:color="auto"/>
              <w:bottom w:val="single" w:sz="4" w:space="0" w:color="auto"/>
            </w:tcBorders>
            <w:shd w:val="clear" w:color="auto" w:fill="auto"/>
            <w:noWrap/>
            <w:vAlign w:val="center"/>
            <w:hideMark/>
          </w:tcPr>
          <w:p w14:paraId="34441254"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552C12BC" w14:textId="77777777" w:rsidTr="007619DE">
        <w:trPr>
          <w:trHeight w:val="20"/>
          <w:tblHeader/>
        </w:trPr>
        <w:tc>
          <w:tcPr>
            <w:tcW w:w="1287" w:type="pct"/>
            <w:gridSpan w:val="2"/>
            <w:tcBorders>
              <w:top w:val="single" w:sz="4" w:space="0" w:color="auto"/>
            </w:tcBorders>
            <w:shd w:val="clear" w:color="auto" w:fill="auto"/>
            <w:noWrap/>
            <w:vAlign w:val="center"/>
          </w:tcPr>
          <w:p w14:paraId="6FA949C6" w14:textId="77777777" w:rsidR="0027295B" w:rsidRPr="0027295B" w:rsidRDefault="0027295B" w:rsidP="0027295B">
            <w:pPr>
              <w:spacing w:after="0" w:line="40" w:lineRule="exact"/>
              <w:jc w:val="left"/>
              <w:rPr>
                <w:rFonts w:eastAsia="Times New Roman"/>
                <w:b/>
                <w:bCs/>
                <w:szCs w:val="17"/>
              </w:rPr>
            </w:pPr>
          </w:p>
        </w:tc>
        <w:tc>
          <w:tcPr>
            <w:tcW w:w="3257" w:type="pct"/>
            <w:gridSpan w:val="2"/>
            <w:tcBorders>
              <w:top w:val="single" w:sz="4" w:space="0" w:color="auto"/>
            </w:tcBorders>
            <w:shd w:val="clear" w:color="auto" w:fill="auto"/>
            <w:noWrap/>
            <w:vAlign w:val="center"/>
          </w:tcPr>
          <w:p w14:paraId="4C8034F4" w14:textId="77777777" w:rsidR="0027295B" w:rsidRPr="0027295B" w:rsidRDefault="0027295B" w:rsidP="0027295B">
            <w:pPr>
              <w:spacing w:after="0" w:line="40" w:lineRule="exact"/>
              <w:jc w:val="left"/>
              <w:rPr>
                <w:rFonts w:eastAsia="Times New Roman"/>
                <w:b/>
                <w:bCs/>
                <w:szCs w:val="17"/>
              </w:rPr>
            </w:pPr>
          </w:p>
        </w:tc>
        <w:tc>
          <w:tcPr>
            <w:tcW w:w="456" w:type="pct"/>
            <w:tcBorders>
              <w:top w:val="single" w:sz="4" w:space="0" w:color="auto"/>
            </w:tcBorders>
            <w:shd w:val="clear" w:color="auto" w:fill="auto"/>
            <w:noWrap/>
            <w:vAlign w:val="center"/>
          </w:tcPr>
          <w:p w14:paraId="6D7C5093" w14:textId="77777777" w:rsidR="0027295B" w:rsidRPr="0027295B" w:rsidRDefault="0027295B" w:rsidP="0027295B">
            <w:pPr>
              <w:spacing w:after="0" w:line="40" w:lineRule="exact"/>
              <w:jc w:val="center"/>
              <w:rPr>
                <w:rFonts w:eastAsia="Times New Roman"/>
                <w:b/>
                <w:bCs/>
                <w:szCs w:val="17"/>
              </w:rPr>
            </w:pPr>
          </w:p>
        </w:tc>
      </w:tr>
      <w:tr w:rsidR="0027295B" w:rsidRPr="0027295B" w14:paraId="2A285552" w14:textId="77777777" w:rsidTr="007619DE">
        <w:trPr>
          <w:trHeight w:val="20"/>
        </w:trPr>
        <w:tc>
          <w:tcPr>
            <w:tcW w:w="757" w:type="pct"/>
            <w:shd w:val="clear" w:color="auto" w:fill="auto"/>
            <w:noWrap/>
            <w:hideMark/>
          </w:tcPr>
          <w:p w14:paraId="16D78F8A" w14:textId="77777777" w:rsidR="0027295B" w:rsidRPr="0027295B" w:rsidRDefault="0027295B" w:rsidP="0027295B">
            <w:pPr>
              <w:spacing w:after="0"/>
              <w:rPr>
                <w:rFonts w:eastAsia="Times New Roman"/>
                <w:b/>
                <w:bCs/>
                <w:szCs w:val="17"/>
              </w:rPr>
            </w:pPr>
            <w:r w:rsidRPr="0027295B">
              <w:rPr>
                <w:rFonts w:eastAsia="Times New Roman"/>
                <w:b/>
                <w:bCs/>
                <w:szCs w:val="17"/>
              </w:rPr>
              <w:t xml:space="preserve">Wemmer </w:t>
            </w:r>
          </w:p>
        </w:tc>
        <w:tc>
          <w:tcPr>
            <w:tcW w:w="529" w:type="pct"/>
            <w:shd w:val="clear" w:color="auto" w:fill="auto"/>
            <w:noWrap/>
            <w:hideMark/>
          </w:tcPr>
          <w:p w14:paraId="66AA616B" w14:textId="77777777" w:rsidR="0027295B" w:rsidRPr="0027295B" w:rsidRDefault="0027295B" w:rsidP="0027295B">
            <w:pPr>
              <w:spacing w:after="0"/>
              <w:rPr>
                <w:rFonts w:eastAsia="Times New Roman"/>
                <w:szCs w:val="17"/>
              </w:rPr>
            </w:pPr>
            <w:r w:rsidRPr="0027295B">
              <w:rPr>
                <w:rFonts w:eastAsia="Times New Roman"/>
                <w:szCs w:val="17"/>
              </w:rPr>
              <w:t>Joel</w:t>
            </w:r>
          </w:p>
        </w:tc>
        <w:tc>
          <w:tcPr>
            <w:tcW w:w="3257" w:type="pct"/>
            <w:gridSpan w:val="2"/>
            <w:shd w:val="clear" w:color="auto" w:fill="auto"/>
            <w:hideMark/>
          </w:tcPr>
          <w:p w14:paraId="3168403B"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6" w:type="pct"/>
            <w:shd w:val="clear" w:color="auto" w:fill="auto"/>
            <w:noWrap/>
            <w:hideMark/>
          </w:tcPr>
          <w:p w14:paraId="0774E2AA"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4AD719F6" w14:textId="77777777" w:rsidTr="007619DE">
        <w:trPr>
          <w:trHeight w:val="20"/>
        </w:trPr>
        <w:tc>
          <w:tcPr>
            <w:tcW w:w="757" w:type="pct"/>
            <w:shd w:val="clear" w:color="auto" w:fill="auto"/>
            <w:noWrap/>
            <w:hideMark/>
          </w:tcPr>
          <w:p w14:paraId="685E0227" w14:textId="77777777" w:rsidR="0027295B" w:rsidRPr="0027295B" w:rsidRDefault="0027295B" w:rsidP="0027295B">
            <w:pPr>
              <w:spacing w:after="0"/>
              <w:rPr>
                <w:rFonts w:eastAsia="Times New Roman"/>
                <w:szCs w:val="17"/>
              </w:rPr>
            </w:pPr>
          </w:p>
        </w:tc>
        <w:tc>
          <w:tcPr>
            <w:tcW w:w="529" w:type="pct"/>
            <w:shd w:val="clear" w:color="auto" w:fill="auto"/>
            <w:noWrap/>
            <w:hideMark/>
          </w:tcPr>
          <w:p w14:paraId="79858A6D" w14:textId="77777777" w:rsidR="0027295B" w:rsidRPr="0027295B" w:rsidRDefault="0027295B" w:rsidP="0027295B">
            <w:pPr>
              <w:spacing w:after="0"/>
              <w:rPr>
                <w:rFonts w:eastAsia="Times New Roman"/>
                <w:szCs w:val="17"/>
              </w:rPr>
            </w:pPr>
          </w:p>
        </w:tc>
        <w:tc>
          <w:tcPr>
            <w:tcW w:w="3257" w:type="pct"/>
            <w:gridSpan w:val="2"/>
            <w:shd w:val="clear" w:color="auto" w:fill="auto"/>
            <w:hideMark/>
          </w:tcPr>
          <w:p w14:paraId="131C65E5"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437DC40E" w14:textId="77777777" w:rsidR="0027295B" w:rsidRPr="0027295B" w:rsidRDefault="0027295B" w:rsidP="0027295B">
            <w:pPr>
              <w:spacing w:after="0"/>
              <w:ind w:right="113"/>
              <w:jc w:val="right"/>
              <w:rPr>
                <w:rFonts w:eastAsia="Times New Roman"/>
                <w:szCs w:val="17"/>
              </w:rPr>
            </w:pPr>
          </w:p>
        </w:tc>
      </w:tr>
      <w:tr w:rsidR="0027295B" w:rsidRPr="0027295B" w14:paraId="5C1BD399" w14:textId="77777777" w:rsidTr="007619DE">
        <w:trPr>
          <w:trHeight w:val="20"/>
        </w:trPr>
        <w:tc>
          <w:tcPr>
            <w:tcW w:w="757" w:type="pct"/>
            <w:shd w:val="clear" w:color="auto" w:fill="auto"/>
            <w:noWrap/>
            <w:hideMark/>
          </w:tcPr>
          <w:p w14:paraId="390BDA25" w14:textId="77777777" w:rsidR="0027295B" w:rsidRPr="0027295B" w:rsidRDefault="0027295B" w:rsidP="0027295B">
            <w:pPr>
              <w:spacing w:after="0"/>
              <w:rPr>
                <w:rFonts w:eastAsia="Times New Roman"/>
                <w:b/>
                <w:bCs/>
                <w:szCs w:val="17"/>
              </w:rPr>
            </w:pPr>
            <w:r w:rsidRPr="0027295B">
              <w:rPr>
                <w:rFonts w:eastAsia="Times New Roman"/>
                <w:b/>
                <w:bCs/>
                <w:szCs w:val="17"/>
              </w:rPr>
              <w:t>Buchanan</w:t>
            </w:r>
          </w:p>
        </w:tc>
        <w:tc>
          <w:tcPr>
            <w:tcW w:w="529" w:type="pct"/>
            <w:shd w:val="clear" w:color="auto" w:fill="auto"/>
            <w:noWrap/>
            <w:hideMark/>
          </w:tcPr>
          <w:p w14:paraId="16BC86E0" w14:textId="77777777" w:rsidR="0027295B" w:rsidRPr="0027295B" w:rsidRDefault="0027295B" w:rsidP="0027295B">
            <w:pPr>
              <w:spacing w:after="0"/>
              <w:rPr>
                <w:rFonts w:eastAsia="Times New Roman"/>
                <w:szCs w:val="17"/>
              </w:rPr>
            </w:pPr>
            <w:r w:rsidRPr="0027295B">
              <w:rPr>
                <w:rFonts w:eastAsia="Times New Roman"/>
                <w:szCs w:val="17"/>
              </w:rPr>
              <w:t>Chad</w:t>
            </w:r>
          </w:p>
        </w:tc>
        <w:tc>
          <w:tcPr>
            <w:tcW w:w="3257" w:type="pct"/>
            <w:gridSpan w:val="2"/>
            <w:shd w:val="clear" w:color="auto" w:fill="auto"/>
            <w:hideMark/>
          </w:tcPr>
          <w:p w14:paraId="598EF326" w14:textId="77777777" w:rsidR="0027295B" w:rsidRPr="0027295B" w:rsidRDefault="0027295B" w:rsidP="0027295B">
            <w:pPr>
              <w:spacing w:after="0"/>
              <w:rPr>
                <w:rFonts w:eastAsia="Times New Roman"/>
                <w:szCs w:val="17"/>
              </w:rPr>
            </w:pPr>
            <w:r w:rsidRPr="0027295B">
              <w:rPr>
                <w:rFonts w:eastAsia="Times New Roman"/>
                <w:szCs w:val="17"/>
              </w:rPr>
              <w:t xml:space="preserve">Senior Ministerial Adviser </w:t>
            </w:r>
          </w:p>
        </w:tc>
        <w:tc>
          <w:tcPr>
            <w:tcW w:w="456" w:type="pct"/>
            <w:shd w:val="clear" w:color="auto" w:fill="auto"/>
            <w:noWrap/>
            <w:hideMark/>
          </w:tcPr>
          <w:p w14:paraId="5C12E659"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52DA12FB" w14:textId="77777777" w:rsidTr="007619DE">
        <w:trPr>
          <w:trHeight w:val="20"/>
        </w:trPr>
        <w:tc>
          <w:tcPr>
            <w:tcW w:w="757" w:type="pct"/>
            <w:shd w:val="clear" w:color="auto" w:fill="auto"/>
            <w:noWrap/>
            <w:hideMark/>
          </w:tcPr>
          <w:p w14:paraId="32918AAC" w14:textId="77777777" w:rsidR="0027295B" w:rsidRPr="0027295B" w:rsidRDefault="0027295B" w:rsidP="0027295B">
            <w:pPr>
              <w:spacing w:after="0"/>
              <w:rPr>
                <w:rFonts w:eastAsia="Times New Roman"/>
                <w:szCs w:val="17"/>
              </w:rPr>
            </w:pPr>
          </w:p>
        </w:tc>
        <w:tc>
          <w:tcPr>
            <w:tcW w:w="529" w:type="pct"/>
            <w:shd w:val="clear" w:color="auto" w:fill="auto"/>
            <w:noWrap/>
            <w:hideMark/>
          </w:tcPr>
          <w:p w14:paraId="1481A627" w14:textId="77777777" w:rsidR="0027295B" w:rsidRPr="0027295B" w:rsidRDefault="0027295B" w:rsidP="0027295B">
            <w:pPr>
              <w:spacing w:after="0"/>
              <w:rPr>
                <w:rFonts w:eastAsia="Times New Roman"/>
                <w:szCs w:val="17"/>
              </w:rPr>
            </w:pPr>
          </w:p>
        </w:tc>
        <w:tc>
          <w:tcPr>
            <w:tcW w:w="3257" w:type="pct"/>
            <w:gridSpan w:val="2"/>
            <w:shd w:val="clear" w:color="auto" w:fill="auto"/>
            <w:hideMark/>
          </w:tcPr>
          <w:p w14:paraId="4CCFEC73"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5FAEE027" w14:textId="77777777" w:rsidR="0027295B" w:rsidRPr="0027295B" w:rsidRDefault="0027295B" w:rsidP="0027295B">
            <w:pPr>
              <w:spacing w:after="0"/>
              <w:ind w:right="113"/>
              <w:jc w:val="right"/>
              <w:rPr>
                <w:rFonts w:eastAsia="Times New Roman"/>
                <w:szCs w:val="17"/>
              </w:rPr>
            </w:pPr>
          </w:p>
        </w:tc>
      </w:tr>
      <w:tr w:rsidR="0027295B" w:rsidRPr="0027295B" w14:paraId="23085E96" w14:textId="77777777" w:rsidTr="007619DE">
        <w:trPr>
          <w:trHeight w:val="20"/>
        </w:trPr>
        <w:tc>
          <w:tcPr>
            <w:tcW w:w="757" w:type="pct"/>
            <w:shd w:val="clear" w:color="auto" w:fill="auto"/>
            <w:noWrap/>
          </w:tcPr>
          <w:p w14:paraId="131706B8" w14:textId="77777777" w:rsidR="0027295B" w:rsidRPr="0027295B" w:rsidRDefault="0027295B" w:rsidP="0027295B">
            <w:pPr>
              <w:spacing w:after="0"/>
              <w:rPr>
                <w:rFonts w:eastAsia="Times New Roman"/>
                <w:b/>
                <w:bCs/>
                <w:szCs w:val="17"/>
              </w:rPr>
            </w:pPr>
            <w:r w:rsidRPr="0027295B">
              <w:rPr>
                <w:rFonts w:eastAsia="Times New Roman"/>
                <w:b/>
                <w:bCs/>
                <w:szCs w:val="17"/>
              </w:rPr>
              <w:t>Pilkington</w:t>
            </w:r>
          </w:p>
        </w:tc>
        <w:tc>
          <w:tcPr>
            <w:tcW w:w="529" w:type="pct"/>
            <w:shd w:val="clear" w:color="auto" w:fill="auto"/>
            <w:noWrap/>
          </w:tcPr>
          <w:p w14:paraId="75698B05" w14:textId="77777777" w:rsidR="0027295B" w:rsidRPr="0027295B" w:rsidRDefault="0027295B" w:rsidP="0027295B">
            <w:pPr>
              <w:spacing w:after="0"/>
              <w:rPr>
                <w:rFonts w:eastAsia="Times New Roman"/>
                <w:szCs w:val="17"/>
              </w:rPr>
            </w:pPr>
            <w:r w:rsidRPr="0027295B">
              <w:rPr>
                <w:rFonts w:eastAsia="Times New Roman"/>
                <w:szCs w:val="17"/>
              </w:rPr>
              <w:t>Gemma</w:t>
            </w:r>
          </w:p>
        </w:tc>
        <w:tc>
          <w:tcPr>
            <w:tcW w:w="3257" w:type="pct"/>
            <w:gridSpan w:val="2"/>
            <w:shd w:val="clear" w:color="auto" w:fill="auto"/>
          </w:tcPr>
          <w:p w14:paraId="6D073846"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6" w:type="pct"/>
            <w:shd w:val="clear" w:color="auto" w:fill="auto"/>
            <w:noWrap/>
          </w:tcPr>
          <w:p w14:paraId="4906C034"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37731BCC" w14:textId="77777777" w:rsidTr="007619DE">
        <w:trPr>
          <w:trHeight w:val="20"/>
        </w:trPr>
        <w:tc>
          <w:tcPr>
            <w:tcW w:w="757" w:type="pct"/>
            <w:shd w:val="clear" w:color="auto" w:fill="auto"/>
            <w:noWrap/>
          </w:tcPr>
          <w:p w14:paraId="13217637" w14:textId="77777777" w:rsidR="0027295B" w:rsidRPr="0027295B" w:rsidRDefault="0027295B" w:rsidP="0027295B">
            <w:pPr>
              <w:spacing w:after="0"/>
              <w:rPr>
                <w:rFonts w:eastAsia="Times New Roman"/>
                <w:b/>
                <w:bCs/>
                <w:szCs w:val="17"/>
              </w:rPr>
            </w:pPr>
          </w:p>
        </w:tc>
        <w:tc>
          <w:tcPr>
            <w:tcW w:w="529" w:type="pct"/>
            <w:shd w:val="clear" w:color="auto" w:fill="auto"/>
            <w:noWrap/>
          </w:tcPr>
          <w:p w14:paraId="05C0C7AB" w14:textId="77777777" w:rsidR="0027295B" w:rsidRPr="0027295B" w:rsidRDefault="0027295B" w:rsidP="0027295B">
            <w:pPr>
              <w:spacing w:after="0"/>
              <w:rPr>
                <w:rFonts w:eastAsia="Times New Roman"/>
                <w:szCs w:val="17"/>
              </w:rPr>
            </w:pPr>
          </w:p>
        </w:tc>
        <w:tc>
          <w:tcPr>
            <w:tcW w:w="3257" w:type="pct"/>
            <w:gridSpan w:val="2"/>
            <w:shd w:val="clear" w:color="auto" w:fill="auto"/>
          </w:tcPr>
          <w:p w14:paraId="4FB89AA0"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tcPr>
          <w:p w14:paraId="7810CC1B" w14:textId="77777777" w:rsidR="0027295B" w:rsidRPr="0027295B" w:rsidRDefault="0027295B" w:rsidP="0027295B">
            <w:pPr>
              <w:spacing w:after="0"/>
              <w:ind w:right="113"/>
              <w:jc w:val="right"/>
              <w:rPr>
                <w:rFonts w:eastAsia="Times New Roman"/>
                <w:szCs w:val="17"/>
              </w:rPr>
            </w:pPr>
          </w:p>
        </w:tc>
      </w:tr>
      <w:tr w:rsidR="0027295B" w:rsidRPr="0027295B" w14:paraId="20479A09" w14:textId="77777777" w:rsidTr="007619DE">
        <w:trPr>
          <w:trHeight w:val="20"/>
        </w:trPr>
        <w:tc>
          <w:tcPr>
            <w:tcW w:w="757" w:type="pct"/>
            <w:shd w:val="clear" w:color="auto" w:fill="auto"/>
            <w:noWrap/>
          </w:tcPr>
          <w:p w14:paraId="55FE41D7" w14:textId="77777777" w:rsidR="0027295B" w:rsidRPr="0027295B" w:rsidRDefault="0027295B" w:rsidP="0027295B">
            <w:pPr>
              <w:spacing w:after="0"/>
              <w:rPr>
                <w:rFonts w:eastAsia="Times New Roman"/>
                <w:b/>
                <w:bCs/>
                <w:szCs w:val="17"/>
              </w:rPr>
            </w:pPr>
            <w:r w:rsidRPr="0027295B">
              <w:rPr>
                <w:rFonts w:eastAsia="Times New Roman"/>
                <w:b/>
                <w:bCs/>
                <w:szCs w:val="17"/>
              </w:rPr>
              <w:t>Makarenko</w:t>
            </w:r>
          </w:p>
        </w:tc>
        <w:tc>
          <w:tcPr>
            <w:tcW w:w="529" w:type="pct"/>
            <w:shd w:val="clear" w:color="auto" w:fill="auto"/>
            <w:noWrap/>
          </w:tcPr>
          <w:p w14:paraId="1630C20E" w14:textId="77777777" w:rsidR="0027295B" w:rsidRPr="0027295B" w:rsidRDefault="0027295B" w:rsidP="0027295B">
            <w:pPr>
              <w:spacing w:after="0"/>
              <w:rPr>
                <w:rFonts w:eastAsia="Times New Roman"/>
                <w:szCs w:val="17"/>
              </w:rPr>
            </w:pPr>
            <w:r w:rsidRPr="0027295B">
              <w:rPr>
                <w:rFonts w:eastAsia="Times New Roman"/>
                <w:szCs w:val="17"/>
              </w:rPr>
              <w:t>Jason</w:t>
            </w:r>
          </w:p>
        </w:tc>
        <w:tc>
          <w:tcPr>
            <w:tcW w:w="3257" w:type="pct"/>
            <w:gridSpan w:val="2"/>
            <w:shd w:val="clear" w:color="auto" w:fill="auto"/>
          </w:tcPr>
          <w:p w14:paraId="67914A9B"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6" w:type="pct"/>
            <w:shd w:val="clear" w:color="auto" w:fill="auto"/>
            <w:noWrap/>
          </w:tcPr>
          <w:p w14:paraId="4BE80D00"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49364AF5" w14:textId="77777777" w:rsidTr="007619DE">
        <w:trPr>
          <w:trHeight w:val="20"/>
        </w:trPr>
        <w:tc>
          <w:tcPr>
            <w:tcW w:w="757" w:type="pct"/>
            <w:shd w:val="clear" w:color="auto" w:fill="auto"/>
            <w:noWrap/>
          </w:tcPr>
          <w:p w14:paraId="75ED075C" w14:textId="77777777" w:rsidR="0027295B" w:rsidRPr="0027295B" w:rsidRDefault="0027295B" w:rsidP="0027295B">
            <w:pPr>
              <w:spacing w:after="0"/>
              <w:rPr>
                <w:rFonts w:eastAsia="Times New Roman"/>
                <w:b/>
                <w:bCs/>
                <w:szCs w:val="17"/>
              </w:rPr>
            </w:pPr>
          </w:p>
        </w:tc>
        <w:tc>
          <w:tcPr>
            <w:tcW w:w="529" w:type="pct"/>
            <w:shd w:val="clear" w:color="auto" w:fill="auto"/>
            <w:noWrap/>
          </w:tcPr>
          <w:p w14:paraId="21404830" w14:textId="77777777" w:rsidR="0027295B" w:rsidRPr="0027295B" w:rsidRDefault="0027295B" w:rsidP="0027295B">
            <w:pPr>
              <w:spacing w:after="0"/>
              <w:rPr>
                <w:rFonts w:eastAsia="Times New Roman"/>
                <w:szCs w:val="17"/>
              </w:rPr>
            </w:pPr>
          </w:p>
        </w:tc>
        <w:tc>
          <w:tcPr>
            <w:tcW w:w="3257" w:type="pct"/>
            <w:gridSpan w:val="2"/>
            <w:shd w:val="clear" w:color="auto" w:fill="auto"/>
          </w:tcPr>
          <w:p w14:paraId="3A1E2557"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tcPr>
          <w:p w14:paraId="318B5485" w14:textId="77777777" w:rsidR="0027295B" w:rsidRPr="0027295B" w:rsidRDefault="0027295B" w:rsidP="0027295B">
            <w:pPr>
              <w:spacing w:after="0"/>
              <w:ind w:right="113"/>
              <w:jc w:val="right"/>
              <w:rPr>
                <w:rFonts w:eastAsia="Times New Roman"/>
                <w:szCs w:val="17"/>
              </w:rPr>
            </w:pPr>
          </w:p>
        </w:tc>
      </w:tr>
      <w:tr w:rsidR="0027295B" w:rsidRPr="0027295B" w14:paraId="6959A788" w14:textId="77777777" w:rsidTr="007619DE">
        <w:trPr>
          <w:trHeight w:val="20"/>
        </w:trPr>
        <w:tc>
          <w:tcPr>
            <w:tcW w:w="757" w:type="pct"/>
            <w:shd w:val="clear" w:color="auto" w:fill="auto"/>
            <w:noWrap/>
          </w:tcPr>
          <w:p w14:paraId="42E66E46" w14:textId="77777777" w:rsidR="0027295B" w:rsidRPr="0027295B" w:rsidRDefault="0027295B" w:rsidP="0027295B">
            <w:pPr>
              <w:spacing w:after="0"/>
              <w:rPr>
                <w:rFonts w:eastAsia="Times New Roman"/>
                <w:b/>
                <w:bCs/>
                <w:szCs w:val="17"/>
              </w:rPr>
            </w:pPr>
            <w:r w:rsidRPr="0027295B">
              <w:rPr>
                <w:rFonts w:eastAsia="Times New Roman"/>
                <w:b/>
                <w:bCs/>
                <w:szCs w:val="17"/>
              </w:rPr>
              <w:t>Ly</w:t>
            </w:r>
          </w:p>
        </w:tc>
        <w:tc>
          <w:tcPr>
            <w:tcW w:w="529" w:type="pct"/>
            <w:shd w:val="clear" w:color="auto" w:fill="auto"/>
            <w:noWrap/>
          </w:tcPr>
          <w:p w14:paraId="1D214208" w14:textId="77777777" w:rsidR="0027295B" w:rsidRPr="0027295B" w:rsidRDefault="0027295B" w:rsidP="0027295B">
            <w:pPr>
              <w:spacing w:after="0"/>
              <w:rPr>
                <w:rFonts w:eastAsia="Times New Roman"/>
                <w:szCs w:val="17"/>
              </w:rPr>
            </w:pPr>
            <w:r w:rsidRPr="0027295B">
              <w:rPr>
                <w:rFonts w:eastAsia="Times New Roman"/>
                <w:szCs w:val="17"/>
              </w:rPr>
              <w:t>Savoth</w:t>
            </w:r>
          </w:p>
        </w:tc>
        <w:tc>
          <w:tcPr>
            <w:tcW w:w="3257" w:type="pct"/>
            <w:gridSpan w:val="2"/>
            <w:shd w:val="clear" w:color="auto" w:fill="auto"/>
          </w:tcPr>
          <w:p w14:paraId="1FEEF524"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6" w:type="pct"/>
            <w:shd w:val="clear" w:color="auto" w:fill="auto"/>
            <w:noWrap/>
          </w:tcPr>
          <w:p w14:paraId="2D3F1D74" w14:textId="77777777" w:rsidR="0027295B" w:rsidRPr="0027295B" w:rsidRDefault="0027295B" w:rsidP="0027295B">
            <w:pPr>
              <w:spacing w:after="0"/>
              <w:ind w:right="113"/>
              <w:jc w:val="right"/>
              <w:rPr>
                <w:rFonts w:eastAsia="Times New Roman"/>
                <w:szCs w:val="17"/>
              </w:rPr>
            </w:pPr>
            <w:r w:rsidRPr="0027295B">
              <w:rPr>
                <w:rFonts w:eastAsia="Times New Roman"/>
                <w:szCs w:val="17"/>
              </w:rPr>
              <w:t>$59,816</w:t>
            </w:r>
          </w:p>
        </w:tc>
      </w:tr>
      <w:tr w:rsidR="0027295B" w:rsidRPr="0027295B" w14:paraId="4ABCEF25" w14:textId="77777777" w:rsidTr="007619DE">
        <w:trPr>
          <w:trHeight w:val="20"/>
        </w:trPr>
        <w:tc>
          <w:tcPr>
            <w:tcW w:w="757" w:type="pct"/>
            <w:tcBorders>
              <w:bottom w:val="single" w:sz="4" w:space="0" w:color="auto"/>
            </w:tcBorders>
            <w:shd w:val="clear" w:color="auto" w:fill="auto"/>
            <w:noWrap/>
          </w:tcPr>
          <w:p w14:paraId="2F7CF5AF" w14:textId="77777777" w:rsidR="0027295B" w:rsidRPr="0027295B" w:rsidRDefault="0027295B" w:rsidP="0027295B">
            <w:pPr>
              <w:rPr>
                <w:rFonts w:eastAsia="Times New Roman"/>
                <w:b/>
                <w:bCs/>
                <w:szCs w:val="17"/>
              </w:rPr>
            </w:pPr>
          </w:p>
        </w:tc>
        <w:tc>
          <w:tcPr>
            <w:tcW w:w="529" w:type="pct"/>
            <w:tcBorders>
              <w:bottom w:val="single" w:sz="4" w:space="0" w:color="auto"/>
            </w:tcBorders>
            <w:shd w:val="clear" w:color="auto" w:fill="auto"/>
            <w:noWrap/>
          </w:tcPr>
          <w:p w14:paraId="67E9F5EA" w14:textId="77777777" w:rsidR="0027295B" w:rsidRPr="0027295B" w:rsidRDefault="0027295B" w:rsidP="0027295B">
            <w:pPr>
              <w:rPr>
                <w:rFonts w:eastAsia="Times New Roman"/>
                <w:szCs w:val="17"/>
              </w:rPr>
            </w:pPr>
          </w:p>
        </w:tc>
        <w:tc>
          <w:tcPr>
            <w:tcW w:w="3257" w:type="pct"/>
            <w:gridSpan w:val="2"/>
            <w:tcBorders>
              <w:bottom w:val="single" w:sz="4" w:space="0" w:color="auto"/>
            </w:tcBorders>
            <w:shd w:val="clear" w:color="auto" w:fill="auto"/>
          </w:tcPr>
          <w:p w14:paraId="158C0CD1" w14:textId="77777777" w:rsidR="0027295B" w:rsidRPr="0027295B" w:rsidRDefault="0027295B" w:rsidP="0027295B">
            <w:pPr>
              <w:rPr>
                <w:rFonts w:eastAsia="Times New Roman"/>
                <w:i/>
                <w:iCs/>
                <w:szCs w:val="17"/>
              </w:rPr>
            </w:pPr>
            <w:r w:rsidRPr="0027295B">
              <w:rPr>
                <w:rFonts w:eastAsia="Times New Roman"/>
                <w:i/>
                <w:iCs/>
                <w:szCs w:val="17"/>
              </w:rPr>
              <w:t>0.5 FTE, reasonable personal use of mobile phone, car park, $30 per month for home internet</w:t>
            </w:r>
          </w:p>
        </w:tc>
        <w:tc>
          <w:tcPr>
            <w:tcW w:w="456" w:type="pct"/>
            <w:tcBorders>
              <w:bottom w:val="single" w:sz="4" w:space="0" w:color="auto"/>
            </w:tcBorders>
            <w:shd w:val="clear" w:color="auto" w:fill="auto"/>
            <w:noWrap/>
          </w:tcPr>
          <w:p w14:paraId="38D47C9A" w14:textId="77777777" w:rsidR="0027295B" w:rsidRPr="0027295B" w:rsidRDefault="0027295B" w:rsidP="0027295B">
            <w:pPr>
              <w:rPr>
                <w:rFonts w:eastAsia="Times New Roman"/>
                <w:szCs w:val="17"/>
              </w:rPr>
            </w:pPr>
          </w:p>
        </w:tc>
      </w:tr>
    </w:tbl>
    <w:p w14:paraId="4D2F380E" w14:textId="77777777" w:rsidR="0027295B" w:rsidRPr="0027295B" w:rsidRDefault="0027295B" w:rsidP="000815C3">
      <w:pPr>
        <w:spacing w:after="0"/>
        <w:rPr>
          <w:rFonts w:eastAsia="Times New Roman"/>
          <w:szCs w:val="17"/>
        </w:rPr>
      </w:pPr>
    </w:p>
    <w:tbl>
      <w:tblPr>
        <w:tblW w:w="5000" w:type="pct"/>
        <w:tblLayout w:type="fixed"/>
        <w:tblCellMar>
          <w:left w:w="0" w:type="dxa"/>
          <w:right w:w="0" w:type="dxa"/>
        </w:tblCellMar>
        <w:tblLook w:val="04A0" w:firstRow="1" w:lastRow="0" w:firstColumn="1" w:lastColumn="0" w:noHBand="0" w:noVBand="1"/>
      </w:tblPr>
      <w:tblGrid>
        <w:gridCol w:w="1417"/>
        <w:gridCol w:w="993"/>
        <w:gridCol w:w="3824"/>
        <w:gridCol w:w="2267"/>
        <w:gridCol w:w="853"/>
      </w:tblGrid>
      <w:tr w:rsidR="0027295B" w:rsidRPr="0027295B" w14:paraId="7CA3B35E" w14:textId="77777777" w:rsidTr="007619DE">
        <w:trPr>
          <w:trHeight w:val="20"/>
          <w:tblHeader/>
        </w:trPr>
        <w:tc>
          <w:tcPr>
            <w:tcW w:w="3332" w:type="pct"/>
            <w:gridSpan w:val="3"/>
            <w:tcBorders>
              <w:bottom w:val="single" w:sz="4" w:space="0" w:color="auto"/>
            </w:tcBorders>
            <w:shd w:val="clear" w:color="auto" w:fill="auto"/>
            <w:noWrap/>
            <w:hideMark/>
          </w:tcPr>
          <w:p w14:paraId="27865438" w14:textId="77777777" w:rsidR="0027295B" w:rsidRPr="0027295B" w:rsidRDefault="0027295B" w:rsidP="0027295B">
            <w:pPr>
              <w:jc w:val="left"/>
              <w:rPr>
                <w:rFonts w:eastAsia="Times New Roman"/>
                <w:b/>
                <w:bCs/>
                <w:szCs w:val="17"/>
              </w:rPr>
            </w:pPr>
            <w:r w:rsidRPr="0027295B">
              <w:rPr>
                <w:rFonts w:eastAsia="Times New Roman"/>
                <w:b/>
                <w:bCs/>
                <w:szCs w:val="17"/>
              </w:rPr>
              <w:t>MINISTER: Minister for Trade and Investment, Minister for Local Government, Minister for Veterans Affairs</w:t>
            </w:r>
          </w:p>
        </w:tc>
        <w:tc>
          <w:tcPr>
            <w:tcW w:w="1212" w:type="pct"/>
            <w:tcBorders>
              <w:bottom w:val="single" w:sz="4" w:space="0" w:color="auto"/>
            </w:tcBorders>
            <w:shd w:val="clear" w:color="auto" w:fill="auto"/>
          </w:tcPr>
          <w:p w14:paraId="6759A7BB"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6" w:type="pct"/>
            <w:tcBorders>
              <w:bottom w:val="single" w:sz="4" w:space="0" w:color="auto"/>
            </w:tcBorders>
          </w:tcPr>
          <w:p w14:paraId="7584A465" w14:textId="77777777" w:rsidR="0027295B" w:rsidRPr="0027295B" w:rsidRDefault="0027295B" w:rsidP="0027295B">
            <w:pPr>
              <w:jc w:val="center"/>
              <w:rPr>
                <w:rFonts w:eastAsia="Times New Roman"/>
                <w:szCs w:val="17"/>
              </w:rPr>
            </w:pPr>
            <w:r w:rsidRPr="0027295B">
              <w:rPr>
                <w:rFonts w:eastAsia="Times New Roman"/>
                <w:b/>
                <w:bCs/>
                <w:szCs w:val="17"/>
              </w:rPr>
              <w:t>3.6 FTE</w:t>
            </w:r>
          </w:p>
        </w:tc>
      </w:tr>
      <w:tr w:rsidR="0027295B" w:rsidRPr="0027295B" w14:paraId="3E71A234" w14:textId="77777777" w:rsidTr="007619DE">
        <w:trPr>
          <w:trHeight w:val="20"/>
          <w:tblHeader/>
        </w:trPr>
        <w:tc>
          <w:tcPr>
            <w:tcW w:w="1288" w:type="pct"/>
            <w:gridSpan w:val="2"/>
            <w:tcBorders>
              <w:top w:val="single" w:sz="4" w:space="0" w:color="auto"/>
              <w:bottom w:val="single" w:sz="4" w:space="0" w:color="auto"/>
            </w:tcBorders>
            <w:shd w:val="clear" w:color="auto" w:fill="auto"/>
            <w:noWrap/>
            <w:vAlign w:val="center"/>
            <w:hideMark/>
          </w:tcPr>
          <w:p w14:paraId="2F2526F1"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6" w:type="pct"/>
            <w:gridSpan w:val="2"/>
            <w:tcBorders>
              <w:top w:val="single" w:sz="4" w:space="0" w:color="auto"/>
              <w:bottom w:val="single" w:sz="4" w:space="0" w:color="auto"/>
            </w:tcBorders>
            <w:shd w:val="clear" w:color="auto" w:fill="auto"/>
            <w:noWrap/>
            <w:vAlign w:val="center"/>
            <w:hideMark/>
          </w:tcPr>
          <w:p w14:paraId="3F53C6E4"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6" w:type="pct"/>
            <w:tcBorders>
              <w:top w:val="single" w:sz="4" w:space="0" w:color="auto"/>
              <w:bottom w:val="single" w:sz="4" w:space="0" w:color="auto"/>
            </w:tcBorders>
            <w:shd w:val="clear" w:color="auto" w:fill="auto"/>
            <w:noWrap/>
            <w:vAlign w:val="center"/>
            <w:hideMark/>
          </w:tcPr>
          <w:p w14:paraId="0C01DC6B"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78F2BD11" w14:textId="77777777" w:rsidTr="007619DE">
        <w:trPr>
          <w:trHeight w:val="20"/>
          <w:tblHeader/>
        </w:trPr>
        <w:tc>
          <w:tcPr>
            <w:tcW w:w="757" w:type="pct"/>
            <w:tcBorders>
              <w:top w:val="single" w:sz="4" w:space="0" w:color="auto"/>
            </w:tcBorders>
            <w:shd w:val="clear" w:color="auto" w:fill="auto"/>
            <w:noWrap/>
            <w:vAlign w:val="center"/>
          </w:tcPr>
          <w:p w14:paraId="28687A9C" w14:textId="77777777" w:rsidR="0027295B" w:rsidRPr="0027295B" w:rsidRDefault="0027295B" w:rsidP="0027295B">
            <w:pPr>
              <w:spacing w:after="0" w:line="40" w:lineRule="exact"/>
              <w:rPr>
                <w:rFonts w:eastAsia="Times New Roman"/>
                <w:b/>
                <w:bCs/>
                <w:szCs w:val="17"/>
              </w:rPr>
            </w:pPr>
          </w:p>
        </w:tc>
        <w:tc>
          <w:tcPr>
            <w:tcW w:w="530" w:type="pct"/>
            <w:tcBorders>
              <w:top w:val="single" w:sz="4" w:space="0" w:color="auto"/>
            </w:tcBorders>
            <w:shd w:val="clear" w:color="auto" w:fill="auto"/>
            <w:noWrap/>
            <w:vAlign w:val="center"/>
          </w:tcPr>
          <w:p w14:paraId="4B3484B8" w14:textId="77777777" w:rsidR="0027295B" w:rsidRPr="0027295B" w:rsidRDefault="0027295B" w:rsidP="0027295B">
            <w:pPr>
              <w:spacing w:after="0" w:line="40" w:lineRule="exact"/>
              <w:rPr>
                <w:rFonts w:eastAsia="Times New Roman"/>
                <w:b/>
                <w:bCs/>
                <w:szCs w:val="17"/>
              </w:rPr>
            </w:pPr>
          </w:p>
        </w:tc>
        <w:tc>
          <w:tcPr>
            <w:tcW w:w="3256" w:type="pct"/>
            <w:gridSpan w:val="2"/>
            <w:tcBorders>
              <w:top w:val="single" w:sz="4" w:space="0" w:color="auto"/>
            </w:tcBorders>
            <w:shd w:val="clear" w:color="auto" w:fill="auto"/>
            <w:noWrap/>
            <w:vAlign w:val="center"/>
          </w:tcPr>
          <w:p w14:paraId="38D45CB6" w14:textId="77777777" w:rsidR="0027295B" w:rsidRPr="0027295B" w:rsidRDefault="0027295B" w:rsidP="0027295B">
            <w:pPr>
              <w:spacing w:after="0" w:line="40" w:lineRule="exact"/>
              <w:rPr>
                <w:rFonts w:eastAsia="Times New Roman"/>
                <w:b/>
                <w:bCs/>
                <w:szCs w:val="17"/>
              </w:rPr>
            </w:pPr>
          </w:p>
        </w:tc>
        <w:tc>
          <w:tcPr>
            <w:tcW w:w="456" w:type="pct"/>
            <w:tcBorders>
              <w:top w:val="single" w:sz="4" w:space="0" w:color="auto"/>
            </w:tcBorders>
            <w:shd w:val="clear" w:color="auto" w:fill="auto"/>
            <w:noWrap/>
            <w:vAlign w:val="center"/>
          </w:tcPr>
          <w:p w14:paraId="45F5921A" w14:textId="77777777" w:rsidR="0027295B" w:rsidRPr="0027295B" w:rsidRDefault="0027295B" w:rsidP="0027295B">
            <w:pPr>
              <w:spacing w:after="0" w:line="40" w:lineRule="exact"/>
              <w:rPr>
                <w:rFonts w:eastAsia="Times New Roman"/>
                <w:b/>
                <w:bCs/>
                <w:szCs w:val="17"/>
              </w:rPr>
            </w:pPr>
          </w:p>
        </w:tc>
      </w:tr>
      <w:tr w:rsidR="0027295B" w:rsidRPr="0027295B" w14:paraId="64C55FC7" w14:textId="77777777" w:rsidTr="007619DE">
        <w:trPr>
          <w:trHeight w:val="20"/>
        </w:trPr>
        <w:tc>
          <w:tcPr>
            <w:tcW w:w="757" w:type="pct"/>
            <w:shd w:val="clear" w:color="auto" w:fill="auto"/>
            <w:noWrap/>
            <w:hideMark/>
          </w:tcPr>
          <w:p w14:paraId="134C3C46" w14:textId="77777777" w:rsidR="0027295B" w:rsidRPr="0027295B" w:rsidRDefault="0027295B" w:rsidP="0027295B">
            <w:pPr>
              <w:spacing w:after="0"/>
              <w:rPr>
                <w:rFonts w:eastAsia="Times New Roman"/>
                <w:b/>
                <w:bCs/>
                <w:szCs w:val="17"/>
              </w:rPr>
            </w:pPr>
            <w:r w:rsidRPr="0027295B">
              <w:rPr>
                <w:rFonts w:eastAsia="Times New Roman"/>
                <w:b/>
                <w:bCs/>
                <w:szCs w:val="17"/>
              </w:rPr>
              <w:t>Wills</w:t>
            </w:r>
          </w:p>
        </w:tc>
        <w:tc>
          <w:tcPr>
            <w:tcW w:w="530" w:type="pct"/>
            <w:shd w:val="clear" w:color="auto" w:fill="auto"/>
            <w:noWrap/>
            <w:hideMark/>
          </w:tcPr>
          <w:p w14:paraId="6EB11016" w14:textId="77777777" w:rsidR="0027295B" w:rsidRPr="0027295B" w:rsidRDefault="0027295B" w:rsidP="0027295B">
            <w:pPr>
              <w:spacing w:after="0"/>
              <w:rPr>
                <w:rFonts w:eastAsia="Times New Roman"/>
                <w:szCs w:val="17"/>
              </w:rPr>
            </w:pPr>
            <w:r w:rsidRPr="0027295B">
              <w:rPr>
                <w:rFonts w:eastAsia="Times New Roman"/>
                <w:szCs w:val="17"/>
              </w:rPr>
              <w:t>Dan</w:t>
            </w:r>
          </w:p>
        </w:tc>
        <w:tc>
          <w:tcPr>
            <w:tcW w:w="3256" w:type="pct"/>
            <w:gridSpan w:val="2"/>
            <w:shd w:val="clear" w:color="auto" w:fill="auto"/>
            <w:hideMark/>
          </w:tcPr>
          <w:p w14:paraId="19C300D9"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6" w:type="pct"/>
            <w:shd w:val="clear" w:color="auto" w:fill="auto"/>
            <w:noWrap/>
            <w:hideMark/>
          </w:tcPr>
          <w:p w14:paraId="69044B30"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3BE6FB35" w14:textId="77777777" w:rsidTr="007619DE">
        <w:trPr>
          <w:trHeight w:val="20"/>
        </w:trPr>
        <w:tc>
          <w:tcPr>
            <w:tcW w:w="757" w:type="pct"/>
            <w:shd w:val="clear" w:color="auto" w:fill="auto"/>
            <w:noWrap/>
            <w:hideMark/>
          </w:tcPr>
          <w:p w14:paraId="02F8525A" w14:textId="77777777" w:rsidR="0027295B" w:rsidRPr="0027295B" w:rsidRDefault="0027295B" w:rsidP="0027295B">
            <w:pPr>
              <w:spacing w:after="0"/>
              <w:rPr>
                <w:rFonts w:eastAsia="Times New Roman"/>
                <w:szCs w:val="17"/>
              </w:rPr>
            </w:pPr>
          </w:p>
        </w:tc>
        <w:tc>
          <w:tcPr>
            <w:tcW w:w="530" w:type="pct"/>
            <w:shd w:val="clear" w:color="auto" w:fill="auto"/>
            <w:noWrap/>
            <w:hideMark/>
          </w:tcPr>
          <w:p w14:paraId="0B7C003E" w14:textId="77777777" w:rsidR="0027295B" w:rsidRPr="0027295B" w:rsidRDefault="0027295B" w:rsidP="0027295B">
            <w:pPr>
              <w:spacing w:after="0"/>
              <w:rPr>
                <w:rFonts w:eastAsia="Times New Roman"/>
                <w:szCs w:val="17"/>
              </w:rPr>
            </w:pPr>
          </w:p>
        </w:tc>
        <w:tc>
          <w:tcPr>
            <w:tcW w:w="3256" w:type="pct"/>
            <w:gridSpan w:val="2"/>
            <w:shd w:val="clear" w:color="auto" w:fill="auto"/>
            <w:hideMark/>
          </w:tcPr>
          <w:p w14:paraId="2F22112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48FA0D8F" w14:textId="77777777" w:rsidR="0027295B" w:rsidRPr="0027295B" w:rsidRDefault="0027295B" w:rsidP="0027295B">
            <w:pPr>
              <w:spacing w:after="0"/>
              <w:ind w:right="113"/>
              <w:jc w:val="right"/>
              <w:rPr>
                <w:rFonts w:eastAsia="Times New Roman"/>
                <w:szCs w:val="17"/>
              </w:rPr>
            </w:pPr>
          </w:p>
        </w:tc>
      </w:tr>
      <w:tr w:rsidR="0027295B" w:rsidRPr="0027295B" w14:paraId="3BA5FB2B" w14:textId="77777777" w:rsidTr="007619DE">
        <w:trPr>
          <w:trHeight w:val="20"/>
        </w:trPr>
        <w:tc>
          <w:tcPr>
            <w:tcW w:w="757" w:type="pct"/>
            <w:shd w:val="clear" w:color="auto" w:fill="auto"/>
            <w:noWrap/>
          </w:tcPr>
          <w:p w14:paraId="273FF0BB" w14:textId="77777777" w:rsidR="0027295B" w:rsidRPr="0027295B" w:rsidRDefault="0027295B" w:rsidP="0027295B">
            <w:pPr>
              <w:spacing w:after="0"/>
              <w:rPr>
                <w:rFonts w:eastAsia="Times New Roman"/>
                <w:szCs w:val="17"/>
              </w:rPr>
            </w:pPr>
            <w:proofErr w:type="spellStart"/>
            <w:r w:rsidRPr="0027295B">
              <w:rPr>
                <w:rFonts w:eastAsia="Times New Roman"/>
                <w:b/>
                <w:bCs/>
                <w:szCs w:val="17"/>
              </w:rPr>
              <w:t>Cavanough</w:t>
            </w:r>
            <w:proofErr w:type="spellEnd"/>
          </w:p>
        </w:tc>
        <w:tc>
          <w:tcPr>
            <w:tcW w:w="530" w:type="pct"/>
            <w:shd w:val="clear" w:color="auto" w:fill="auto"/>
            <w:noWrap/>
          </w:tcPr>
          <w:p w14:paraId="5B02EC8E" w14:textId="77777777" w:rsidR="0027295B" w:rsidRPr="0027295B" w:rsidRDefault="0027295B" w:rsidP="0027295B">
            <w:pPr>
              <w:spacing w:after="0"/>
              <w:rPr>
                <w:rFonts w:eastAsia="Times New Roman"/>
                <w:szCs w:val="17"/>
              </w:rPr>
            </w:pPr>
            <w:r w:rsidRPr="0027295B">
              <w:rPr>
                <w:rFonts w:eastAsia="Times New Roman"/>
                <w:szCs w:val="17"/>
              </w:rPr>
              <w:t>Angus</w:t>
            </w:r>
          </w:p>
        </w:tc>
        <w:tc>
          <w:tcPr>
            <w:tcW w:w="3256" w:type="pct"/>
            <w:gridSpan w:val="2"/>
            <w:shd w:val="clear" w:color="auto" w:fill="auto"/>
          </w:tcPr>
          <w:p w14:paraId="1A39ED63" w14:textId="77777777" w:rsidR="0027295B" w:rsidRPr="0027295B" w:rsidRDefault="0027295B" w:rsidP="0027295B">
            <w:pPr>
              <w:spacing w:after="0"/>
              <w:rPr>
                <w:rFonts w:eastAsia="Times New Roman"/>
                <w:i/>
                <w:iCs/>
                <w:szCs w:val="17"/>
              </w:rPr>
            </w:pPr>
            <w:r w:rsidRPr="0027295B">
              <w:rPr>
                <w:rFonts w:eastAsia="Times New Roman"/>
                <w:szCs w:val="17"/>
              </w:rPr>
              <w:t>Senior Ministerial Adviser</w:t>
            </w:r>
          </w:p>
        </w:tc>
        <w:tc>
          <w:tcPr>
            <w:tcW w:w="456" w:type="pct"/>
            <w:shd w:val="clear" w:color="auto" w:fill="auto"/>
            <w:noWrap/>
          </w:tcPr>
          <w:p w14:paraId="3B54B4B9"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7B91BAD6" w14:textId="77777777" w:rsidTr="007619DE">
        <w:trPr>
          <w:trHeight w:val="20"/>
        </w:trPr>
        <w:tc>
          <w:tcPr>
            <w:tcW w:w="757" w:type="pct"/>
            <w:shd w:val="clear" w:color="auto" w:fill="auto"/>
            <w:noWrap/>
          </w:tcPr>
          <w:p w14:paraId="69A171EB" w14:textId="77777777" w:rsidR="0027295B" w:rsidRPr="0027295B" w:rsidRDefault="0027295B" w:rsidP="0027295B">
            <w:pPr>
              <w:spacing w:after="0"/>
              <w:rPr>
                <w:rFonts w:eastAsia="Times New Roman"/>
                <w:szCs w:val="17"/>
              </w:rPr>
            </w:pPr>
          </w:p>
        </w:tc>
        <w:tc>
          <w:tcPr>
            <w:tcW w:w="530" w:type="pct"/>
            <w:shd w:val="clear" w:color="auto" w:fill="auto"/>
            <w:noWrap/>
          </w:tcPr>
          <w:p w14:paraId="719C2148" w14:textId="77777777" w:rsidR="0027295B" w:rsidRPr="0027295B" w:rsidRDefault="0027295B" w:rsidP="0027295B">
            <w:pPr>
              <w:spacing w:after="0"/>
              <w:rPr>
                <w:rFonts w:eastAsia="Times New Roman"/>
                <w:szCs w:val="17"/>
              </w:rPr>
            </w:pPr>
          </w:p>
        </w:tc>
        <w:tc>
          <w:tcPr>
            <w:tcW w:w="3256" w:type="pct"/>
            <w:gridSpan w:val="2"/>
            <w:shd w:val="clear" w:color="auto" w:fill="auto"/>
          </w:tcPr>
          <w:p w14:paraId="0DB5A9FD"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tcPr>
          <w:p w14:paraId="0D4718DE" w14:textId="77777777" w:rsidR="0027295B" w:rsidRPr="0027295B" w:rsidRDefault="0027295B" w:rsidP="0027295B">
            <w:pPr>
              <w:spacing w:after="0"/>
              <w:ind w:right="113"/>
              <w:jc w:val="right"/>
              <w:rPr>
                <w:rFonts w:eastAsia="Times New Roman"/>
                <w:szCs w:val="17"/>
              </w:rPr>
            </w:pPr>
          </w:p>
        </w:tc>
      </w:tr>
      <w:tr w:rsidR="0027295B" w:rsidRPr="0027295B" w14:paraId="0ABF3275" w14:textId="77777777" w:rsidTr="007619DE">
        <w:trPr>
          <w:trHeight w:val="20"/>
        </w:trPr>
        <w:tc>
          <w:tcPr>
            <w:tcW w:w="757" w:type="pct"/>
            <w:shd w:val="clear" w:color="auto" w:fill="auto"/>
            <w:noWrap/>
          </w:tcPr>
          <w:p w14:paraId="20B99ACE" w14:textId="77777777" w:rsidR="0027295B" w:rsidRPr="0027295B" w:rsidRDefault="0027295B" w:rsidP="0027295B">
            <w:pPr>
              <w:spacing w:after="0"/>
              <w:rPr>
                <w:rFonts w:eastAsia="Times New Roman"/>
                <w:szCs w:val="17"/>
              </w:rPr>
            </w:pPr>
            <w:r w:rsidRPr="0027295B">
              <w:rPr>
                <w:rFonts w:eastAsia="Times New Roman"/>
                <w:b/>
                <w:bCs/>
                <w:szCs w:val="17"/>
              </w:rPr>
              <w:t>Gallery</w:t>
            </w:r>
          </w:p>
        </w:tc>
        <w:tc>
          <w:tcPr>
            <w:tcW w:w="530" w:type="pct"/>
            <w:shd w:val="clear" w:color="auto" w:fill="auto"/>
            <w:noWrap/>
          </w:tcPr>
          <w:p w14:paraId="0B749C71" w14:textId="77777777" w:rsidR="0027295B" w:rsidRPr="0027295B" w:rsidRDefault="0027295B" w:rsidP="0027295B">
            <w:pPr>
              <w:spacing w:after="0"/>
              <w:rPr>
                <w:rFonts w:eastAsia="Times New Roman"/>
                <w:szCs w:val="17"/>
              </w:rPr>
            </w:pPr>
            <w:proofErr w:type="spellStart"/>
            <w:r w:rsidRPr="0027295B">
              <w:rPr>
                <w:rFonts w:eastAsia="Times New Roman"/>
                <w:szCs w:val="17"/>
              </w:rPr>
              <w:t>Skana</w:t>
            </w:r>
            <w:proofErr w:type="spellEnd"/>
          </w:p>
        </w:tc>
        <w:tc>
          <w:tcPr>
            <w:tcW w:w="3256" w:type="pct"/>
            <w:gridSpan w:val="2"/>
            <w:shd w:val="clear" w:color="auto" w:fill="auto"/>
          </w:tcPr>
          <w:p w14:paraId="13A25918"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6" w:type="pct"/>
            <w:shd w:val="clear" w:color="auto" w:fill="auto"/>
            <w:noWrap/>
          </w:tcPr>
          <w:p w14:paraId="5640B07B"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469E85A3" w14:textId="77777777" w:rsidTr="007619DE">
        <w:trPr>
          <w:trHeight w:val="20"/>
        </w:trPr>
        <w:tc>
          <w:tcPr>
            <w:tcW w:w="757" w:type="pct"/>
            <w:shd w:val="clear" w:color="auto" w:fill="auto"/>
            <w:noWrap/>
          </w:tcPr>
          <w:p w14:paraId="63FF68D3" w14:textId="77777777" w:rsidR="0027295B" w:rsidRPr="0027295B" w:rsidRDefault="0027295B" w:rsidP="0027295B">
            <w:pPr>
              <w:spacing w:after="0"/>
              <w:rPr>
                <w:rFonts w:eastAsia="Times New Roman"/>
                <w:szCs w:val="17"/>
              </w:rPr>
            </w:pPr>
          </w:p>
        </w:tc>
        <w:tc>
          <w:tcPr>
            <w:tcW w:w="530" w:type="pct"/>
            <w:shd w:val="clear" w:color="auto" w:fill="auto"/>
            <w:noWrap/>
          </w:tcPr>
          <w:p w14:paraId="58655AF1" w14:textId="77777777" w:rsidR="0027295B" w:rsidRPr="0027295B" w:rsidRDefault="0027295B" w:rsidP="0027295B">
            <w:pPr>
              <w:spacing w:after="0"/>
              <w:rPr>
                <w:rFonts w:eastAsia="Times New Roman"/>
                <w:szCs w:val="17"/>
              </w:rPr>
            </w:pPr>
          </w:p>
        </w:tc>
        <w:tc>
          <w:tcPr>
            <w:tcW w:w="3256" w:type="pct"/>
            <w:gridSpan w:val="2"/>
            <w:shd w:val="clear" w:color="auto" w:fill="auto"/>
          </w:tcPr>
          <w:p w14:paraId="435EA5C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tcPr>
          <w:p w14:paraId="210B3936" w14:textId="77777777" w:rsidR="0027295B" w:rsidRPr="0027295B" w:rsidRDefault="0027295B" w:rsidP="0027295B">
            <w:pPr>
              <w:spacing w:after="0"/>
              <w:ind w:right="113"/>
              <w:jc w:val="right"/>
              <w:rPr>
                <w:rFonts w:eastAsia="Times New Roman"/>
                <w:szCs w:val="17"/>
              </w:rPr>
            </w:pPr>
          </w:p>
        </w:tc>
      </w:tr>
      <w:tr w:rsidR="0027295B" w:rsidRPr="0027295B" w14:paraId="3A09824D" w14:textId="77777777" w:rsidTr="007619DE">
        <w:trPr>
          <w:trHeight w:val="20"/>
        </w:trPr>
        <w:tc>
          <w:tcPr>
            <w:tcW w:w="757" w:type="pct"/>
            <w:shd w:val="clear" w:color="auto" w:fill="auto"/>
            <w:noWrap/>
          </w:tcPr>
          <w:p w14:paraId="4A79A0D2" w14:textId="77777777" w:rsidR="0027295B" w:rsidRPr="0027295B" w:rsidRDefault="0027295B" w:rsidP="0027295B">
            <w:pPr>
              <w:spacing w:after="0"/>
              <w:rPr>
                <w:rFonts w:eastAsia="Times New Roman"/>
                <w:szCs w:val="17"/>
              </w:rPr>
            </w:pPr>
            <w:r w:rsidRPr="0027295B">
              <w:rPr>
                <w:rFonts w:eastAsia="Times New Roman"/>
                <w:b/>
                <w:bCs/>
                <w:szCs w:val="17"/>
              </w:rPr>
              <w:t>Turner</w:t>
            </w:r>
          </w:p>
        </w:tc>
        <w:tc>
          <w:tcPr>
            <w:tcW w:w="530" w:type="pct"/>
            <w:shd w:val="clear" w:color="auto" w:fill="auto"/>
            <w:noWrap/>
          </w:tcPr>
          <w:p w14:paraId="371B73A1" w14:textId="77777777" w:rsidR="0027295B" w:rsidRPr="0027295B" w:rsidRDefault="0027295B" w:rsidP="0027295B">
            <w:pPr>
              <w:spacing w:after="0"/>
              <w:rPr>
                <w:rFonts w:eastAsia="Times New Roman"/>
                <w:szCs w:val="17"/>
              </w:rPr>
            </w:pPr>
            <w:r w:rsidRPr="0027295B">
              <w:rPr>
                <w:rFonts w:eastAsia="Times New Roman"/>
                <w:szCs w:val="17"/>
              </w:rPr>
              <w:t>Jeffrey</w:t>
            </w:r>
          </w:p>
        </w:tc>
        <w:tc>
          <w:tcPr>
            <w:tcW w:w="3256" w:type="pct"/>
            <w:gridSpan w:val="2"/>
            <w:shd w:val="clear" w:color="auto" w:fill="auto"/>
          </w:tcPr>
          <w:p w14:paraId="332FAB13" w14:textId="76322B94" w:rsidR="00DD6593" w:rsidRPr="0027295B" w:rsidRDefault="0027295B" w:rsidP="0027295B">
            <w:pPr>
              <w:spacing w:after="0"/>
              <w:rPr>
                <w:rFonts w:eastAsia="Times New Roman"/>
                <w:szCs w:val="17"/>
              </w:rPr>
            </w:pPr>
            <w:r w:rsidRPr="0027295B">
              <w:rPr>
                <w:rFonts w:eastAsia="Times New Roman"/>
                <w:szCs w:val="17"/>
              </w:rPr>
              <w:t>Ministerial Adviser</w:t>
            </w:r>
          </w:p>
        </w:tc>
        <w:tc>
          <w:tcPr>
            <w:tcW w:w="456" w:type="pct"/>
            <w:shd w:val="clear" w:color="auto" w:fill="auto"/>
            <w:noWrap/>
          </w:tcPr>
          <w:p w14:paraId="46C2CB99" w14:textId="77777777" w:rsidR="0027295B" w:rsidRPr="0027295B" w:rsidRDefault="0027295B" w:rsidP="0027295B">
            <w:pPr>
              <w:spacing w:after="0"/>
              <w:ind w:right="113"/>
              <w:jc w:val="right"/>
              <w:rPr>
                <w:rFonts w:eastAsia="Times New Roman"/>
                <w:szCs w:val="17"/>
              </w:rPr>
            </w:pPr>
            <w:r w:rsidRPr="0027295B">
              <w:rPr>
                <w:rFonts w:eastAsia="Times New Roman"/>
                <w:szCs w:val="17"/>
              </w:rPr>
              <w:t>$71,779</w:t>
            </w:r>
          </w:p>
        </w:tc>
      </w:tr>
      <w:tr w:rsidR="0027295B" w:rsidRPr="0027295B" w14:paraId="52545722" w14:textId="77777777" w:rsidTr="007619DE">
        <w:trPr>
          <w:trHeight w:val="20"/>
        </w:trPr>
        <w:tc>
          <w:tcPr>
            <w:tcW w:w="757" w:type="pct"/>
            <w:tcBorders>
              <w:bottom w:val="single" w:sz="4" w:space="0" w:color="auto"/>
            </w:tcBorders>
            <w:shd w:val="clear" w:color="auto" w:fill="auto"/>
            <w:noWrap/>
          </w:tcPr>
          <w:p w14:paraId="19D89606" w14:textId="77777777" w:rsidR="0027295B" w:rsidRPr="0027295B" w:rsidRDefault="0027295B" w:rsidP="0027295B">
            <w:pPr>
              <w:rPr>
                <w:rFonts w:eastAsia="Times New Roman"/>
                <w:szCs w:val="17"/>
              </w:rPr>
            </w:pPr>
          </w:p>
        </w:tc>
        <w:tc>
          <w:tcPr>
            <w:tcW w:w="530" w:type="pct"/>
            <w:tcBorders>
              <w:bottom w:val="single" w:sz="4" w:space="0" w:color="auto"/>
            </w:tcBorders>
            <w:shd w:val="clear" w:color="auto" w:fill="auto"/>
            <w:noWrap/>
          </w:tcPr>
          <w:p w14:paraId="250013B0" w14:textId="77777777" w:rsidR="0027295B" w:rsidRPr="0027295B" w:rsidRDefault="0027295B" w:rsidP="0027295B">
            <w:pPr>
              <w:rPr>
                <w:rFonts w:eastAsia="Times New Roman"/>
                <w:szCs w:val="17"/>
              </w:rPr>
            </w:pPr>
          </w:p>
        </w:tc>
        <w:tc>
          <w:tcPr>
            <w:tcW w:w="3256" w:type="pct"/>
            <w:gridSpan w:val="2"/>
            <w:tcBorders>
              <w:bottom w:val="single" w:sz="4" w:space="0" w:color="auto"/>
            </w:tcBorders>
            <w:shd w:val="clear" w:color="auto" w:fill="auto"/>
          </w:tcPr>
          <w:p w14:paraId="0F000090" w14:textId="77777777" w:rsidR="0027295B" w:rsidRPr="0027295B" w:rsidRDefault="0027295B" w:rsidP="00DD6593">
            <w:pPr>
              <w:rPr>
                <w:rFonts w:eastAsia="Times New Roman"/>
                <w:i/>
                <w:iCs/>
                <w:spacing w:val="-2"/>
                <w:szCs w:val="17"/>
              </w:rPr>
            </w:pPr>
            <w:r w:rsidRPr="0027295B">
              <w:rPr>
                <w:rFonts w:eastAsia="Times New Roman"/>
                <w:i/>
                <w:iCs/>
                <w:spacing w:val="-2"/>
                <w:szCs w:val="17"/>
              </w:rPr>
              <w:t>0.6 FTE, reasonable personal use of mobile phone, car park, $30 per month for home internet</w:t>
            </w:r>
          </w:p>
        </w:tc>
        <w:tc>
          <w:tcPr>
            <w:tcW w:w="456" w:type="pct"/>
            <w:tcBorders>
              <w:bottom w:val="single" w:sz="4" w:space="0" w:color="auto"/>
            </w:tcBorders>
            <w:shd w:val="clear" w:color="auto" w:fill="auto"/>
            <w:noWrap/>
          </w:tcPr>
          <w:p w14:paraId="0E223B94" w14:textId="77777777" w:rsidR="0027295B" w:rsidRPr="0027295B" w:rsidRDefault="0027295B" w:rsidP="0027295B">
            <w:pPr>
              <w:rPr>
                <w:rFonts w:eastAsia="Times New Roman"/>
                <w:i/>
                <w:iCs/>
                <w:szCs w:val="17"/>
              </w:rPr>
            </w:pPr>
          </w:p>
        </w:tc>
      </w:tr>
    </w:tbl>
    <w:p w14:paraId="5B9D0221" w14:textId="77777777" w:rsidR="00397F28" w:rsidRDefault="00397F28">
      <w:pPr>
        <w:spacing w:after="0" w:line="240" w:lineRule="auto"/>
        <w:jc w:val="left"/>
        <w:rPr>
          <w:rFonts w:eastAsia="Times New Roman"/>
          <w:szCs w:val="17"/>
        </w:rPr>
      </w:pPr>
      <w:r>
        <w:rPr>
          <w:rFonts w:eastAsia="Times New Roman"/>
          <w:szCs w:val="17"/>
        </w:rPr>
        <w:br w:type="page"/>
      </w:r>
    </w:p>
    <w:tbl>
      <w:tblPr>
        <w:tblW w:w="5000" w:type="pct"/>
        <w:tblLayout w:type="fixed"/>
        <w:tblCellMar>
          <w:left w:w="0" w:type="dxa"/>
          <w:right w:w="0" w:type="dxa"/>
        </w:tblCellMar>
        <w:tblLook w:val="04A0" w:firstRow="1" w:lastRow="0" w:firstColumn="1" w:lastColumn="0" w:noHBand="0" w:noVBand="1"/>
      </w:tblPr>
      <w:tblGrid>
        <w:gridCol w:w="1416"/>
        <w:gridCol w:w="993"/>
        <w:gridCol w:w="3824"/>
        <w:gridCol w:w="2266"/>
        <w:gridCol w:w="855"/>
      </w:tblGrid>
      <w:tr w:rsidR="0027295B" w:rsidRPr="0027295B" w14:paraId="4D3BD1CC" w14:textId="77777777" w:rsidTr="007619DE">
        <w:trPr>
          <w:trHeight w:val="20"/>
          <w:tblHeader/>
        </w:trPr>
        <w:tc>
          <w:tcPr>
            <w:tcW w:w="3332" w:type="pct"/>
            <w:gridSpan w:val="3"/>
            <w:shd w:val="clear" w:color="auto" w:fill="auto"/>
            <w:noWrap/>
            <w:hideMark/>
          </w:tcPr>
          <w:p w14:paraId="6ED5617E" w14:textId="77777777" w:rsidR="0027295B" w:rsidRPr="0027295B" w:rsidRDefault="0027295B" w:rsidP="0027295B">
            <w:pPr>
              <w:jc w:val="left"/>
              <w:rPr>
                <w:rFonts w:eastAsia="Times New Roman"/>
                <w:b/>
                <w:bCs/>
                <w:szCs w:val="17"/>
              </w:rPr>
            </w:pPr>
            <w:r w:rsidRPr="0027295B">
              <w:rPr>
                <w:rFonts w:eastAsia="Times New Roman"/>
                <w:b/>
                <w:bCs/>
                <w:szCs w:val="17"/>
              </w:rPr>
              <w:lastRenderedPageBreak/>
              <w:t>MINISTER: Minister for Housing and Urban Development, Minister for Housing Infrastructure, Minister for Planning</w:t>
            </w:r>
          </w:p>
        </w:tc>
        <w:tc>
          <w:tcPr>
            <w:tcW w:w="1211" w:type="pct"/>
            <w:shd w:val="clear" w:color="auto" w:fill="auto"/>
          </w:tcPr>
          <w:p w14:paraId="0B0A0F78" w14:textId="77777777" w:rsidR="0027295B" w:rsidRPr="0027295B" w:rsidRDefault="0027295B" w:rsidP="0027295B">
            <w:pPr>
              <w:jc w:val="left"/>
              <w:rPr>
                <w:rFonts w:eastAsia="Times New Roman"/>
                <w:b/>
                <w:bCs/>
                <w:szCs w:val="17"/>
              </w:rPr>
            </w:pPr>
            <w:r w:rsidRPr="0027295B">
              <w:rPr>
                <w:rFonts w:eastAsia="Times New Roman"/>
                <w:szCs w:val="17"/>
              </w:rPr>
              <w:t>Number of Ministerial Staff:</w:t>
            </w:r>
          </w:p>
        </w:tc>
        <w:tc>
          <w:tcPr>
            <w:tcW w:w="457" w:type="pct"/>
          </w:tcPr>
          <w:p w14:paraId="1C002944" w14:textId="77777777" w:rsidR="0027295B" w:rsidRPr="0027295B" w:rsidRDefault="0027295B" w:rsidP="0027295B">
            <w:pPr>
              <w:jc w:val="center"/>
              <w:rPr>
                <w:rFonts w:eastAsia="Times New Roman"/>
                <w:szCs w:val="17"/>
              </w:rPr>
            </w:pPr>
            <w:r w:rsidRPr="0027295B">
              <w:rPr>
                <w:rFonts w:eastAsia="Times New Roman"/>
                <w:b/>
                <w:bCs/>
                <w:szCs w:val="17"/>
              </w:rPr>
              <w:t>5.0 FTE</w:t>
            </w:r>
          </w:p>
        </w:tc>
      </w:tr>
      <w:tr w:rsidR="0027295B" w:rsidRPr="0027295B" w14:paraId="4315CEB0" w14:textId="77777777" w:rsidTr="007619DE">
        <w:trPr>
          <w:trHeight w:val="20"/>
          <w:tblHeader/>
        </w:trPr>
        <w:tc>
          <w:tcPr>
            <w:tcW w:w="1288" w:type="pct"/>
            <w:gridSpan w:val="2"/>
            <w:tcBorders>
              <w:top w:val="single" w:sz="4" w:space="0" w:color="auto"/>
              <w:bottom w:val="single" w:sz="4" w:space="0" w:color="auto"/>
            </w:tcBorders>
            <w:shd w:val="clear" w:color="auto" w:fill="auto"/>
            <w:noWrap/>
            <w:vAlign w:val="center"/>
            <w:hideMark/>
          </w:tcPr>
          <w:p w14:paraId="0AEC4C84"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55" w:type="pct"/>
            <w:gridSpan w:val="2"/>
            <w:tcBorders>
              <w:top w:val="single" w:sz="4" w:space="0" w:color="auto"/>
              <w:bottom w:val="single" w:sz="4" w:space="0" w:color="auto"/>
            </w:tcBorders>
            <w:shd w:val="clear" w:color="auto" w:fill="auto"/>
            <w:noWrap/>
            <w:vAlign w:val="center"/>
            <w:hideMark/>
          </w:tcPr>
          <w:p w14:paraId="2640096B"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7" w:type="pct"/>
            <w:tcBorders>
              <w:top w:val="single" w:sz="4" w:space="0" w:color="auto"/>
              <w:bottom w:val="single" w:sz="4" w:space="0" w:color="auto"/>
            </w:tcBorders>
            <w:shd w:val="clear" w:color="auto" w:fill="auto"/>
            <w:noWrap/>
            <w:vAlign w:val="center"/>
            <w:hideMark/>
          </w:tcPr>
          <w:p w14:paraId="01B620D2"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397DE90F" w14:textId="77777777" w:rsidTr="00AE6E30">
        <w:trPr>
          <w:trHeight w:val="20"/>
          <w:tblHeader/>
        </w:trPr>
        <w:tc>
          <w:tcPr>
            <w:tcW w:w="757" w:type="pct"/>
            <w:tcBorders>
              <w:top w:val="single" w:sz="4" w:space="0" w:color="auto"/>
            </w:tcBorders>
            <w:shd w:val="clear" w:color="auto" w:fill="auto"/>
            <w:noWrap/>
            <w:vAlign w:val="center"/>
          </w:tcPr>
          <w:p w14:paraId="36A70AD6" w14:textId="77777777" w:rsidR="0027295B" w:rsidRPr="0027295B" w:rsidRDefault="0027295B" w:rsidP="0027295B">
            <w:pPr>
              <w:spacing w:after="0" w:line="40" w:lineRule="exact"/>
              <w:rPr>
                <w:rFonts w:eastAsia="Times New Roman"/>
                <w:b/>
                <w:bCs/>
                <w:szCs w:val="17"/>
              </w:rPr>
            </w:pPr>
          </w:p>
        </w:tc>
        <w:tc>
          <w:tcPr>
            <w:tcW w:w="531" w:type="pct"/>
            <w:tcBorders>
              <w:top w:val="single" w:sz="4" w:space="0" w:color="auto"/>
            </w:tcBorders>
            <w:shd w:val="clear" w:color="auto" w:fill="auto"/>
            <w:noWrap/>
            <w:vAlign w:val="center"/>
          </w:tcPr>
          <w:p w14:paraId="41577681" w14:textId="77777777" w:rsidR="0027295B" w:rsidRPr="0027295B" w:rsidRDefault="0027295B" w:rsidP="0027295B">
            <w:pPr>
              <w:spacing w:after="0" w:line="40" w:lineRule="exact"/>
              <w:rPr>
                <w:rFonts w:eastAsia="Times New Roman"/>
                <w:b/>
                <w:bCs/>
                <w:szCs w:val="17"/>
              </w:rPr>
            </w:pPr>
          </w:p>
        </w:tc>
        <w:tc>
          <w:tcPr>
            <w:tcW w:w="3255" w:type="pct"/>
            <w:gridSpan w:val="2"/>
            <w:tcBorders>
              <w:top w:val="single" w:sz="4" w:space="0" w:color="auto"/>
            </w:tcBorders>
            <w:shd w:val="clear" w:color="auto" w:fill="auto"/>
            <w:noWrap/>
            <w:vAlign w:val="center"/>
          </w:tcPr>
          <w:p w14:paraId="536A06A2" w14:textId="77777777" w:rsidR="0027295B" w:rsidRPr="0027295B" w:rsidRDefault="0027295B" w:rsidP="0027295B">
            <w:pPr>
              <w:spacing w:after="0" w:line="40" w:lineRule="exact"/>
              <w:rPr>
                <w:rFonts w:eastAsia="Times New Roman"/>
                <w:b/>
                <w:bCs/>
                <w:szCs w:val="17"/>
              </w:rPr>
            </w:pPr>
          </w:p>
        </w:tc>
        <w:tc>
          <w:tcPr>
            <w:tcW w:w="457" w:type="pct"/>
            <w:tcBorders>
              <w:top w:val="single" w:sz="4" w:space="0" w:color="auto"/>
            </w:tcBorders>
            <w:shd w:val="clear" w:color="auto" w:fill="auto"/>
            <w:noWrap/>
          </w:tcPr>
          <w:p w14:paraId="258D518A" w14:textId="77777777" w:rsidR="0027295B" w:rsidRPr="0027295B" w:rsidRDefault="0027295B" w:rsidP="0027295B">
            <w:pPr>
              <w:spacing w:after="0" w:line="40" w:lineRule="exact"/>
              <w:jc w:val="right"/>
              <w:rPr>
                <w:rFonts w:eastAsia="Times New Roman"/>
                <w:b/>
                <w:bCs/>
                <w:szCs w:val="17"/>
              </w:rPr>
            </w:pPr>
          </w:p>
        </w:tc>
      </w:tr>
      <w:tr w:rsidR="0027295B" w:rsidRPr="0027295B" w14:paraId="59990D66" w14:textId="77777777" w:rsidTr="00AE6E30">
        <w:trPr>
          <w:trHeight w:val="20"/>
        </w:trPr>
        <w:tc>
          <w:tcPr>
            <w:tcW w:w="757" w:type="pct"/>
            <w:shd w:val="clear" w:color="auto" w:fill="auto"/>
            <w:noWrap/>
            <w:hideMark/>
          </w:tcPr>
          <w:p w14:paraId="2E62BAB1" w14:textId="77777777" w:rsidR="0027295B" w:rsidRPr="0027295B" w:rsidRDefault="0027295B" w:rsidP="0027295B">
            <w:pPr>
              <w:spacing w:after="0"/>
              <w:rPr>
                <w:rFonts w:eastAsia="Times New Roman"/>
                <w:b/>
                <w:bCs/>
                <w:szCs w:val="17"/>
              </w:rPr>
            </w:pPr>
            <w:r w:rsidRPr="0027295B">
              <w:rPr>
                <w:rFonts w:eastAsia="Times New Roman"/>
                <w:b/>
                <w:bCs/>
                <w:szCs w:val="17"/>
              </w:rPr>
              <w:t>Agness</w:t>
            </w:r>
          </w:p>
        </w:tc>
        <w:tc>
          <w:tcPr>
            <w:tcW w:w="531" w:type="pct"/>
            <w:shd w:val="clear" w:color="auto" w:fill="auto"/>
            <w:noWrap/>
            <w:hideMark/>
          </w:tcPr>
          <w:p w14:paraId="1CA0F4C4" w14:textId="77777777" w:rsidR="0027295B" w:rsidRPr="0027295B" w:rsidRDefault="0027295B" w:rsidP="0027295B">
            <w:pPr>
              <w:spacing w:after="0"/>
              <w:rPr>
                <w:rFonts w:eastAsia="Times New Roman"/>
                <w:szCs w:val="17"/>
              </w:rPr>
            </w:pPr>
            <w:r w:rsidRPr="0027295B">
              <w:rPr>
                <w:rFonts w:eastAsia="Times New Roman"/>
                <w:szCs w:val="17"/>
              </w:rPr>
              <w:t>James</w:t>
            </w:r>
          </w:p>
        </w:tc>
        <w:tc>
          <w:tcPr>
            <w:tcW w:w="3255" w:type="pct"/>
            <w:gridSpan w:val="2"/>
            <w:shd w:val="clear" w:color="auto" w:fill="auto"/>
            <w:hideMark/>
          </w:tcPr>
          <w:p w14:paraId="65DABC39"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7" w:type="pct"/>
            <w:shd w:val="clear" w:color="auto" w:fill="auto"/>
            <w:noWrap/>
            <w:hideMark/>
          </w:tcPr>
          <w:p w14:paraId="1373B951"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1AC8D7FE" w14:textId="77777777" w:rsidTr="00AE6E30">
        <w:trPr>
          <w:trHeight w:val="20"/>
        </w:trPr>
        <w:tc>
          <w:tcPr>
            <w:tcW w:w="757" w:type="pct"/>
            <w:shd w:val="clear" w:color="auto" w:fill="auto"/>
            <w:noWrap/>
            <w:hideMark/>
          </w:tcPr>
          <w:p w14:paraId="5FA3EC00" w14:textId="77777777" w:rsidR="0027295B" w:rsidRPr="0027295B" w:rsidRDefault="0027295B" w:rsidP="0027295B">
            <w:pPr>
              <w:spacing w:after="0"/>
              <w:rPr>
                <w:rFonts w:eastAsia="Times New Roman"/>
                <w:szCs w:val="17"/>
              </w:rPr>
            </w:pPr>
          </w:p>
        </w:tc>
        <w:tc>
          <w:tcPr>
            <w:tcW w:w="531" w:type="pct"/>
            <w:shd w:val="clear" w:color="auto" w:fill="auto"/>
            <w:noWrap/>
            <w:hideMark/>
          </w:tcPr>
          <w:p w14:paraId="2EA1B60F" w14:textId="77777777" w:rsidR="0027295B" w:rsidRPr="0027295B" w:rsidRDefault="0027295B" w:rsidP="0027295B">
            <w:pPr>
              <w:spacing w:after="0"/>
              <w:rPr>
                <w:rFonts w:eastAsia="Times New Roman"/>
                <w:szCs w:val="17"/>
              </w:rPr>
            </w:pPr>
          </w:p>
        </w:tc>
        <w:tc>
          <w:tcPr>
            <w:tcW w:w="3255" w:type="pct"/>
            <w:gridSpan w:val="2"/>
            <w:shd w:val="clear" w:color="auto" w:fill="auto"/>
            <w:hideMark/>
          </w:tcPr>
          <w:p w14:paraId="0CD2332C"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7701CAAA" w14:textId="77777777" w:rsidR="0027295B" w:rsidRPr="0027295B" w:rsidRDefault="0027295B" w:rsidP="0027295B">
            <w:pPr>
              <w:spacing w:after="0"/>
              <w:ind w:right="113"/>
              <w:jc w:val="right"/>
              <w:rPr>
                <w:rFonts w:eastAsia="Times New Roman"/>
                <w:szCs w:val="17"/>
              </w:rPr>
            </w:pPr>
          </w:p>
        </w:tc>
      </w:tr>
      <w:tr w:rsidR="0027295B" w:rsidRPr="0027295B" w14:paraId="32221472" w14:textId="77777777" w:rsidTr="00AE6E30">
        <w:trPr>
          <w:trHeight w:val="20"/>
        </w:trPr>
        <w:tc>
          <w:tcPr>
            <w:tcW w:w="757" w:type="pct"/>
            <w:shd w:val="clear" w:color="auto" w:fill="auto"/>
            <w:noWrap/>
            <w:hideMark/>
          </w:tcPr>
          <w:p w14:paraId="2612E50C" w14:textId="77777777" w:rsidR="0027295B" w:rsidRPr="0027295B" w:rsidRDefault="0027295B" w:rsidP="0027295B">
            <w:pPr>
              <w:spacing w:after="0"/>
              <w:rPr>
                <w:rFonts w:eastAsia="Times New Roman"/>
                <w:b/>
                <w:bCs/>
                <w:szCs w:val="17"/>
              </w:rPr>
            </w:pPr>
            <w:r w:rsidRPr="0027295B">
              <w:rPr>
                <w:rFonts w:eastAsia="Times New Roman"/>
                <w:b/>
                <w:bCs/>
                <w:szCs w:val="17"/>
              </w:rPr>
              <w:t>Chrisan</w:t>
            </w:r>
          </w:p>
        </w:tc>
        <w:tc>
          <w:tcPr>
            <w:tcW w:w="531" w:type="pct"/>
            <w:shd w:val="clear" w:color="auto" w:fill="auto"/>
            <w:noWrap/>
            <w:hideMark/>
          </w:tcPr>
          <w:p w14:paraId="3DE9B28F" w14:textId="77777777" w:rsidR="0027295B" w:rsidRPr="0027295B" w:rsidRDefault="0027295B" w:rsidP="0027295B">
            <w:pPr>
              <w:spacing w:after="0"/>
              <w:rPr>
                <w:rFonts w:eastAsia="Times New Roman"/>
                <w:szCs w:val="17"/>
              </w:rPr>
            </w:pPr>
            <w:r w:rsidRPr="0027295B">
              <w:rPr>
                <w:rFonts w:eastAsia="Times New Roman"/>
                <w:szCs w:val="17"/>
              </w:rPr>
              <w:t>Manuel</w:t>
            </w:r>
          </w:p>
        </w:tc>
        <w:tc>
          <w:tcPr>
            <w:tcW w:w="3255" w:type="pct"/>
            <w:gridSpan w:val="2"/>
            <w:shd w:val="clear" w:color="auto" w:fill="auto"/>
            <w:hideMark/>
          </w:tcPr>
          <w:p w14:paraId="4973F070"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457" w:type="pct"/>
            <w:shd w:val="clear" w:color="auto" w:fill="auto"/>
            <w:noWrap/>
            <w:hideMark/>
          </w:tcPr>
          <w:p w14:paraId="7FDBE661"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269707BB" w14:textId="77777777" w:rsidTr="00AE6E30">
        <w:trPr>
          <w:trHeight w:val="20"/>
        </w:trPr>
        <w:tc>
          <w:tcPr>
            <w:tcW w:w="757" w:type="pct"/>
            <w:shd w:val="clear" w:color="auto" w:fill="auto"/>
            <w:noWrap/>
            <w:hideMark/>
          </w:tcPr>
          <w:p w14:paraId="607720F8" w14:textId="77777777" w:rsidR="0027295B" w:rsidRPr="0027295B" w:rsidRDefault="0027295B" w:rsidP="0027295B">
            <w:pPr>
              <w:spacing w:after="0"/>
              <w:rPr>
                <w:rFonts w:eastAsia="Times New Roman"/>
                <w:szCs w:val="17"/>
              </w:rPr>
            </w:pPr>
          </w:p>
        </w:tc>
        <w:tc>
          <w:tcPr>
            <w:tcW w:w="531" w:type="pct"/>
            <w:shd w:val="clear" w:color="auto" w:fill="auto"/>
            <w:noWrap/>
            <w:hideMark/>
          </w:tcPr>
          <w:p w14:paraId="5538B5D7" w14:textId="77777777" w:rsidR="0027295B" w:rsidRPr="0027295B" w:rsidRDefault="0027295B" w:rsidP="0027295B">
            <w:pPr>
              <w:spacing w:after="0"/>
              <w:rPr>
                <w:rFonts w:eastAsia="Times New Roman"/>
                <w:szCs w:val="17"/>
              </w:rPr>
            </w:pPr>
          </w:p>
        </w:tc>
        <w:tc>
          <w:tcPr>
            <w:tcW w:w="3255" w:type="pct"/>
            <w:gridSpan w:val="2"/>
            <w:shd w:val="clear" w:color="auto" w:fill="auto"/>
            <w:hideMark/>
          </w:tcPr>
          <w:p w14:paraId="7BA4DA95"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hideMark/>
          </w:tcPr>
          <w:p w14:paraId="7E629264" w14:textId="77777777" w:rsidR="0027295B" w:rsidRPr="0027295B" w:rsidRDefault="0027295B" w:rsidP="0027295B">
            <w:pPr>
              <w:spacing w:after="0"/>
              <w:ind w:right="113"/>
              <w:jc w:val="right"/>
              <w:rPr>
                <w:rFonts w:eastAsia="Times New Roman"/>
                <w:szCs w:val="17"/>
              </w:rPr>
            </w:pPr>
          </w:p>
        </w:tc>
      </w:tr>
      <w:tr w:rsidR="0027295B" w:rsidRPr="0027295B" w14:paraId="056DE6C9" w14:textId="77777777" w:rsidTr="00AE6E30">
        <w:trPr>
          <w:trHeight w:val="20"/>
        </w:trPr>
        <w:tc>
          <w:tcPr>
            <w:tcW w:w="757" w:type="pct"/>
            <w:shd w:val="clear" w:color="auto" w:fill="auto"/>
            <w:noWrap/>
          </w:tcPr>
          <w:p w14:paraId="0B105F16" w14:textId="77777777" w:rsidR="0027295B" w:rsidRPr="0027295B" w:rsidRDefault="0027295B" w:rsidP="0027295B">
            <w:pPr>
              <w:spacing w:after="0"/>
              <w:rPr>
                <w:rFonts w:eastAsia="Times New Roman"/>
                <w:szCs w:val="17"/>
              </w:rPr>
            </w:pPr>
            <w:proofErr w:type="spellStart"/>
            <w:r w:rsidRPr="0027295B">
              <w:rPr>
                <w:rFonts w:eastAsia="Times New Roman"/>
                <w:b/>
                <w:bCs/>
                <w:szCs w:val="17"/>
              </w:rPr>
              <w:t>Babaniotis</w:t>
            </w:r>
            <w:proofErr w:type="spellEnd"/>
          </w:p>
        </w:tc>
        <w:tc>
          <w:tcPr>
            <w:tcW w:w="531" w:type="pct"/>
            <w:shd w:val="clear" w:color="auto" w:fill="auto"/>
            <w:noWrap/>
          </w:tcPr>
          <w:p w14:paraId="0E1C93C8" w14:textId="77777777" w:rsidR="0027295B" w:rsidRPr="0027295B" w:rsidRDefault="0027295B" w:rsidP="0027295B">
            <w:pPr>
              <w:spacing w:after="0"/>
              <w:rPr>
                <w:rFonts w:eastAsia="Times New Roman"/>
                <w:szCs w:val="17"/>
              </w:rPr>
            </w:pPr>
            <w:r w:rsidRPr="0027295B">
              <w:rPr>
                <w:rFonts w:eastAsia="Times New Roman"/>
                <w:szCs w:val="17"/>
              </w:rPr>
              <w:t>Con</w:t>
            </w:r>
          </w:p>
        </w:tc>
        <w:tc>
          <w:tcPr>
            <w:tcW w:w="3255" w:type="pct"/>
            <w:gridSpan w:val="2"/>
            <w:shd w:val="clear" w:color="auto" w:fill="auto"/>
          </w:tcPr>
          <w:p w14:paraId="795E0963" w14:textId="77777777" w:rsidR="0027295B" w:rsidRPr="0027295B" w:rsidRDefault="0027295B" w:rsidP="0027295B">
            <w:pPr>
              <w:spacing w:after="0"/>
              <w:rPr>
                <w:rFonts w:eastAsia="Times New Roman"/>
                <w:i/>
                <w:iCs/>
                <w:szCs w:val="17"/>
              </w:rPr>
            </w:pPr>
            <w:r w:rsidRPr="0027295B">
              <w:rPr>
                <w:rFonts w:eastAsia="Times New Roman"/>
                <w:szCs w:val="17"/>
              </w:rPr>
              <w:t>Senior Ministerial Adviser</w:t>
            </w:r>
          </w:p>
        </w:tc>
        <w:tc>
          <w:tcPr>
            <w:tcW w:w="457" w:type="pct"/>
            <w:shd w:val="clear" w:color="auto" w:fill="auto"/>
            <w:noWrap/>
          </w:tcPr>
          <w:p w14:paraId="279B21D6"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3B996D31" w14:textId="77777777" w:rsidTr="00AE6E30">
        <w:trPr>
          <w:trHeight w:val="20"/>
        </w:trPr>
        <w:tc>
          <w:tcPr>
            <w:tcW w:w="757" w:type="pct"/>
            <w:shd w:val="clear" w:color="auto" w:fill="auto"/>
            <w:noWrap/>
          </w:tcPr>
          <w:p w14:paraId="643B70E7" w14:textId="77777777" w:rsidR="0027295B" w:rsidRPr="0027295B" w:rsidRDefault="0027295B" w:rsidP="0027295B">
            <w:pPr>
              <w:spacing w:after="0"/>
              <w:rPr>
                <w:rFonts w:eastAsia="Times New Roman"/>
                <w:szCs w:val="17"/>
              </w:rPr>
            </w:pPr>
          </w:p>
        </w:tc>
        <w:tc>
          <w:tcPr>
            <w:tcW w:w="531" w:type="pct"/>
            <w:shd w:val="clear" w:color="auto" w:fill="auto"/>
            <w:noWrap/>
          </w:tcPr>
          <w:p w14:paraId="57673D7C" w14:textId="77777777" w:rsidR="0027295B" w:rsidRPr="0027295B" w:rsidRDefault="0027295B" w:rsidP="0027295B">
            <w:pPr>
              <w:spacing w:after="0"/>
              <w:rPr>
                <w:rFonts w:eastAsia="Times New Roman"/>
                <w:szCs w:val="17"/>
              </w:rPr>
            </w:pPr>
          </w:p>
        </w:tc>
        <w:tc>
          <w:tcPr>
            <w:tcW w:w="3255" w:type="pct"/>
            <w:gridSpan w:val="2"/>
            <w:shd w:val="clear" w:color="auto" w:fill="auto"/>
          </w:tcPr>
          <w:p w14:paraId="2EAEA9A5"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7DAEF27C" w14:textId="77777777" w:rsidR="0027295B" w:rsidRPr="0027295B" w:rsidRDefault="0027295B" w:rsidP="0027295B">
            <w:pPr>
              <w:spacing w:after="0"/>
              <w:ind w:right="113"/>
              <w:jc w:val="right"/>
              <w:rPr>
                <w:rFonts w:eastAsia="Times New Roman"/>
                <w:szCs w:val="17"/>
              </w:rPr>
            </w:pPr>
          </w:p>
        </w:tc>
      </w:tr>
      <w:tr w:rsidR="0027295B" w:rsidRPr="0027295B" w14:paraId="6666758A" w14:textId="77777777" w:rsidTr="00AE6E30">
        <w:trPr>
          <w:trHeight w:val="20"/>
        </w:trPr>
        <w:tc>
          <w:tcPr>
            <w:tcW w:w="757" w:type="pct"/>
            <w:shd w:val="clear" w:color="auto" w:fill="auto"/>
            <w:noWrap/>
          </w:tcPr>
          <w:p w14:paraId="07FECB3E" w14:textId="77777777" w:rsidR="0027295B" w:rsidRPr="0027295B" w:rsidRDefault="0027295B" w:rsidP="0027295B">
            <w:pPr>
              <w:spacing w:after="0"/>
              <w:rPr>
                <w:rFonts w:eastAsia="Times New Roman"/>
                <w:szCs w:val="17"/>
              </w:rPr>
            </w:pPr>
            <w:r w:rsidRPr="0027295B">
              <w:rPr>
                <w:rFonts w:eastAsia="Times New Roman"/>
                <w:b/>
                <w:bCs/>
                <w:szCs w:val="17"/>
              </w:rPr>
              <w:t>Caunce</w:t>
            </w:r>
          </w:p>
        </w:tc>
        <w:tc>
          <w:tcPr>
            <w:tcW w:w="531" w:type="pct"/>
            <w:shd w:val="clear" w:color="auto" w:fill="auto"/>
            <w:noWrap/>
          </w:tcPr>
          <w:p w14:paraId="54C7C637" w14:textId="77777777" w:rsidR="0027295B" w:rsidRPr="0027295B" w:rsidRDefault="0027295B" w:rsidP="0027295B">
            <w:pPr>
              <w:spacing w:after="0"/>
              <w:rPr>
                <w:rFonts w:eastAsia="Times New Roman"/>
                <w:szCs w:val="17"/>
              </w:rPr>
            </w:pPr>
            <w:r w:rsidRPr="0027295B">
              <w:rPr>
                <w:rFonts w:eastAsia="Times New Roman"/>
                <w:szCs w:val="17"/>
              </w:rPr>
              <w:t>Thomas</w:t>
            </w:r>
          </w:p>
        </w:tc>
        <w:tc>
          <w:tcPr>
            <w:tcW w:w="3255" w:type="pct"/>
            <w:gridSpan w:val="2"/>
            <w:shd w:val="clear" w:color="auto" w:fill="auto"/>
          </w:tcPr>
          <w:p w14:paraId="0F0C0AC5"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7" w:type="pct"/>
            <w:shd w:val="clear" w:color="auto" w:fill="auto"/>
            <w:noWrap/>
          </w:tcPr>
          <w:p w14:paraId="5C05D26D"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30C30A8F" w14:textId="77777777" w:rsidTr="00AE6E30">
        <w:trPr>
          <w:trHeight w:val="20"/>
        </w:trPr>
        <w:tc>
          <w:tcPr>
            <w:tcW w:w="757" w:type="pct"/>
            <w:shd w:val="clear" w:color="auto" w:fill="auto"/>
            <w:noWrap/>
          </w:tcPr>
          <w:p w14:paraId="03B81617" w14:textId="77777777" w:rsidR="0027295B" w:rsidRPr="0027295B" w:rsidRDefault="0027295B" w:rsidP="0027295B">
            <w:pPr>
              <w:spacing w:after="0"/>
              <w:rPr>
                <w:rFonts w:eastAsia="Times New Roman"/>
                <w:szCs w:val="17"/>
              </w:rPr>
            </w:pPr>
          </w:p>
        </w:tc>
        <w:tc>
          <w:tcPr>
            <w:tcW w:w="531" w:type="pct"/>
            <w:shd w:val="clear" w:color="auto" w:fill="auto"/>
            <w:noWrap/>
          </w:tcPr>
          <w:p w14:paraId="4834137F" w14:textId="77777777" w:rsidR="0027295B" w:rsidRPr="0027295B" w:rsidRDefault="0027295B" w:rsidP="0027295B">
            <w:pPr>
              <w:spacing w:after="0"/>
              <w:rPr>
                <w:rFonts w:eastAsia="Times New Roman"/>
                <w:szCs w:val="17"/>
              </w:rPr>
            </w:pPr>
          </w:p>
        </w:tc>
        <w:tc>
          <w:tcPr>
            <w:tcW w:w="3255" w:type="pct"/>
            <w:gridSpan w:val="2"/>
            <w:shd w:val="clear" w:color="auto" w:fill="auto"/>
          </w:tcPr>
          <w:p w14:paraId="10DCD03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shd w:val="clear" w:color="auto" w:fill="auto"/>
            <w:noWrap/>
          </w:tcPr>
          <w:p w14:paraId="022DC3F4" w14:textId="77777777" w:rsidR="0027295B" w:rsidRPr="0027295B" w:rsidRDefault="0027295B" w:rsidP="0027295B">
            <w:pPr>
              <w:spacing w:after="0"/>
              <w:ind w:right="113"/>
              <w:jc w:val="right"/>
              <w:rPr>
                <w:rFonts w:eastAsia="Times New Roman"/>
                <w:szCs w:val="17"/>
              </w:rPr>
            </w:pPr>
          </w:p>
        </w:tc>
      </w:tr>
      <w:tr w:rsidR="0027295B" w:rsidRPr="0027295B" w14:paraId="4A8683B4" w14:textId="77777777" w:rsidTr="00AE6E30">
        <w:trPr>
          <w:trHeight w:val="20"/>
        </w:trPr>
        <w:tc>
          <w:tcPr>
            <w:tcW w:w="757" w:type="pct"/>
            <w:shd w:val="clear" w:color="auto" w:fill="auto"/>
            <w:noWrap/>
          </w:tcPr>
          <w:p w14:paraId="4578DC27" w14:textId="77777777" w:rsidR="0027295B" w:rsidRPr="0027295B" w:rsidRDefault="0027295B" w:rsidP="0027295B">
            <w:pPr>
              <w:spacing w:after="0"/>
              <w:rPr>
                <w:rFonts w:eastAsia="Times New Roman"/>
                <w:szCs w:val="17"/>
              </w:rPr>
            </w:pPr>
            <w:r w:rsidRPr="0027295B">
              <w:rPr>
                <w:rFonts w:eastAsia="Times New Roman"/>
                <w:b/>
                <w:bCs/>
                <w:szCs w:val="17"/>
              </w:rPr>
              <w:t>Green</w:t>
            </w:r>
          </w:p>
        </w:tc>
        <w:tc>
          <w:tcPr>
            <w:tcW w:w="531" w:type="pct"/>
            <w:shd w:val="clear" w:color="auto" w:fill="auto"/>
            <w:noWrap/>
          </w:tcPr>
          <w:p w14:paraId="48A2AA98" w14:textId="77777777" w:rsidR="0027295B" w:rsidRPr="0027295B" w:rsidRDefault="0027295B" w:rsidP="0027295B">
            <w:pPr>
              <w:spacing w:after="0"/>
              <w:rPr>
                <w:rFonts w:eastAsia="Times New Roman"/>
                <w:szCs w:val="17"/>
              </w:rPr>
            </w:pPr>
            <w:r w:rsidRPr="0027295B">
              <w:rPr>
                <w:rFonts w:eastAsia="Times New Roman"/>
                <w:szCs w:val="17"/>
              </w:rPr>
              <w:t>Emma</w:t>
            </w:r>
          </w:p>
        </w:tc>
        <w:tc>
          <w:tcPr>
            <w:tcW w:w="3255" w:type="pct"/>
            <w:gridSpan w:val="2"/>
            <w:shd w:val="clear" w:color="auto" w:fill="auto"/>
          </w:tcPr>
          <w:p w14:paraId="23776EAC" w14:textId="77777777" w:rsidR="0027295B" w:rsidRPr="0027295B" w:rsidRDefault="0027295B" w:rsidP="0027295B">
            <w:pPr>
              <w:spacing w:after="0"/>
              <w:rPr>
                <w:rFonts w:eastAsia="Times New Roman"/>
                <w:i/>
                <w:iCs/>
                <w:szCs w:val="17"/>
              </w:rPr>
            </w:pPr>
            <w:r w:rsidRPr="0027295B">
              <w:rPr>
                <w:rFonts w:eastAsia="Times New Roman"/>
                <w:szCs w:val="17"/>
              </w:rPr>
              <w:t>Ministerial Adviser</w:t>
            </w:r>
          </w:p>
        </w:tc>
        <w:tc>
          <w:tcPr>
            <w:tcW w:w="457" w:type="pct"/>
            <w:shd w:val="clear" w:color="auto" w:fill="auto"/>
            <w:noWrap/>
          </w:tcPr>
          <w:p w14:paraId="37DD9414"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7B4D8196" w14:textId="77777777" w:rsidTr="00AE6E30">
        <w:trPr>
          <w:trHeight w:val="20"/>
        </w:trPr>
        <w:tc>
          <w:tcPr>
            <w:tcW w:w="757" w:type="pct"/>
            <w:tcBorders>
              <w:bottom w:val="single" w:sz="4" w:space="0" w:color="auto"/>
            </w:tcBorders>
            <w:shd w:val="clear" w:color="auto" w:fill="auto"/>
            <w:noWrap/>
          </w:tcPr>
          <w:p w14:paraId="25777253" w14:textId="77777777" w:rsidR="0027295B" w:rsidRPr="0027295B" w:rsidRDefault="0027295B" w:rsidP="0027295B">
            <w:pPr>
              <w:rPr>
                <w:rFonts w:eastAsia="Times New Roman"/>
                <w:szCs w:val="17"/>
              </w:rPr>
            </w:pPr>
          </w:p>
        </w:tc>
        <w:tc>
          <w:tcPr>
            <w:tcW w:w="531" w:type="pct"/>
            <w:tcBorders>
              <w:bottom w:val="single" w:sz="4" w:space="0" w:color="auto"/>
            </w:tcBorders>
            <w:shd w:val="clear" w:color="auto" w:fill="auto"/>
            <w:noWrap/>
          </w:tcPr>
          <w:p w14:paraId="72699D23" w14:textId="77777777" w:rsidR="0027295B" w:rsidRPr="0027295B" w:rsidRDefault="0027295B" w:rsidP="0027295B">
            <w:pPr>
              <w:rPr>
                <w:rFonts w:eastAsia="Times New Roman"/>
                <w:szCs w:val="17"/>
              </w:rPr>
            </w:pPr>
          </w:p>
        </w:tc>
        <w:tc>
          <w:tcPr>
            <w:tcW w:w="3255" w:type="pct"/>
            <w:gridSpan w:val="2"/>
            <w:tcBorders>
              <w:bottom w:val="single" w:sz="4" w:space="0" w:color="auto"/>
            </w:tcBorders>
            <w:shd w:val="clear" w:color="auto" w:fill="auto"/>
          </w:tcPr>
          <w:p w14:paraId="58BE3063"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7" w:type="pct"/>
            <w:tcBorders>
              <w:bottom w:val="single" w:sz="4" w:space="0" w:color="auto"/>
            </w:tcBorders>
            <w:shd w:val="clear" w:color="auto" w:fill="auto"/>
            <w:noWrap/>
          </w:tcPr>
          <w:p w14:paraId="13533CBB" w14:textId="77777777" w:rsidR="0027295B" w:rsidRPr="0027295B" w:rsidRDefault="0027295B" w:rsidP="0027295B">
            <w:pPr>
              <w:jc w:val="right"/>
              <w:rPr>
                <w:rFonts w:eastAsia="Times New Roman"/>
                <w:i/>
                <w:iCs/>
                <w:szCs w:val="17"/>
              </w:rPr>
            </w:pPr>
          </w:p>
        </w:tc>
      </w:tr>
    </w:tbl>
    <w:p w14:paraId="67714569" w14:textId="77777777" w:rsidR="0027295B" w:rsidRPr="0027295B" w:rsidRDefault="0027295B" w:rsidP="000815C3">
      <w:pPr>
        <w:spacing w:after="0"/>
        <w:rPr>
          <w:rFonts w:eastAsia="Times New Roman"/>
          <w:szCs w:val="17"/>
        </w:rPr>
      </w:pPr>
    </w:p>
    <w:tbl>
      <w:tblPr>
        <w:tblW w:w="5000" w:type="pct"/>
        <w:tblLayout w:type="fixed"/>
        <w:tblCellMar>
          <w:left w:w="0" w:type="dxa"/>
          <w:right w:w="0" w:type="dxa"/>
        </w:tblCellMar>
        <w:tblLook w:val="04A0" w:firstRow="1" w:lastRow="0" w:firstColumn="1" w:lastColumn="0" w:noHBand="0" w:noVBand="1"/>
      </w:tblPr>
      <w:tblGrid>
        <w:gridCol w:w="1417"/>
        <w:gridCol w:w="1066"/>
        <w:gridCol w:w="3751"/>
        <w:gridCol w:w="2267"/>
        <w:gridCol w:w="853"/>
      </w:tblGrid>
      <w:tr w:rsidR="0027295B" w:rsidRPr="0027295B" w14:paraId="5F6A4EED" w14:textId="77777777" w:rsidTr="007619DE">
        <w:trPr>
          <w:trHeight w:val="20"/>
          <w:tblHeader/>
        </w:trPr>
        <w:tc>
          <w:tcPr>
            <w:tcW w:w="3332" w:type="pct"/>
            <w:gridSpan w:val="3"/>
            <w:shd w:val="clear" w:color="auto" w:fill="auto"/>
            <w:noWrap/>
            <w:hideMark/>
          </w:tcPr>
          <w:p w14:paraId="7F80B8F6" w14:textId="77777777" w:rsidR="0027295B" w:rsidRPr="0027295B" w:rsidRDefault="0027295B" w:rsidP="0027295B">
            <w:pPr>
              <w:jc w:val="left"/>
              <w:rPr>
                <w:rFonts w:eastAsia="Times New Roman"/>
                <w:b/>
                <w:bCs/>
                <w:szCs w:val="17"/>
              </w:rPr>
            </w:pPr>
            <w:r w:rsidRPr="0027295B">
              <w:rPr>
                <w:rFonts w:eastAsia="Times New Roman"/>
                <w:b/>
                <w:bCs/>
                <w:szCs w:val="17"/>
              </w:rPr>
              <w:t>MINISTER: Minister for Police, Emergency Services and Correctional Services, Special Minister of State</w:t>
            </w:r>
          </w:p>
        </w:tc>
        <w:tc>
          <w:tcPr>
            <w:tcW w:w="1212" w:type="pct"/>
            <w:shd w:val="clear" w:color="auto" w:fill="auto"/>
          </w:tcPr>
          <w:p w14:paraId="0844C42F"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6" w:type="pct"/>
          </w:tcPr>
          <w:p w14:paraId="5126FAA4" w14:textId="77777777" w:rsidR="0027295B" w:rsidRPr="0027295B" w:rsidRDefault="0027295B" w:rsidP="0027295B">
            <w:pPr>
              <w:jc w:val="center"/>
              <w:rPr>
                <w:rFonts w:eastAsia="Times New Roman"/>
                <w:szCs w:val="17"/>
              </w:rPr>
            </w:pPr>
            <w:r w:rsidRPr="0027295B">
              <w:rPr>
                <w:rFonts w:eastAsia="Times New Roman"/>
                <w:b/>
                <w:bCs/>
                <w:szCs w:val="17"/>
              </w:rPr>
              <w:t>3.0 FTE</w:t>
            </w:r>
          </w:p>
        </w:tc>
      </w:tr>
      <w:tr w:rsidR="0027295B" w:rsidRPr="0027295B" w14:paraId="4C84476F" w14:textId="77777777" w:rsidTr="007619DE">
        <w:trPr>
          <w:trHeight w:val="20"/>
          <w:tblHeader/>
        </w:trPr>
        <w:tc>
          <w:tcPr>
            <w:tcW w:w="1327" w:type="pct"/>
            <w:gridSpan w:val="2"/>
            <w:tcBorders>
              <w:top w:val="single" w:sz="4" w:space="0" w:color="auto"/>
              <w:bottom w:val="single" w:sz="4" w:space="0" w:color="auto"/>
            </w:tcBorders>
            <w:shd w:val="clear" w:color="auto" w:fill="auto"/>
            <w:noWrap/>
            <w:vAlign w:val="center"/>
            <w:hideMark/>
          </w:tcPr>
          <w:p w14:paraId="0C62C2C7"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17" w:type="pct"/>
            <w:gridSpan w:val="2"/>
            <w:tcBorders>
              <w:top w:val="single" w:sz="4" w:space="0" w:color="auto"/>
              <w:bottom w:val="single" w:sz="4" w:space="0" w:color="auto"/>
            </w:tcBorders>
            <w:shd w:val="clear" w:color="auto" w:fill="auto"/>
            <w:noWrap/>
            <w:vAlign w:val="center"/>
            <w:hideMark/>
          </w:tcPr>
          <w:p w14:paraId="43D6F641"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6" w:type="pct"/>
            <w:tcBorders>
              <w:top w:val="single" w:sz="4" w:space="0" w:color="auto"/>
              <w:bottom w:val="single" w:sz="4" w:space="0" w:color="auto"/>
            </w:tcBorders>
            <w:shd w:val="clear" w:color="auto" w:fill="auto"/>
            <w:noWrap/>
            <w:vAlign w:val="center"/>
            <w:hideMark/>
          </w:tcPr>
          <w:p w14:paraId="28B1EAAA"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49AFBEDE" w14:textId="77777777" w:rsidTr="007619DE">
        <w:trPr>
          <w:trHeight w:val="20"/>
          <w:tblHeader/>
        </w:trPr>
        <w:tc>
          <w:tcPr>
            <w:tcW w:w="1327" w:type="pct"/>
            <w:gridSpan w:val="2"/>
            <w:tcBorders>
              <w:top w:val="single" w:sz="4" w:space="0" w:color="auto"/>
            </w:tcBorders>
            <w:shd w:val="clear" w:color="auto" w:fill="auto"/>
            <w:noWrap/>
            <w:vAlign w:val="center"/>
          </w:tcPr>
          <w:p w14:paraId="09B558B3" w14:textId="77777777" w:rsidR="0027295B" w:rsidRPr="0027295B" w:rsidRDefault="0027295B" w:rsidP="0027295B">
            <w:pPr>
              <w:spacing w:after="0" w:line="40" w:lineRule="exact"/>
              <w:rPr>
                <w:rFonts w:eastAsia="Times New Roman"/>
                <w:b/>
                <w:bCs/>
                <w:szCs w:val="17"/>
              </w:rPr>
            </w:pPr>
          </w:p>
        </w:tc>
        <w:tc>
          <w:tcPr>
            <w:tcW w:w="3217" w:type="pct"/>
            <w:gridSpan w:val="2"/>
            <w:tcBorders>
              <w:top w:val="single" w:sz="4" w:space="0" w:color="auto"/>
            </w:tcBorders>
            <w:shd w:val="clear" w:color="auto" w:fill="auto"/>
            <w:noWrap/>
            <w:vAlign w:val="center"/>
          </w:tcPr>
          <w:p w14:paraId="0D1889AC" w14:textId="77777777" w:rsidR="0027295B" w:rsidRPr="0027295B" w:rsidRDefault="0027295B" w:rsidP="0027295B">
            <w:pPr>
              <w:spacing w:after="0" w:line="40" w:lineRule="exact"/>
              <w:rPr>
                <w:rFonts w:eastAsia="Times New Roman"/>
                <w:b/>
                <w:bCs/>
                <w:szCs w:val="17"/>
              </w:rPr>
            </w:pPr>
          </w:p>
        </w:tc>
        <w:tc>
          <w:tcPr>
            <w:tcW w:w="456" w:type="pct"/>
            <w:tcBorders>
              <w:top w:val="single" w:sz="4" w:space="0" w:color="auto"/>
            </w:tcBorders>
            <w:shd w:val="clear" w:color="auto" w:fill="auto"/>
            <w:noWrap/>
            <w:vAlign w:val="center"/>
          </w:tcPr>
          <w:p w14:paraId="01663945" w14:textId="77777777" w:rsidR="0027295B" w:rsidRPr="0027295B" w:rsidRDefault="0027295B" w:rsidP="0027295B">
            <w:pPr>
              <w:spacing w:after="0" w:line="40" w:lineRule="exact"/>
              <w:rPr>
                <w:rFonts w:eastAsia="Times New Roman"/>
                <w:b/>
                <w:bCs/>
                <w:szCs w:val="17"/>
              </w:rPr>
            </w:pPr>
          </w:p>
        </w:tc>
      </w:tr>
      <w:tr w:rsidR="0027295B" w:rsidRPr="0027295B" w14:paraId="7C7E5B71" w14:textId="77777777" w:rsidTr="007619DE">
        <w:trPr>
          <w:trHeight w:val="20"/>
        </w:trPr>
        <w:tc>
          <w:tcPr>
            <w:tcW w:w="757" w:type="pct"/>
            <w:shd w:val="clear" w:color="auto" w:fill="auto"/>
            <w:noWrap/>
            <w:hideMark/>
          </w:tcPr>
          <w:p w14:paraId="763A2A54" w14:textId="77777777" w:rsidR="0027295B" w:rsidRPr="0027295B" w:rsidRDefault="0027295B" w:rsidP="0027295B">
            <w:pPr>
              <w:spacing w:after="0"/>
              <w:rPr>
                <w:rFonts w:eastAsia="Times New Roman"/>
                <w:b/>
                <w:bCs/>
                <w:szCs w:val="17"/>
              </w:rPr>
            </w:pPr>
            <w:r w:rsidRPr="0027295B">
              <w:rPr>
                <w:rFonts w:eastAsia="Times New Roman"/>
                <w:b/>
                <w:bCs/>
                <w:szCs w:val="17"/>
              </w:rPr>
              <w:t>Price</w:t>
            </w:r>
          </w:p>
        </w:tc>
        <w:tc>
          <w:tcPr>
            <w:tcW w:w="569" w:type="pct"/>
            <w:shd w:val="clear" w:color="auto" w:fill="auto"/>
            <w:noWrap/>
            <w:hideMark/>
          </w:tcPr>
          <w:p w14:paraId="3076E276" w14:textId="77777777" w:rsidR="0027295B" w:rsidRPr="0027295B" w:rsidRDefault="0027295B" w:rsidP="0027295B">
            <w:pPr>
              <w:spacing w:after="0"/>
              <w:rPr>
                <w:rFonts w:eastAsia="Times New Roman"/>
                <w:szCs w:val="17"/>
              </w:rPr>
            </w:pPr>
            <w:r w:rsidRPr="0027295B">
              <w:rPr>
                <w:rFonts w:eastAsia="Times New Roman"/>
                <w:szCs w:val="17"/>
              </w:rPr>
              <w:t>Lukas</w:t>
            </w:r>
          </w:p>
        </w:tc>
        <w:tc>
          <w:tcPr>
            <w:tcW w:w="3217" w:type="pct"/>
            <w:gridSpan w:val="2"/>
            <w:shd w:val="clear" w:color="auto" w:fill="auto"/>
            <w:hideMark/>
          </w:tcPr>
          <w:p w14:paraId="5BDA8BC7"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6" w:type="pct"/>
            <w:shd w:val="clear" w:color="auto" w:fill="auto"/>
            <w:noWrap/>
            <w:hideMark/>
          </w:tcPr>
          <w:p w14:paraId="6A3132FF" w14:textId="77777777" w:rsidR="0027295B" w:rsidRPr="0027295B" w:rsidRDefault="0027295B" w:rsidP="0027295B">
            <w:pPr>
              <w:spacing w:after="0"/>
              <w:ind w:right="113"/>
              <w:jc w:val="right"/>
              <w:rPr>
                <w:rFonts w:eastAsia="Times New Roman"/>
                <w:szCs w:val="17"/>
              </w:rPr>
            </w:pPr>
            <w:r w:rsidRPr="0027295B">
              <w:rPr>
                <w:rFonts w:eastAsia="Times New Roman"/>
                <w:szCs w:val="17"/>
              </w:rPr>
              <w:t>$175,604</w:t>
            </w:r>
          </w:p>
        </w:tc>
      </w:tr>
      <w:tr w:rsidR="0027295B" w:rsidRPr="0027295B" w14:paraId="00714F45" w14:textId="77777777" w:rsidTr="007619DE">
        <w:trPr>
          <w:trHeight w:val="20"/>
        </w:trPr>
        <w:tc>
          <w:tcPr>
            <w:tcW w:w="757" w:type="pct"/>
            <w:shd w:val="clear" w:color="auto" w:fill="auto"/>
            <w:noWrap/>
            <w:hideMark/>
          </w:tcPr>
          <w:p w14:paraId="1686F317" w14:textId="77777777" w:rsidR="0027295B" w:rsidRPr="0027295B" w:rsidRDefault="0027295B" w:rsidP="0027295B">
            <w:pPr>
              <w:spacing w:after="0"/>
              <w:rPr>
                <w:rFonts w:eastAsia="Times New Roman"/>
                <w:szCs w:val="17"/>
              </w:rPr>
            </w:pPr>
          </w:p>
        </w:tc>
        <w:tc>
          <w:tcPr>
            <w:tcW w:w="569" w:type="pct"/>
            <w:shd w:val="clear" w:color="auto" w:fill="auto"/>
            <w:noWrap/>
            <w:hideMark/>
          </w:tcPr>
          <w:p w14:paraId="522888B4" w14:textId="77777777" w:rsidR="0027295B" w:rsidRPr="0027295B" w:rsidRDefault="0027295B" w:rsidP="0027295B">
            <w:pPr>
              <w:spacing w:after="0"/>
              <w:rPr>
                <w:rFonts w:eastAsia="Times New Roman"/>
                <w:szCs w:val="17"/>
              </w:rPr>
            </w:pPr>
          </w:p>
        </w:tc>
        <w:tc>
          <w:tcPr>
            <w:tcW w:w="3217" w:type="pct"/>
            <w:gridSpan w:val="2"/>
            <w:shd w:val="clear" w:color="auto" w:fill="auto"/>
            <w:hideMark/>
          </w:tcPr>
          <w:p w14:paraId="781148F0"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4A282070" w14:textId="77777777" w:rsidR="0027295B" w:rsidRPr="0027295B" w:rsidRDefault="0027295B" w:rsidP="0027295B">
            <w:pPr>
              <w:spacing w:after="0"/>
              <w:ind w:right="113"/>
              <w:jc w:val="right"/>
              <w:rPr>
                <w:rFonts w:eastAsia="Times New Roman"/>
                <w:szCs w:val="17"/>
              </w:rPr>
            </w:pPr>
          </w:p>
        </w:tc>
      </w:tr>
      <w:tr w:rsidR="0027295B" w:rsidRPr="0027295B" w14:paraId="24F32C5D" w14:textId="77777777" w:rsidTr="007619DE">
        <w:trPr>
          <w:trHeight w:val="20"/>
        </w:trPr>
        <w:tc>
          <w:tcPr>
            <w:tcW w:w="757" w:type="pct"/>
            <w:shd w:val="clear" w:color="auto" w:fill="auto"/>
            <w:noWrap/>
            <w:hideMark/>
          </w:tcPr>
          <w:p w14:paraId="15FAB0BB" w14:textId="77777777" w:rsidR="0027295B" w:rsidRPr="0027295B" w:rsidRDefault="0027295B" w:rsidP="0027295B">
            <w:pPr>
              <w:spacing w:after="0"/>
              <w:rPr>
                <w:rFonts w:eastAsia="Times New Roman"/>
                <w:b/>
                <w:bCs/>
                <w:szCs w:val="17"/>
              </w:rPr>
            </w:pPr>
            <w:r w:rsidRPr="0027295B">
              <w:rPr>
                <w:rFonts w:eastAsia="Times New Roman"/>
                <w:b/>
                <w:bCs/>
                <w:szCs w:val="17"/>
              </w:rPr>
              <w:t>Fox</w:t>
            </w:r>
          </w:p>
        </w:tc>
        <w:tc>
          <w:tcPr>
            <w:tcW w:w="569" w:type="pct"/>
            <w:shd w:val="clear" w:color="auto" w:fill="auto"/>
            <w:noWrap/>
            <w:hideMark/>
          </w:tcPr>
          <w:p w14:paraId="4D5AC549" w14:textId="77777777" w:rsidR="0027295B" w:rsidRPr="0027295B" w:rsidRDefault="0027295B" w:rsidP="0027295B">
            <w:pPr>
              <w:spacing w:after="0"/>
              <w:rPr>
                <w:rFonts w:eastAsia="Times New Roman"/>
                <w:szCs w:val="17"/>
              </w:rPr>
            </w:pPr>
            <w:r w:rsidRPr="0027295B">
              <w:rPr>
                <w:rFonts w:eastAsia="Times New Roman"/>
                <w:szCs w:val="17"/>
              </w:rPr>
              <w:t>Charlotte</w:t>
            </w:r>
          </w:p>
        </w:tc>
        <w:tc>
          <w:tcPr>
            <w:tcW w:w="3217" w:type="pct"/>
            <w:gridSpan w:val="2"/>
            <w:shd w:val="clear" w:color="auto" w:fill="auto"/>
            <w:hideMark/>
          </w:tcPr>
          <w:p w14:paraId="2E4F4E36" w14:textId="77777777" w:rsidR="0027295B" w:rsidRPr="0027295B" w:rsidRDefault="0027295B" w:rsidP="0027295B">
            <w:pPr>
              <w:spacing w:after="0"/>
              <w:rPr>
                <w:rFonts w:eastAsia="Times New Roman"/>
                <w:szCs w:val="17"/>
              </w:rPr>
            </w:pPr>
            <w:r w:rsidRPr="0027295B">
              <w:rPr>
                <w:rFonts w:eastAsia="Times New Roman"/>
                <w:szCs w:val="17"/>
              </w:rPr>
              <w:t>Senior Ministerial Adviser</w:t>
            </w:r>
          </w:p>
        </w:tc>
        <w:tc>
          <w:tcPr>
            <w:tcW w:w="456" w:type="pct"/>
            <w:shd w:val="clear" w:color="auto" w:fill="auto"/>
            <w:noWrap/>
            <w:hideMark/>
          </w:tcPr>
          <w:p w14:paraId="337830C1" w14:textId="77777777" w:rsidR="0027295B" w:rsidRPr="0027295B" w:rsidRDefault="0027295B" w:rsidP="0027295B">
            <w:pPr>
              <w:spacing w:after="0"/>
              <w:ind w:right="113"/>
              <w:jc w:val="right"/>
              <w:rPr>
                <w:rFonts w:eastAsia="Times New Roman"/>
                <w:szCs w:val="17"/>
              </w:rPr>
            </w:pPr>
            <w:r w:rsidRPr="0027295B">
              <w:rPr>
                <w:rFonts w:eastAsia="Times New Roman"/>
                <w:szCs w:val="17"/>
              </w:rPr>
              <w:t>$144,874</w:t>
            </w:r>
          </w:p>
        </w:tc>
      </w:tr>
      <w:tr w:rsidR="0027295B" w:rsidRPr="0027295B" w14:paraId="1ADAA3E0" w14:textId="77777777" w:rsidTr="007619DE">
        <w:trPr>
          <w:trHeight w:val="20"/>
        </w:trPr>
        <w:tc>
          <w:tcPr>
            <w:tcW w:w="757" w:type="pct"/>
            <w:shd w:val="clear" w:color="auto" w:fill="auto"/>
            <w:noWrap/>
            <w:hideMark/>
          </w:tcPr>
          <w:p w14:paraId="1FF9B3DE" w14:textId="77777777" w:rsidR="0027295B" w:rsidRPr="0027295B" w:rsidRDefault="0027295B" w:rsidP="0027295B">
            <w:pPr>
              <w:spacing w:after="0"/>
              <w:rPr>
                <w:rFonts w:eastAsia="Times New Roman"/>
                <w:szCs w:val="17"/>
              </w:rPr>
            </w:pPr>
          </w:p>
        </w:tc>
        <w:tc>
          <w:tcPr>
            <w:tcW w:w="569" w:type="pct"/>
            <w:shd w:val="clear" w:color="auto" w:fill="auto"/>
            <w:noWrap/>
            <w:hideMark/>
          </w:tcPr>
          <w:p w14:paraId="49761B72" w14:textId="77777777" w:rsidR="0027295B" w:rsidRPr="0027295B" w:rsidRDefault="0027295B" w:rsidP="0027295B">
            <w:pPr>
              <w:spacing w:after="0"/>
              <w:rPr>
                <w:rFonts w:eastAsia="Times New Roman"/>
                <w:szCs w:val="17"/>
              </w:rPr>
            </w:pPr>
          </w:p>
        </w:tc>
        <w:tc>
          <w:tcPr>
            <w:tcW w:w="3217" w:type="pct"/>
            <w:gridSpan w:val="2"/>
            <w:shd w:val="clear" w:color="auto" w:fill="auto"/>
            <w:hideMark/>
          </w:tcPr>
          <w:p w14:paraId="5307CF6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shd w:val="clear" w:color="auto" w:fill="auto"/>
            <w:noWrap/>
            <w:hideMark/>
          </w:tcPr>
          <w:p w14:paraId="6DACD7AB" w14:textId="77777777" w:rsidR="0027295B" w:rsidRPr="0027295B" w:rsidRDefault="0027295B" w:rsidP="0027295B">
            <w:pPr>
              <w:spacing w:after="0"/>
              <w:ind w:right="113"/>
              <w:jc w:val="right"/>
              <w:rPr>
                <w:rFonts w:eastAsia="Times New Roman"/>
                <w:szCs w:val="17"/>
              </w:rPr>
            </w:pPr>
          </w:p>
        </w:tc>
      </w:tr>
      <w:tr w:rsidR="0027295B" w:rsidRPr="0027295B" w14:paraId="491315BD" w14:textId="77777777" w:rsidTr="007619DE">
        <w:trPr>
          <w:trHeight w:val="20"/>
        </w:trPr>
        <w:tc>
          <w:tcPr>
            <w:tcW w:w="757" w:type="pct"/>
            <w:shd w:val="clear" w:color="auto" w:fill="auto"/>
            <w:noWrap/>
            <w:hideMark/>
          </w:tcPr>
          <w:p w14:paraId="50CD7974" w14:textId="77777777" w:rsidR="0027295B" w:rsidRPr="0027295B" w:rsidRDefault="0027295B" w:rsidP="0027295B">
            <w:pPr>
              <w:spacing w:after="0"/>
              <w:rPr>
                <w:rFonts w:eastAsia="Times New Roman"/>
                <w:b/>
                <w:bCs/>
                <w:szCs w:val="17"/>
              </w:rPr>
            </w:pPr>
            <w:r w:rsidRPr="0027295B">
              <w:rPr>
                <w:rFonts w:eastAsia="Times New Roman"/>
                <w:b/>
                <w:bCs/>
                <w:szCs w:val="17"/>
              </w:rPr>
              <w:t xml:space="preserve">De </w:t>
            </w:r>
            <w:proofErr w:type="spellStart"/>
            <w:r w:rsidRPr="0027295B">
              <w:rPr>
                <w:rFonts w:eastAsia="Times New Roman"/>
                <w:b/>
                <w:bCs/>
                <w:szCs w:val="17"/>
              </w:rPr>
              <w:t>Favari</w:t>
            </w:r>
            <w:proofErr w:type="spellEnd"/>
          </w:p>
        </w:tc>
        <w:tc>
          <w:tcPr>
            <w:tcW w:w="569" w:type="pct"/>
            <w:shd w:val="clear" w:color="auto" w:fill="auto"/>
            <w:noWrap/>
            <w:hideMark/>
          </w:tcPr>
          <w:p w14:paraId="75B93001" w14:textId="77777777" w:rsidR="0027295B" w:rsidRPr="0027295B" w:rsidRDefault="0027295B" w:rsidP="0027295B">
            <w:pPr>
              <w:spacing w:after="0"/>
              <w:rPr>
                <w:rFonts w:eastAsia="Times New Roman"/>
                <w:szCs w:val="17"/>
              </w:rPr>
            </w:pPr>
            <w:r w:rsidRPr="0027295B">
              <w:rPr>
                <w:rFonts w:eastAsia="Times New Roman"/>
                <w:szCs w:val="17"/>
              </w:rPr>
              <w:t>Emma</w:t>
            </w:r>
          </w:p>
        </w:tc>
        <w:tc>
          <w:tcPr>
            <w:tcW w:w="3217" w:type="pct"/>
            <w:gridSpan w:val="2"/>
            <w:shd w:val="clear" w:color="auto" w:fill="auto"/>
            <w:hideMark/>
          </w:tcPr>
          <w:p w14:paraId="5C738089" w14:textId="77777777" w:rsidR="0027295B" w:rsidRPr="0027295B" w:rsidRDefault="0027295B" w:rsidP="0027295B">
            <w:pPr>
              <w:spacing w:after="0"/>
              <w:rPr>
                <w:rFonts w:eastAsia="Times New Roman"/>
                <w:szCs w:val="17"/>
              </w:rPr>
            </w:pPr>
            <w:r w:rsidRPr="0027295B">
              <w:rPr>
                <w:rFonts w:eastAsia="Times New Roman"/>
                <w:szCs w:val="17"/>
              </w:rPr>
              <w:t>Ministerial Adviser</w:t>
            </w:r>
          </w:p>
        </w:tc>
        <w:tc>
          <w:tcPr>
            <w:tcW w:w="456" w:type="pct"/>
            <w:shd w:val="clear" w:color="auto" w:fill="auto"/>
            <w:noWrap/>
            <w:hideMark/>
          </w:tcPr>
          <w:p w14:paraId="5616F071" w14:textId="77777777" w:rsidR="0027295B" w:rsidRPr="0027295B" w:rsidRDefault="0027295B" w:rsidP="0027295B">
            <w:pPr>
              <w:spacing w:after="0"/>
              <w:ind w:right="113"/>
              <w:jc w:val="right"/>
              <w:rPr>
                <w:rFonts w:eastAsia="Times New Roman"/>
                <w:szCs w:val="17"/>
              </w:rPr>
            </w:pPr>
            <w:r w:rsidRPr="0027295B">
              <w:rPr>
                <w:rFonts w:eastAsia="Times New Roman"/>
                <w:szCs w:val="17"/>
              </w:rPr>
              <w:t>$119,631</w:t>
            </w:r>
          </w:p>
        </w:tc>
      </w:tr>
      <w:tr w:rsidR="0027295B" w:rsidRPr="0027295B" w14:paraId="400342D8" w14:textId="77777777" w:rsidTr="007619DE">
        <w:trPr>
          <w:trHeight w:val="20"/>
        </w:trPr>
        <w:tc>
          <w:tcPr>
            <w:tcW w:w="757" w:type="pct"/>
            <w:tcBorders>
              <w:bottom w:val="single" w:sz="4" w:space="0" w:color="auto"/>
            </w:tcBorders>
            <w:shd w:val="clear" w:color="auto" w:fill="auto"/>
            <w:noWrap/>
            <w:hideMark/>
          </w:tcPr>
          <w:p w14:paraId="7C35C2B5" w14:textId="77777777" w:rsidR="0027295B" w:rsidRPr="0027295B" w:rsidRDefault="0027295B" w:rsidP="0027295B">
            <w:pPr>
              <w:rPr>
                <w:rFonts w:eastAsia="Times New Roman"/>
                <w:b/>
                <w:bCs/>
                <w:szCs w:val="17"/>
              </w:rPr>
            </w:pPr>
          </w:p>
        </w:tc>
        <w:tc>
          <w:tcPr>
            <w:tcW w:w="569" w:type="pct"/>
            <w:tcBorders>
              <w:bottom w:val="single" w:sz="4" w:space="0" w:color="auto"/>
            </w:tcBorders>
            <w:shd w:val="clear" w:color="auto" w:fill="auto"/>
            <w:noWrap/>
            <w:hideMark/>
          </w:tcPr>
          <w:p w14:paraId="357B8BCC" w14:textId="77777777" w:rsidR="0027295B" w:rsidRPr="0027295B" w:rsidRDefault="0027295B" w:rsidP="0027295B">
            <w:pPr>
              <w:rPr>
                <w:rFonts w:eastAsia="Times New Roman"/>
                <w:szCs w:val="17"/>
              </w:rPr>
            </w:pPr>
          </w:p>
        </w:tc>
        <w:tc>
          <w:tcPr>
            <w:tcW w:w="3217" w:type="pct"/>
            <w:gridSpan w:val="2"/>
            <w:tcBorders>
              <w:bottom w:val="single" w:sz="4" w:space="0" w:color="auto"/>
            </w:tcBorders>
            <w:shd w:val="clear" w:color="auto" w:fill="auto"/>
            <w:hideMark/>
          </w:tcPr>
          <w:p w14:paraId="5FAED644"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 $30 per month for home internet</w:t>
            </w:r>
          </w:p>
        </w:tc>
        <w:tc>
          <w:tcPr>
            <w:tcW w:w="456" w:type="pct"/>
            <w:tcBorders>
              <w:bottom w:val="single" w:sz="4" w:space="0" w:color="auto"/>
            </w:tcBorders>
            <w:shd w:val="clear" w:color="auto" w:fill="auto"/>
            <w:noWrap/>
            <w:hideMark/>
          </w:tcPr>
          <w:p w14:paraId="515EE1A4" w14:textId="77777777" w:rsidR="0027295B" w:rsidRPr="0027295B" w:rsidRDefault="0027295B" w:rsidP="0027295B">
            <w:pPr>
              <w:jc w:val="right"/>
              <w:rPr>
                <w:rFonts w:eastAsia="Times New Roman"/>
                <w:szCs w:val="17"/>
              </w:rPr>
            </w:pPr>
          </w:p>
        </w:tc>
      </w:tr>
    </w:tbl>
    <w:p w14:paraId="58283262" w14:textId="77777777" w:rsidR="0027295B" w:rsidRPr="0027295B" w:rsidRDefault="0027295B" w:rsidP="000815C3">
      <w:pPr>
        <w:spacing w:after="0"/>
        <w:rPr>
          <w:rFonts w:eastAsia="Times New Roman"/>
          <w:szCs w:val="17"/>
        </w:rPr>
      </w:pPr>
    </w:p>
    <w:tbl>
      <w:tblPr>
        <w:tblW w:w="5000" w:type="pct"/>
        <w:tblCellMar>
          <w:left w:w="0" w:type="dxa"/>
          <w:right w:w="0" w:type="dxa"/>
        </w:tblCellMar>
        <w:tblLook w:val="04A0" w:firstRow="1" w:lastRow="0" w:firstColumn="1" w:lastColumn="0" w:noHBand="0" w:noVBand="1"/>
      </w:tblPr>
      <w:tblGrid>
        <w:gridCol w:w="1416"/>
        <w:gridCol w:w="1063"/>
        <w:gridCol w:w="3472"/>
        <w:gridCol w:w="2548"/>
        <w:gridCol w:w="855"/>
      </w:tblGrid>
      <w:tr w:rsidR="0027295B" w:rsidRPr="0027295B" w14:paraId="25640191" w14:textId="77777777" w:rsidTr="007619DE">
        <w:trPr>
          <w:trHeight w:val="20"/>
          <w:tblHeader/>
        </w:trPr>
        <w:tc>
          <w:tcPr>
            <w:tcW w:w="3181" w:type="pct"/>
            <w:gridSpan w:val="3"/>
            <w:shd w:val="clear" w:color="auto" w:fill="auto"/>
            <w:noWrap/>
            <w:vAlign w:val="bottom"/>
            <w:hideMark/>
          </w:tcPr>
          <w:p w14:paraId="1921B23F" w14:textId="77777777" w:rsidR="0027295B" w:rsidRPr="0027295B" w:rsidRDefault="0027295B" w:rsidP="0027295B">
            <w:pPr>
              <w:rPr>
                <w:rFonts w:eastAsia="Times New Roman"/>
                <w:b/>
                <w:bCs/>
                <w:szCs w:val="17"/>
              </w:rPr>
            </w:pPr>
            <w:r w:rsidRPr="0027295B">
              <w:rPr>
                <w:rFonts w:eastAsia="Times New Roman"/>
                <w:b/>
                <w:bCs/>
                <w:szCs w:val="17"/>
              </w:rPr>
              <w:t>Leader of the Opposition</w:t>
            </w:r>
          </w:p>
        </w:tc>
        <w:tc>
          <w:tcPr>
            <w:tcW w:w="1362" w:type="pct"/>
            <w:shd w:val="clear" w:color="auto" w:fill="auto"/>
            <w:vAlign w:val="bottom"/>
          </w:tcPr>
          <w:p w14:paraId="3CBFC9CB" w14:textId="77777777" w:rsidR="0027295B" w:rsidRPr="0027295B" w:rsidRDefault="0027295B" w:rsidP="0027295B">
            <w:pPr>
              <w:jc w:val="right"/>
              <w:rPr>
                <w:rFonts w:eastAsia="Times New Roman"/>
                <w:b/>
                <w:bCs/>
                <w:szCs w:val="17"/>
              </w:rPr>
            </w:pPr>
            <w:r w:rsidRPr="0027295B">
              <w:rPr>
                <w:rFonts w:eastAsia="Times New Roman"/>
                <w:szCs w:val="17"/>
              </w:rPr>
              <w:t>Number of Ministerial Staff:</w:t>
            </w:r>
          </w:p>
        </w:tc>
        <w:tc>
          <w:tcPr>
            <w:tcW w:w="457" w:type="pct"/>
            <w:vAlign w:val="bottom"/>
          </w:tcPr>
          <w:p w14:paraId="24AD3F59" w14:textId="77777777" w:rsidR="0027295B" w:rsidRPr="0027295B" w:rsidRDefault="0027295B" w:rsidP="0027295B">
            <w:pPr>
              <w:jc w:val="center"/>
              <w:rPr>
                <w:rFonts w:eastAsia="Times New Roman"/>
                <w:szCs w:val="17"/>
              </w:rPr>
            </w:pPr>
            <w:r w:rsidRPr="0027295B">
              <w:rPr>
                <w:rFonts w:eastAsia="Times New Roman"/>
                <w:b/>
                <w:bCs/>
                <w:szCs w:val="17"/>
              </w:rPr>
              <w:t>10.7 FTE</w:t>
            </w:r>
          </w:p>
        </w:tc>
      </w:tr>
      <w:tr w:rsidR="0027295B" w:rsidRPr="0027295B" w14:paraId="7098F5E8" w14:textId="77777777" w:rsidTr="007619DE">
        <w:trPr>
          <w:trHeight w:val="20"/>
          <w:tblHeader/>
        </w:trPr>
        <w:tc>
          <w:tcPr>
            <w:tcW w:w="1325" w:type="pct"/>
            <w:gridSpan w:val="2"/>
            <w:tcBorders>
              <w:top w:val="single" w:sz="4" w:space="0" w:color="auto"/>
              <w:bottom w:val="single" w:sz="4" w:space="0" w:color="auto"/>
            </w:tcBorders>
            <w:shd w:val="clear" w:color="auto" w:fill="auto"/>
            <w:noWrap/>
            <w:vAlign w:val="center"/>
            <w:hideMark/>
          </w:tcPr>
          <w:p w14:paraId="089CCF0D"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APPOINTEE</w:t>
            </w:r>
          </w:p>
        </w:tc>
        <w:tc>
          <w:tcPr>
            <w:tcW w:w="3217" w:type="pct"/>
            <w:gridSpan w:val="2"/>
            <w:tcBorders>
              <w:top w:val="single" w:sz="4" w:space="0" w:color="auto"/>
              <w:bottom w:val="single" w:sz="4" w:space="0" w:color="auto"/>
            </w:tcBorders>
            <w:shd w:val="clear" w:color="auto" w:fill="auto"/>
            <w:noWrap/>
            <w:vAlign w:val="center"/>
            <w:hideMark/>
          </w:tcPr>
          <w:p w14:paraId="02BFE21E" w14:textId="77777777" w:rsidR="0027295B" w:rsidRPr="0027295B" w:rsidRDefault="0027295B" w:rsidP="0027295B">
            <w:pPr>
              <w:spacing w:before="40" w:after="40"/>
              <w:jc w:val="left"/>
              <w:rPr>
                <w:rFonts w:eastAsia="Times New Roman"/>
                <w:b/>
                <w:bCs/>
                <w:szCs w:val="17"/>
              </w:rPr>
            </w:pPr>
            <w:r w:rsidRPr="0027295B">
              <w:rPr>
                <w:rFonts w:eastAsia="Times New Roman"/>
                <w:b/>
                <w:bCs/>
                <w:szCs w:val="17"/>
              </w:rPr>
              <w:t>POSITION</w:t>
            </w:r>
          </w:p>
        </w:tc>
        <w:tc>
          <w:tcPr>
            <w:tcW w:w="457" w:type="pct"/>
            <w:tcBorders>
              <w:top w:val="single" w:sz="4" w:space="0" w:color="auto"/>
              <w:bottom w:val="single" w:sz="4" w:space="0" w:color="auto"/>
            </w:tcBorders>
            <w:shd w:val="clear" w:color="auto" w:fill="auto"/>
            <w:noWrap/>
            <w:vAlign w:val="center"/>
            <w:hideMark/>
          </w:tcPr>
          <w:p w14:paraId="16525BD0" w14:textId="77777777" w:rsidR="0027295B" w:rsidRPr="0027295B" w:rsidRDefault="0027295B" w:rsidP="0027295B">
            <w:pPr>
              <w:spacing w:before="40" w:after="40"/>
              <w:jc w:val="center"/>
              <w:rPr>
                <w:rFonts w:eastAsia="Times New Roman"/>
                <w:b/>
                <w:bCs/>
                <w:szCs w:val="17"/>
              </w:rPr>
            </w:pPr>
            <w:r w:rsidRPr="0027295B">
              <w:rPr>
                <w:rFonts w:eastAsia="Times New Roman"/>
                <w:b/>
                <w:bCs/>
                <w:szCs w:val="17"/>
              </w:rPr>
              <w:t>SALARY</w:t>
            </w:r>
          </w:p>
        </w:tc>
      </w:tr>
      <w:tr w:rsidR="0027295B" w:rsidRPr="0027295B" w14:paraId="543E02A3" w14:textId="77777777" w:rsidTr="007619DE">
        <w:trPr>
          <w:trHeight w:val="20"/>
          <w:tblHeader/>
        </w:trPr>
        <w:tc>
          <w:tcPr>
            <w:tcW w:w="1325" w:type="pct"/>
            <w:gridSpan w:val="2"/>
            <w:tcBorders>
              <w:top w:val="single" w:sz="4" w:space="0" w:color="auto"/>
            </w:tcBorders>
            <w:shd w:val="clear" w:color="auto" w:fill="auto"/>
            <w:noWrap/>
            <w:vAlign w:val="center"/>
          </w:tcPr>
          <w:p w14:paraId="371EB0BB" w14:textId="77777777" w:rsidR="0027295B" w:rsidRPr="0027295B" w:rsidRDefault="0027295B" w:rsidP="0027295B">
            <w:pPr>
              <w:spacing w:after="0" w:line="40" w:lineRule="exact"/>
              <w:jc w:val="center"/>
              <w:rPr>
                <w:rFonts w:eastAsia="Times New Roman"/>
                <w:b/>
                <w:bCs/>
                <w:szCs w:val="17"/>
              </w:rPr>
            </w:pPr>
          </w:p>
        </w:tc>
        <w:tc>
          <w:tcPr>
            <w:tcW w:w="3217" w:type="pct"/>
            <w:gridSpan w:val="2"/>
            <w:tcBorders>
              <w:top w:val="single" w:sz="4" w:space="0" w:color="auto"/>
            </w:tcBorders>
            <w:shd w:val="clear" w:color="auto" w:fill="auto"/>
            <w:noWrap/>
            <w:vAlign w:val="center"/>
          </w:tcPr>
          <w:p w14:paraId="2F6EBBB1" w14:textId="77777777" w:rsidR="0027295B" w:rsidRPr="0027295B" w:rsidRDefault="0027295B" w:rsidP="0027295B">
            <w:pPr>
              <w:spacing w:after="0" w:line="40" w:lineRule="exact"/>
              <w:jc w:val="center"/>
              <w:rPr>
                <w:rFonts w:eastAsia="Times New Roman"/>
                <w:b/>
                <w:bCs/>
                <w:szCs w:val="17"/>
              </w:rPr>
            </w:pPr>
          </w:p>
        </w:tc>
        <w:tc>
          <w:tcPr>
            <w:tcW w:w="457" w:type="pct"/>
            <w:tcBorders>
              <w:top w:val="single" w:sz="4" w:space="0" w:color="auto"/>
            </w:tcBorders>
            <w:shd w:val="clear" w:color="auto" w:fill="auto"/>
            <w:noWrap/>
            <w:vAlign w:val="center"/>
          </w:tcPr>
          <w:p w14:paraId="46235343" w14:textId="77777777" w:rsidR="0027295B" w:rsidRPr="0027295B" w:rsidRDefault="0027295B" w:rsidP="0027295B">
            <w:pPr>
              <w:spacing w:after="0" w:line="40" w:lineRule="exact"/>
              <w:jc w:val="center"/>
              <w:rPr>
                <w:rFonts w:eastAsia="Times New Roman"/>
                <w:b/>
                <w:bCs/>
                <w:szCs w:val="17"/>
              </w:rPr>
            </w:pPr>
          </w:p>
        </w:tc>
      </w:tr>
      <w:tr w:rsidR="0027295B" w:rsidRPr="0027295B" w14:paraId="74BC4B41" w14:textId="77777777" w:rsidTr="007619DE">
        <w:trPr>
          <w:trHeight w:val="20"/>
        </w:trPr>
        <w:tc>
          <w:tcPr>
            <w:tcW w:w="757" w:type="pct"/>
            <w:shd w:val="clear" w:color="auto" w:fill="auto"/>
            <w:noWrap/>
            <w:hideMark/>
          </w:tcPr>
          <w:p w14:paraId="69F80420" w14:textId="77777777" w:rsidR="0027295B" w:rsidRPr="0027295B" w:rsidRDefault="0027295B" w:rsidP="0027295B">
            <w:pPr>
              <w:spacing w:after="0"/>
              <w:rPr>
                <w:rFonts w:eastAsia="Times New Roman"/>
                <w:b/>
                <w:bCs/>
                <w:szCs w:val="17"/>
              </w:rPr>
            </w:pPr>
            <w:r w:rsidRPr="0027295B">
              <w:rPr>
                <w:rFonts w:eastAsia="Times New Roman"/>
                <w:b/>
                <w:bCs/>
                <w:szCs w:val="17"/>
              </w:rPr>
              <w:t>Smith</w:t>
            </w:r>
          </w:p>
        </w:tc>
        <w:tc>
          <w:tcPr>
            <w:tcW w:w="568" w:type="pct"/>
            <w:shd w:val="clear" w:color="auto" w:fill="auto"/>
            <w:noWrap/>
            <w:hideMark/>
          </w:tcPr>
          <w:p w14:paraId="6AC32274" w14:textId="77777777" w:rsidR="0027295B" w:rsidRPr="0027295B" w:rsidRDefault="0027295B" w:rsidP="0027295B">
            <w:pPr>
              <w:spacing w:after="0"/>
              <w:rPr>
                <w:rFonts w:eastAsia="Times New Roman"/>
                <w:szCs w:val="17"/>
              </w:rPr>
            </w:pPr>
            <w:r w:rsidRPr="0027295B">
              <w:rPr>
                <w:rFonts w:eastAsia="Times New Roman"/>
                <w:szCs w:val="17"/>
              </w:rPr>
              <w:t>Ryan</w:t>
            </w:r>
          </w:p>
        </w:tc>
        <w:tc>
          <w:tcPr>
            <w:tcW w:w="3217" w:type="pct"/>
            <w:gridSpan w:val="2"/>
            <w:shd w:val="clear" w:color="auto" w:fill="auto"/>
            <w:hideMark/>
          </w:tcPr>
          <w:p w14:paraId="5B0DAC62" w14:textId="77777777" w:rsidR="0027295B" w:rsidRPr="0027295B" w:rsidRDefault="0027295B" w:rsidP="0027295B">
            <w:pPr>
              <w:spacing w:after="0"/>
              <w:rPr>
                <w:rFonts w:eastAsia="Times New Roman"/>
                <w:szCs w:val="17"/>
              </w:rPr>
            </w:pPr>
            <w:r w:rsidRPr="0027295B">
              <w:rPr>
                <w:rFonts w:eastAsia="Times New Roman"/>
                <w:szCs w:val="17"/>
              </w:rPr>
              <w:t>Chief of Staff</w:t>
            </w:r>
          </w:p>
        </w:tc>
        <w:tc>
          <w:tcPr>
            <w:tcW w:w="457" w:type="pct"/>
            <w:shd w:val="clear" w:color="auto" w:fill="auto"/>
            <w:noWrap/>
            <w:hideMark/>
          </w:tcPr>
          <w:p w14:paraId="369B0930" w14:textId="77777777" w:rsidR="0027295B" w:rsidRPr="0027295B" w:rsidRDefault="0027295B" w:rsidP="0027295B">
            <w:pPr>
              <w:spacing w:after="0"/>
              <w:ind w:right="113"/>
              <w:jc w:val="right"/>
              <w:rPr>
                <w:rFonts w:eastAsia="Times New Roman"/>
                <w:szCs w:val="17"/>
              </w:rPr>
            </w:pPr>
            <w:r w:rsidRPr="0027295B">
              <w:rPr>
                <w:rFonts w:eastAsia="Times New Roman"/>
                <w:szCs w:val="17"/>
              </w:rPr>
              <w:t>$167,110</w:t>
            </w:r>
          </w:p>
        </w:tc>
      </w:tr>
      <w:tr w:rsidR="0027295B" w:rsidRPr="0027295B" w14:paraId="50BA81F8" w14:textId="77777777" w:rsidTr="007619DE">
        <w:trPr>
          <w:trHeight w:val="20"/>
        </w:trPr>
        <w:tc>
          <w:tcPr>
            <w:tcW w:w="757" w:type="pct"/>
            <w:shd w:val="clear" w:color="auto" w:fill="auto"/>
            <w:noWrap/>
            <w:hideMark/>
          </w:tcPr>
          <w:p w14:paraId="769FEE20" w14:textId="77777777" w:rsidR="0027295B" w:rsidRPr="0027295B" w:rsidRDefault="0027295B" w:rsidP="0027295B">
            <w:pPr>
              <w:spacing w:after="0"/>
              <w:rPr>
                <w:rFonts w:eastAsia="Times New Roman"/>
                <w:szCs w:val="17"/>
              </w:rPr>
            </w:pPr>
          </w:p>
        </w:tc>
        <w:tc>
          <w:tcPr>
            <w:tcW w:w="568" w:type="pct"/>
            <w:shd w:val="clear" w:color="auto" w:fill="auto"/>
            <w:noWrap/>
            <w:hideMark/>
          </w:tcPr>
          <w:p w14:paraId="707F4905" w14:textId="77777777" w:rsidR="0027295B" w:rsidRPr="0027295B" w:rsidRDefault="0027295B" w:rsidP="0027295B">
            <w:pPr>
              <w:spacing w:after="0"/>
              <w:rPr>
                <w:rFonts w:eastAsia="Times New Roman"/>
                <w:szCs w:val="17"/>
              </w:rPr>
            </w:pPr>
          </w:p>
        </w:tc>
        <w:tc>
          <w:tcPr>
            <w:tcW w:w="3217" w:type="pct"/>
            <w:gridSpan w:val="2"/>
            <w:shd w:val="clear" w:color="auto" w:fill="auto"/>
            <w:hideMark/>
          </w:tcPr>
          <w:p w14:paraId="5E212758"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w:t>
            </w:r>
          </w:p>
        </w:tc>
        <w:tc>
          <w:tcPr>
            <w:tcW w:w="457" w:type="pct"/>
            <w:shd w:val="clear" w:color="auto" w:fill="auto"/>
            <w:noWrap/>
            <w:hideMark/>
          </w:tcPr>
          <w:p w14:paraId="38EF55C7" w14:textId="77777777" w:rsidR="0027295B" w:rsidRPr="0027295B" w:rsidRDefault="0027295B" w:rsidP="0027295B">
            <w:pPr>
              <w:spacing w:after="0"/>
              <w:ind w:right="113"/>
              <w:jc w:val="right"/>
              <w:rPr>
                <w:rFonts w:eastAsia="Times New Roman"/>
                <w:szCs w:val="17"/>
              </w:rPr>
            </w:pPr>
          </w:p>
        </w:tc>
      </w:tr>
      <w:tr w:rsidR="0027295B" w:rsidRPr="0027295B" w14:paraId="054CA46D" w14:textId="77777777" w:rsidTr="007619DE">
        <w:trPr>
          <w:trHeight w:val="20"/>
        </w:trPr>
        <w:tc>
          <w:tcPr>
            <w:tcW w:w="757" w:type="pct"/>
            <w:shd w:val="clear" w:color="auto" w:fill="auto"/>
            <w:noWrap/>
          </w:tcPr>
          <w:p w14:paraId="1E18D64C" w14:textId="77777777" w:rsidR="0027295B" w:rsidRPr="0027295B" w:rsidRDefault="0027295B" w:rsidP="0027295B">
            <w:pPr>
              <w:spacing w:after="0"/>
              <w:rPr>
                <w:rFonts w:eastAsia="Times New Roman"/>
                <w:szCs w:val="17"/>
              </w:rPr>
            </w:pPr>
            <w:r w:rsidRPr="0027295B">
              <w:rPr>
                <w:rFonts w:eastAsia="Times New Roman"/>
                <w:b/>
                <w:bCs/>
                <w:szCs w:val="17"/>
              </w:rPr>
              <w:t>Harvy</w:t>
            </w:r>
          </w:p>
        </w:tc>
        <w:tc>
          <w:tcPr>
            <w:tcW w:w="568" w:type="pct"/>
            <w:shd w:val="clear" w:color="auto" w:fill="auto"/>
            <w:noWrap/>
          </w:tcPr>
          <w:p w14:paraId="39E1D4DC" w14:textId="77777777" w:rsidR="0027295B" w:rsidRPr="0027295B" w:rsidRDefault="0027295B" w:rsidP="0027295B">
            <w:pPr>
              <w:spacing w:after="0"/>
              <w:rPr>
                <w:rFonts w:eastAsia="Times New Roman"/>
                <w:szCs w:val="17"/>
              </w:rPr>
            </w:pPr>
            <w:r w:rsidRPr="0027295B">
              <w:rPr>
                <w:rFonts w:eastAsia="Times New Roman"/>
                <w:szCs w:val="17"/>
              </w:rPr>
              <w:t>Ben</w:t>
            </w:r>
          </w:p>
        </w:tc>
        <w:tc>
          <w:tcPr>
            <w:tcW w:w="3217" w:type="pct"/>
            <w:gridSpan w:val="2"/>
            <w:shd w:val="clear" w:color="auto" w:fill="auto"/>
          </w:tcPr>
          <w:p w14:paraId="27AFDF0E" w14:textId="77777777" w:rsidR="0027295B" w:rsidRPr="0027295B" w:rsidRDefault="0027295B" w:rsidP="0027295B">
            <w:pPr>
              <w:spacing w:after="0"/>
              <w:rPr>
                <w:rFonts w:eastAsia="Times New Roman"/>
                <w:i/>
                <w:iCs/>
                <w:szCs w:val="17"/>
              </w:rPr>
            </w:pPr>
            <w:r w:rsidRPr="0027295B">
              <w:rPr>
                <w:rFonts w:eastAsia="Times New Roman"/>
                <w:szCs w:val="17"/>
              </w:rPr>
              <w:t>Director Media and Communications</w:t>
            </w:r>
          </w:p>
        </w:tc>
        <w:tc>
          <w:tcPr>
            <w:tcW w:w="457" w:type="pct"/>
            <w:shd w:val="clear" w:color="auto" w:fill="auto"/>
            <w:noWrap/>
          </w:tcPr>
          <w:p w14:paraId="210CDB7A" w14:textId="77777777" w:rsidR="0027295B" w:rsidRPr="0027295B" w:rsidRDefault="0027295B" w:rsidP="0027295B">
            <w:pPr>
              <w:spacing w:after="0"/>
              <w:ind w:right="113"/>
              <w:jc w:val="right"/>
              <w:rPr>
                <w:rFonts w:eastAsia="Times New Roman"/>
                <w:szCs w:val="17"/>
              </w:rPr>
            </w:pPr>
            <w:r w:rsidRPr="0027295B">
              <w:rPr>
                <w:rFonts w:eastAsia="Times New Roman"/>
                <w:szCs w:val="17"/>
              </w:rPr>
              <w:t>$135,777</w:t>
            </w:r>
          </w:p>
        </w:tc>
      </w:tr>
      <w:tr w:rsidR="0027295B" w:rsidRPr="0027295B" w14:paraId="566BA5DE" w14:textId="77777777" w:rsidTr="007619DE">
        <w:trPr>
          <w:trHeight w:val="20"/>
        </w:trPr>
        <w:tc>
          <w:tcPr>
            <w:tcW w:w="757" w:type="pct"/>
            <w:shd w:val="clear" w:color="auto" w:fill="auto"/>
            <w:noWrap/>
          </w:tcPr>
          <w:p w14:paraId="684C998D" w14:textId="77777777" w:rsidR="0027295B" w:rsidRPr="0027295B" w:rsidRDefault="0027295B" w:rsidP="0027295B">
            <w:pPr>
              <w:spacing w:after="0"/>
              <w:rPr>
                <w:rFonts w:eastAsia="Times New Roman"/>
                <w:szCs w:val="17"/>
              </w:rPr>
            </w:pPr>
          </w:p>
        </w:tc>
        <w:tc>
          <w:tcPr>
            <w:tcW w:w="568" w:type="pct"/>
            <w:shd w:val="clear" w:color="auto" w:fill="auto"/>
            <w:noWrap/>
          </w:tcPr>
          <w:p w14:paraId="5DAB99A7" w14:textId="77777777" w:rsidR="0027295B" w:rsidRPr="0027295B" w:rsidRDefault="0027295B" w:rsidP="0027295B">
            <w:pPr>
              <w:spacing w:after="0"/>
              <w:rPr>
                <w:rFonts w:eastAsia="Times New Roman"/>
                <w:szCs w:val="17"/>
              </w:rPr>
            </w:pPr>
          </w:p>
        </w:tc>
        <w:tc>
          <w:tcPr>
            <w:tcW w:w="3217" w:type="pct"/>
            <w:gridSpan w:val="2"/>
            <w:shd w:val="clear" w:color="auto" w:fill="auto"/>
          </w:tcPr>
          <w:p w14:paraId="1B3276E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w:t>
            </w:r>
          </w:p>
        </w:tc>
        <w:tc>
          <w:tcPr>
            <w:tcW w:w="457" w:type="pct"/>
            <w:shd w:val="clear" w:color="auto" w:fill="auto"/>
            <w:noWrap/>
          </w:tcPr>
          <w:p w14:paraId="7A096B70" w14:textId="77777777" w:rsidR="0027295B" w:rsidRPr="0027295B" w:rsidRDefault="0027295B" w:rsidP="0027295B">
            <w:pPr>
              <w:spacing w:after="0"/>
              <w:ind w:right="113"/>
              <w:jc w:val="right"/>
              <w:rPr>
                <w:rFonts w:eastAsia="Times New Roman"/>
                <w:szCs w:val="17"/>
              </w:rPr>
            </w:pPr>
          </w:p>
        </w:tc>
      </w:tr>
      <w:tr w:rsidR="0027295B" w:rsidRPr="0027295B" w14:paraId="290D9864" w14:textId="77777777" w:rsidTr="007619DE">
        <w:trPr>
          <w:trHeight w:val="20"/>
        </w:trPr>
        <w:tc>
          <w:tcPr>
            <w:tcW w:w="757" w:type="pct"/>
            <w:shd w:val="clear" w:color="auto" w:fill="auto"/>
            <w:noWrap/>
          </w:tcPr>
          <w:p w14:paraId="7AC70AFD" w14:textId="77777777" w:rsidR="0027295B" w:rsidRPr="0027295B" w:rsidRDefault="0027295B" w:rsidP="0027295B">
            <w:pPr>
              <w:spacing w:after="0"/>
              <w:rPr>
                <w:rFonts w:eastAsia="Times New Roman"/>
                <w:szCs w:val="17"/>
              </w:rPr>
            </w:pPr>
            <w:r w:rsidRPr="0027295B">
              <w:rPr>
                <w:rFonts w:eastAsia="Times New Roman"/>
                <w:b/>
                <w:bCs/>
                <w:szCs w:val="17"/>
              </w:rPr>
              <w:t>Finizio</w:t>
            </w:r>
          </w:p>
        </w:tc>
        <w:tc>
          <w:tcPr>
            <w:tcW w:w="568" w:type="pct"/>
            <w:shd w:val="clear" w:color="auto" w:fill="auto"/>
            <w:noWrap/>
          </w:tcPr>
          <w:p w14:paraId="40FD87D8" w14:textId="77777777" w:rsidR="0027295B" w:rsidRPr="0027295B" w:rsidRDefault="0027295B" w:rsidP="0027295B">
            <w:pPr>
              <w:spacing w:after="0"/>
              <w:rPr>
                <w:rFonts w:eastAsia="Times New Roman"/>
                <w:szCs w:val="17"/>
              </w:rPr>
            </w:pPr>
            <w:r w:rsidRPr="0027295B">
              <w:rPr>
                <w:rFonts w:eastAsia="Times New Roman"/>
                <w:szCs w:val="17"/>
              </w:rPr>
              <w:t>Anna</w:t>
            </w:r>
          </w:p>
        </w:tc>
        <w:tc>
          <w:tcPr>
            <w:tcW w:w="3217" w:type="pct"/>
            <w:gridSpan w:val="2"/>
            <w:shd w:val="clear" w:color="auto" w:fill="auto"/>
          </w:tcPr>
          <w:p w14:paraId="59512DBA" w14:textId="77777777" w:rsidR="0027295B" w:rsidRPr="0027295B" w:rsidRDefault="0027295B" w:rsidP="0027295B">
            <w:pPr>
              <w:spacing w:after="0"/>
              <w:rPr>
                <w:rFonts w:eastAsia="Times New Roman"/>
                <w:i/>
                <w:iCs/>
                <w:szCs w:val="17"/>
              </w:rPr>
            </w:pPr>
            <w:r w:rsidRPr="0027295B">
              <w:rPr>
                <w:rFonts w:eastAsia="Times New Roman"/>
                <w:szCs w:val="17"/>
              </w:rPr>
              <w:t>Policy Director</w:t>
            </w:r>
          </w:p>
        </w:tc>
        <w:tc>
          <w:tcPr>
            <w:tcW w:w="457" w:type="pct"/>
            <w:shd w:val="clear" w:color="auto" w:fill="auto"/>
            <w:noWrap/>
          </w:tcPr>
          <w:p w14:paraId="1A54249F" w14:textId="77777777" w:rsidR="0027295B" w:rsidRPr="0027295B" w:rsidRDefault="0027295B" w:rsidP="0027295B">
            <w:pPr>
              <w:spacing w:after="0"/>
              <w:ind w:right="113"/>
              <w:jc w:val="right"/>
              <w:rPr>
                <w:rFonts w:eastAsia="Times New Roman"/>
                <w:szCs w:val="17"/>
              </w:rPr>
            </w:pPr>
            <w:r w:rsidRPr="0027295B">
              <w:rPr>
                <w:rFonts w:eastAsia="Times New Roman"/>
                <w:szCs w:val="17"/>
              </w:rPr>
              <w:t>$127,500</w:t>
            </w:r>
          </w:p>
        </w:tc>
      </w:tr>
      <w:tr w:rsidR="0027295B" w:rsidRPr="0027295B" w14:paraId="1E3D8A09" w14:textId="77777777" w:rsidTr="007619DE">
        <w:trPr>
          <w:trHeight w:val="20"/>
        </w:trPr>
        <w:tc>
          <w:tcPr>
            <w:tcW w:w="757" w:type="pct"/>
            <w:shd w:val="clear" w:color="auto" w:fill="auto"/>
            <w:noWrap/>
          </w:tcPr>
          <w:p w14:paraId="099C09C0" w14:textId="77777777" w:rsidR="0027295B" w:rsidRPr="0027295B" w:rsidRDefault="0027295B" w:rsidP="0027295B">
            <w:pPr>
              <w:spacing w:after="0"/>
              <w:rPr>
                <w:rFonts w:eastAsia="Times New Roman"/>
                <w:szCs w:val="17"/>
              </w:rPr>
            </w:pPr>
          </w:p>
        </w:tc>
        <w:tc>
          <w:tcPr>
            <w:tcW w:w="568" w:type="pct"/>
            <w:shd w:val="clear" w:color="auto" w:fill="auto"/>
            <w:noWrap/>
          </w:tcPr>
          <w:p w14:paraId="422EC0EC" w14:textId="77777777" w:rsidR="0027295B" w:rsidRPr="0027295B" w:rsidRDefault="0027295B" w:rsidP="0027295B">
            <w:pPr>
              <w:spacing w:after="0"/>
              <w:rPr>
                <w:rFonts w:eastAsia="Times New Roman"/>
                <w:szCs w:val="17"/>
              </w:rPr>
            </w:pPr>
          </w:p>
        </w:tc>
        <w:tc>
          <w:tcPr>
            <w:tcW w:w="3217" w:type="pct"/>
            <w:gridSpan w:val="2"/>
            <w:shd w:val="clear" w:color="auto" w:fill="auto"/>
          </w:tcPr>
          <w:p w14:paraId="16AC0417"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w:t>
            </w:r>
          </w:p>
        </w:tc>
        <w:tc>
          <w:tcPr>
            <w:tcW w:w="457" w:type="pct"/>
            <w:shd w:val="clear" w:color="auto" w:fill="auto"/>
            <w:noWrap/>
          </w:tcPr>
          <w:p w14:paraId="60259E7A" w14:textId="77777777" w:rsidR="0027295B" w:rsidRPr="0027295B" w:rsidRDefault="0027295B" w:rsidP="0027295B">
            <w:pPr>
              <w:spacing w:after="0"/>
              <w:ind w:right="113"/>
              <w:jc w:val="right"/>
              <w:rPr>
                <w:rFonts w:eastAsia="Times New Roman"/>
                <w:szCs w:val="17"/>
              </w:rPr>
            </w:pPr>
          </w:p>
        </w:tc>
      </w:tr>
      <w:tr w:rsidR="0027295B" w:rsidRPr="0027295B" w14:paraId="132BA7A0" w14:textId="77777777" w:rsidTr="007619DE">
        <w:trPr>
          <w:trHeight w:val="20"/>
        </w:trPr>
        <w:tc>
          <w:tcPr>
            <w:tcW w:w="757" w:type="pct"/>
            <w:shd w:val="clear" w:color="auto" w:fill="auto"/>
            <w:noWrap/>
          </w:tcPr>
          <w:p w14:paraId="39E53B55" w14:textId="77777777" w:rsidR="0027295B" w:rsidRPr="0027295B" w:rsidRDefault="0027295B" w:rsidP="0027295B">
            <w:pPr>
              <w:spacing w:after="0"/>
              <w:rPr>
                <w:rFonts w:eastAsia="Times New Roman"/>
                <w:szCs w:val="17"/>
              </w:rPr>
            </w:pPr>
            <w:r w:rsidRPr="0027295B">
              <w:rPr>
                <w:rFonts w:eastAsia="Times New Roman"/>
                <w:b/>
                <w:bCs/>
                <w:szCs w:val="17"/>
              </w:rPr>
              <w:t>Robertson</w:t>
            </w:r>
          </w:p>
        </w:tc>
        <w:tc>
          <w:tcPr>
            <w:tcW w:w="568" w:type="pct"/>
            <w:shd w:val="clear" w:color="auto" w:fill="auto"/>
            <w:noWrap/>
          </w:tcPr>
          <w:p w14:paraId="2A221155" w14:textId="77777777" w:rsidR="0027295B" w:rsidRPr="0027295B" w:rsidRDefault="0027295B" w:rsidP="0027295B">
            <w:pPr>
              <w:spacing w:after="0"/>
              <w:rPr>
                <w:rFonts w:eastAsia="Times New Roman"/>
                <w:szCs w:val="17"/>
              </w:rPr>
            </w:pPr>
            <w:r w:rsidRPr="0027295B">
              <w:rPr>
                <w:rFonts w:eastAsia="Times New Roman"/>
                <w:szCs w:val="17"/>
              </w:rPr>
              <w:t>Julian</w:t>
            </w:r>
          </w:p>
        </w:tc>
        <w:tc>
          <w:tcPr>
            <w:tcW w:w="3217" w:type="pct"/>
            <w:gridSpan w:val="2"/>
            <w:shd w:val="clear" w:color="auto" w:fill="auto"/>
          </w:tcPr>
          <w:p w14:paraId="77FFC178" w14:textId="77777777" w:rsidR="0027295B" w:rsidRPr="0027295B" w:rsidRDefault="0027295B" w:rsidP="0027295B">
            <w:pPr>
              <w:spacing w:after="0"/>
              <w:rPr>
                <w:rFonts w:eastAsia="Times New Roman"/>
                <w:i/>
                <w:iCs/>
                <w:szCs w:val="17"/>
              </w:rPr>
            </w:pPr>
            <w:r w:rsidRPr="0027295B">
              <w:rPr>
                <w:rFonts w:eastAsia="Times New Roman"/>
                <w:szCs w:val="17"/>
              </w:rPr>
              <w:t>Policy Adviser</w:t>
            </w:r>
          </w:p>
        </w:tc>
        <w:tc>
          <w:tcPr>
            <w:tcW w:w="457" w:type="pct"/>
            <w:shd w:val="clear" w:color="auto" w:fill="auto"/>
            <w:noWrap/>
          </w:tcPr>
          <w:p w14:paraId="29ADFF66" w14:textId="77777777" w:rsidR="0027295B" w:rsidRPr="0027295B" w:rsidRDefault="0027295B" w:rsidP="0027295B">
            <w:pPr>
              <w:spacing w:after="0"/>
              <w:ind w:right="113"/>
              <w:jc w:val="right"/>
              <w:rPr>
                <w:rFonts w:eastAsia="Times New Roman"/>
                <w:szCs w:val="17"/>
              </w:rPr>
            </w:pPr>
            <w:r w:rsidRPr="0027295B">
              <w:rPr>
                <w:rFonts w:eastAsia="Times New Roman"/>
                <w:szCs w:val="17"/>
              </w:rPr>
              <w:t>$125,332</w:t>
            </w:r>
          </w:p>
        </w:tc>
      </w:tr>
      <w:tr w:rsidR="0027295B" w:rsidRPr="0027295B" w14:paraId="277ABFCF" w14:textId="77777777" w:rsidTr="007619DE">
        <w:trPr>
          <w:trHeight w:val="20"/>
        </w:trPr>
        <w:tc>
          <w:tcPr>
            <w:tcW w:w="757" w:type="pct"/>
            <w:shd w:val="clear" w:color="auto" w:fill="auto"/>
            <w:noWrap/>
          </w:tcPr>
          <w:p w14:paraId="0CCA681D" w14:textId="77777777" w:rsidR="0027295B" w:rsidRPr="0027295B" w:rsidRDefault="0027295B" w:rsidP="0027295B">
            <w:pPr>
              <w:spacing w:after="0"/>
              <w:rPr>
                <w:rFonts w:eastAsia="Times New Roman"/>
                <w:b/>
                <w:bCs/>
                <w:szCs w:val="17"/>
              </w:rPr>
            </w:pPr>
          </w:p>
        </w:tc>
        <w:tc>
          <w:tcPr>
            <w:tcW w:w="568" w:type="pct"/>
            <w:shd w:val="clear" w:color="auto" w:fill="auto"/>
            <w:noWrap/>
          </w:tcPr>
          <w:p w14:paraId="4C08E2D9" w14:textId="77777777" w:rsidR="0027295B" w:rsidRPr="0027295B" w:rsidRDefault="0027295B" w:rsidP="0027295B">
            <w:pPr>
              <w:spacing w:after="0"/>
              <w:rPr>
                <w:rFonts w:eastAsia="Times New Roman"/>
                <w:szCs w:val="17"/>
              </w:rPr>
            </w:pPr>
          </w:p>
        </w:tc>
        <w:tc>
          <w:tcPr>
            <w:tcW w:w="3217" w:type="pct"/>
            <w:gridSpan w:val="2"/>
            <w:shd w:val="clear" w:color="auto" w:fill="auto"/>
          </w:tcPr>
          <w:p w14:paraId="0BF36F2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w:t>
            </w:r>
          </w:p>
        </w:tc>
        <w:tc>
          <w:tcPr>
            <w:tcW w:w="457" w:type="pct"/>
            <w:shd w:val="clear" w:color="auto" w:fill="auto"/>
            <w:noWrap/>
          </w:tcPr>
          <w:p w14:paraId="14FC2095" w14:textId="77777777" w:rsidR="0027295B" w:rsidRPr="0027295B" w:rsidRDefault="0027295B" w:rsidP="0027295B">
            <w:pPr>
              <w:spacing w:after="0"/>
              <w:ind w:right="113"/>
              <w:jc w:val="right"/>
              <w:rPr>
                <w:rFonts w:eastAsia="Times New Roman"/>
                <w:szCs w:val="17"/>
              </w:rPr>
            </w:pPr>
          </w:p>
        </w:tc>
      </w:tr>
      <w:tr w:rsidR="0027295B" w:rsidRPr="0027295B" w14:paraId="1C5F5E49" w14:textId="77777777" w:rsidTr="007619DE">
        <w:trPr>
          <w:trHeight w:val="20"/>
        </w:trPr>
        <w:tc>
          <w:tcPr>
            <w:tcW w:w="757" w:type="pct"/>
            <w:shd w:val="clear" w:color="auto" w:fill="auto"/>
            <w:noWrap/>
          </w:tcPr>
          <w:p w14:paraId="2B1D2D36" w14:textId="77777777" w:rsidR="0027295B" w:rsidRPr="0027295B" w:rsidRDefault="0027295B" w:rsidP="0027295B">
            <w:pPr>
              <w:spacing w:after="0"/>
              <w:rPr>
                <w:rFonts w:eastAsia="Times New Roman"/>
                <w:b/>
                <w:bCs/>
                <w:szCs w:val="17"/>
              </w:rPr>
            </w:pPr>
            <w:proofErr w:type="spellStart"/>
            <w:r w:rsidRPr="0027295B">
              <w:rPr>
                <w:rFonts w:eastAsia="Times New Roman"/>
                <w:b/>
                <w:bCs/>
                <w:szCs w:val="17"/>
              </w:rPr>
              <w:t>Huxter</w:t>
            </w:r>
            <w:proofErr w:type="spellEnd"/>
          </w:p>
        </w:tc>
        <w:tc>
          <w:tcPr>
            <w:tcW w:w="568" w:type="pct"/>
            <w:shd w:val="clear" w:color="auto" w:fill="auto"/>
            <w:noWrap/>
          </w:tcPr>
          <w:p w14:paraId="195C2F43" w14:textId="77777777" w:rsidR="0027295B" w:rsidRPr="0027295B" w:rsidRDefault="0027295B" w:rsidP="0027295B">
            <w:pPr>
              <w:spacing w:after="0"/>
              <w:rPr>
                <w:rFonts w:eastAsia="Times New Roman"/>
                <w:szCs w:val="17"/>
              </w:rPr>
            </w:pPr>
            <w:r w:rsidRPr="0027295B">
              <w:rPr>
                <w:rFonts w:eastAsia="Times New Roman"/>
                <w:szCs w:val="17"/>
              </w:rPr>
              <w:t>Lucy</w:t>
            </w:r>
          </w:p>
        </w:tc>
        <w:tc>
          <w:tcPr>
            <w:tcW w:w="3217" w:type="pct"/>
            <w:gridSpan w:val="2"/>
            <w:shd w:val="clear" w:color="auto" w:fill="auto"/>
          </w:tcPr>
          <w:p w14:paraId="008DCB20" w14:textId="77777777" w:rsidR="0027295B" w:rsidRPr="0027295B" w:rsidRDefault="0027295B" w:rsidP="0027295B">
            <w:pPr>
              <w:spacing w:after="0"/>
              <w:rPr>
                <w:rFonts w:eastAsia="Times New Roman"/>
                <w:szCs w:val="17"/>
              </w:rPr>
            </w:pPr>
            <w:r w:rsidRPr="0027295B">
              <w:rPr>
                <w:rFonts w:eastAsia="Times New Roman"/>
                <w:szCs w:val="17"/>
              </w:rPr>
              <w:t>Director Community and Stakeholder Engagement</w:t>
            </w:r>
          </w:p>
        </w:tc>
        <w:tc>
          <w:tcPr>
            <w:tcW w:w="457" w:type="pct"/>
            <w:shd w:val="clear" w:color="auto" w:fill="auto"/>
            <w:noWrap/>
          </w:tcPr>
          <w:p w14:paraId="5AB63D6D" w14:textId="77777777" w:rsidR="0027295B" w:rsidRPr="0027295B" w:rsidRDefault="0027295B" w:rsidP="0027295B">
            <w:pPr>
              <w:spacing w:after="0"/>
              <w:ind w:right="113"/>
              <w:jc w:val="right"/>
              <w:rPr>
                <w:rFonts w:eastAsia="Times New Roman"/>
                <w:szCs w:val="17"/>
              </w:rPr>
            </w:pPr>
            <w:r w:rsidRPr="0027295B">
              <w:rPr>
                <w:rFonts w:eastAsia="Times New Roman"/>
                <w:szCs w:val="17"/>
              </w:rPr>
              <w:t>$123,480</w:t>
            </w:r>
          </w:p>
        </w:tc>
      </w:tr>
      <w:tr w:rsidR="0027295B" w:rsidRPr="0027295B" w14:paraId="37FC2F00" w14:textId="77777777" w:rsidTr="007619DE">
        <w:trPr>
          <w:trHeight w:val="20"/>
        </w:trPr>
        <w:tc>
          <w:tcPr>
            <w:tcW w:w="757" w:type="pct"/>
            <w:shd w:val="clear" w:color="auto" w:fill="auto"/>
            <w:noWrap/>
          </w:tcPr>
          <w:p w14:paraId="11B0D3BD" w14:textId="77777777" w:rsidR="0027295B" w:rsidRPr="0027295B" w:rsidRDefault="0027295B" w:rsidP="0027295B">
            <w:pPr>
              <w:spacing w:after="0"/>
              <w:rPr>
                <w:rFonts w:eastAsia="Times New Roman"/>
                <w:szCs w:val="17"/>
              </w:rPr>
            </w:pPr>
          </w:p>
        </w:tc>
        <w:tc>
          <w:tcPr>
            <w:tcW w:w="568" w:type="pct"/>
            <w:shd w:val="clear" w:color="auto" w:fill="auto"/>
            <w:noWrap/>
          </w:tcPr>
          <w:p w14:paraId="47B7BC7F" w14:textId="77777777" w:rsidR="0027295B" w:rsidRPr="0027295B" w:rsidRDefault="0027295B" w:rsidP="0027295B">
            <w:pPr>
              <w:spacing w:after="0"/>
              <w:rPr>
                <w:rFonts w:eastAsia="Times New Roman"/>
                <w:szCs w:val="17"/>
              </w:rPr>
            </w:pPr>
          </w:p>
        </w:tc>
        <w:tc>
          <w:tcPr>
            <w:tcW w:w="3217" w:type="pct"/>
            <w:gridSpan w:val="2"/>
            <w:shd w:val="clear" w:color="auto" w:fill="auto"/>
            <w:vAlign w:val="bottom"/>
          </w:tcPr>
          <w:p w14:paraId="6EC72EDF"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 car park</w:t>
            </w:r>
          </w:p>
        </w:tc>
        <w:tc>
          <w:tcPr>
            <w:tcW w:w="457" w:type="pct"/>
            <w:shd w:val="clear" w:color="auto" w:fill="auto"/>
            <w:noWrap/>
          </w:tcPr>
          <w:p w14:paraId="6A5E1FF0" w14:textId="77777777" w:rsidR="0027295B" w:rsidRPr="0027295B" w:rsidRDefault="0027295B" w:rsidP="0027295B">
            <w:pPr>
              <w:spacing w:after="0"/>
              <w:ind w:right="113"/>
              <w:jc w:val="right"/>
              <w:rPr>
                <w:rFonts w:eastAsia="Times New Roman"/>
                <w:szCs w:val="17"/>
              </w:rPr>
            </w:pPr>
          </w:p>
        </w:tc>
      </w:tr>
      <w:tr w:rsidR="0027295B" w:rsidRPr="0027295B" w14:paraId="03FFB9CF" w14:textId="77777777" w:rsidTr="007619DE">
        <w:trPr>
          <w:trHeight w:val="20"/>
        </w:trPr>
        <w:tc>
          <w:tcPr>
            <w:tcW w:w="757" w:type="pct"/>
            <w:shd w:val="clear" w:color="auto" w:fill="auto"/>
            <w:noWrap/>
          </w:tcPr>
          <w:p w14:paraId="60A3F3A8" w14:textId="77777777" w:rsidR="0027295B" w:rsidRPr="0027295B" w:rsidRDefault="0027295B" w:rsidP="0027295B">
            <w:pPr>
              <w:spacing w:after="0"/>
              <w:rPr>
                <w:rFonts w:eastAsia="Times New Roman"/>
                <w:b/>
                <w:bCs/>
                <w:szCs w:val="17"/>
              </w:rPr>
            </w:pPr>
            <w:r w:rsidRPr="0027295B">
              <w:rPr>
                <w:rFonts w:eastAsia="Times New Roman"/>
                <w:b/>
                <w:bCs/>
                <w:szCs w:val="17"/>
              </w:rPr>
              <w:t>Baker</w:t>
            </w:r>
          </w:p>
        </w:tc>
        <w:tc>
          <w:tcPr>
            <w:tcW w:w="568" w:type="pct"/>
            <w:shd w:val="clear" w:color="auto" w:fill="auto"/>
            <w:noWrap/>
          </w:tcPr>
          <w:p w14:paraId="0CC75A03" w14:textId="77777777" w:rsidR="0027295B" w:rsidRPr="0027295B" w:rsidRDefault="0027295B" w:rsidP="0027295B">
            <w:pPr>
              <w:spacing w:after="0"/>
              <w:rPr>
                <w:rFonts w:eastAsia="Times New Roman"/>
                <w:szCs w:val="17"/>
              </w:rPr>
            </w:pPr>
            <w:r w:rsidRPr="0027295B">
              <w:rPr>
                <w:rFonts w:eastAsia="Times New Roman"/>
                <w:szCs w:val="17"/>
              </w:rPr>
              <w:t>Elise</w:t>
            </w:r>
          </w:p>
        </w:tc>
        <w:tc>
          <w:tcPr>
            <w:tcW w:w="3217" w:type="pct"/>
            <w:gridSpan w:val="2"/>
            <w:shd w:val="clear" w:color="auto" w:fill="auto"/>
          </w:tcPr>
          <w:p w14:paraId="56D4E0BB" w14:textId="77777777" w:rsidR="0027295B" w:rsidRPr="0027295B" w:rsidRDefault="0027295B" w:rsidP="0027295B">
            <w:pPr>
              <w:spacing w:after="0"/>
              <w:rPr>
                <w:rFonts w:eastAsia="Times New Roman"/>
                <w:szCs w:val="17"/>
              </w:rPr>
            </w:pPr>
            <w:r w:rsidRPr="0027295B">
              <w:rPr>
                <w:rFonts w:eastAsia="Times New Roman"/>
                <w:szCs w:val="17"/>
              </w:rPr>
              <w:t>Media Adviser</w:t>
            </w:r>
          </w:p>
        </w:tc>
        <w:tc>
          <w:tcPr>
            <w:tcW w:w="457" w:type="pct"/>
            <w:shd w:val="clear" w:color="auto" w:fill="auto"/>
            <w:noWrap/>
          </w:tcPr>
          <w:p w14:paraId="3FBE5640" w14:textId="77777777" w:rsidR="0027295B" w:rsidRPr="0027295B" w:rsidRDefault="0027295B" w:rsidP="0027295B">
            <w:pPr>
              <w:spacing w:after="0"/>
              <w:ind w:right="113"/>
              <w:jc w:val="right"/>
              <w:rPr>
                <w:rFonts w:eastAsia="Times New Roman"/>
                <w:szCs w:val="17"/>
              </w:rPr>
            </w:pPr>
            <w:r w:rsidRPr="0027295B">
              <w:rPr>
                <w:rFonts w:eastAsia="Times New Roman"/>
                <w:szCs w:val="17"/>
              </w:rPr>
              <w:t>$120,000</w:t>
            </w:r>
          </w:p>
        </w:tc>
      </w:tr>
      <w:tr w:rsidR="0027295B" w:rsidRPr="0027295B" w14:paraId="1F6A30CB" w14:textId="77777777" w:rsidTr="007619DE">
        <w:trPr>
          <w:trHeight w:val="20"/>
        </w:trPr>
        <w:tc>
          <w:tcPr>
            <w:tcW w:w="757" w:type="pct"/>
            <w:shd w:val="clear" w:color="auto" w:fill="auto"/>
            <w:noWrap/>
          </w:tcPr>
          <w:p w14:paraId="0487E48A" w14:textId="77777777" w:rsidR="0027295B" w:rsidRPr="0027295B" w:rsidRDefault="0027295B" w:rsidP="0027295B">
            <w:pPr>
              <w:spacing w:after="0"/>
              <w:rPr>
                <w:rFonts w:eastAsia="Times New Roman"/>
                <w:szCs w:val="17"/>
              </w:rPr>
            </w:pPr>
          </w:p>
        </w:tc>
        <w:tc>
          <w:tcPr>
            <w:tcW w:w="568" w:type="pct"/>
            <w:shd w:val="clear" w:color="auto" w:fill="auto"/>
            <w:noWrap/>
          </w:tcPr>
          <w:p w14:paraId="6C57274B" w14:textId="77777777" w:rsidR="0027295B" w:rsidRPr="0027295B" w:rsidRDefault="0027295B" w:rsidP="0027295B">
            <w:pPr>
              <w:spacing w:after="0"/>
              <w:rPr>
                <w:rFonts w:eastAsia="Times New Roman"/>
                <w:szCs w:val="17"/>
              </w:rPr>
            </w:pPr>
          </w:p>
        </w:tc>
        <w:tc>
          <w:tcPr>
            <w:tcW w:w="3217" w:type="pct"/>
            <w:gridSpan w:val="2"/>
            <w:shd w:val="clear" w:color="auto" w:fill="auto"/>
          </w:tcPr>
          <w:p w14:paraId="668B6C0B"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w:t>
            </w:r>
          </w:p>
        </w:tc>
        <w:tc>
          <w:tcPr>
            <w:tcW w:w="457" w:type="pct"/>
            <w:shd w:val="clear" w:color="auto" w:fill="auto"/>
            <w:noWrap/>
          </w:tcPr>
          <w:p w14:paraId="0DBCCF52" w14:textId="77777777" w:rsidR="0027295B" w:rsidRPr="0027295B" w:rsidRDefault="0027295B" w:rsidP="0027295B">
            <w:pPr>
              <w:spacing w:after="0"/>
              <w:ind w:right="113"/>
              <w:jc w:val="right"/>
              <w:rPr>
                <w:rFonts w:eastAsia="Times New Roman"/>
                <w:szCs w:val="17"/>
              </w:rPr>
            </w:pPr>
          </w:p>
        </w:tc>
      </w:tr>
      <w:tr w:rsidR="0027295B" w:rsidRPr="0027295B" w14:paraId="7B206873" w14:textId="77777777" w:rsidTr="007619DE">
        <w:trPr>
          <w:trHeight w:val="20"/>
        </w:trPr>
        <w:tc>
          <w:tcPr>
            <w:tcW w:w="757" w:type="pct"/>
            <w:shd w:val="clear" w:color="auto" w:fill="auto"/>
            <w:noWrap/>
          </w:tcPr>
          <w:p w14:paraId="47DE9178" w14:textId="77777777" w:rsidR="0027295B" w:rsidRPr="0027295B" w:rsidRDefault="0027295B" w:rsidP="0027295B">
            <w:pPr>
              <w:spacing w:after="0"/>
              <w:rPr>
                <w:rFonts w:eastAsia="Times New Roman"/>
                <w:b/>
                <w:bCs/>
                <w:szCs w:val="17"/>
              </w:rPr>
            </w:pPr>
            <w:r w:rsidRPr="0027295B">
              <w:rPr>
                <w:rFonts w:eastAsia="Times New Roman"/>
                <w:b/>
                <w:bCs/>
                <w:szCs w:val="17"/>
              </w:rPr>
              <w:t>George</w:t>
            </w:r>
          </w:p>
        </w:tc>
        <w:tc>
          <w:tcPr>
            <w:tcW w:w="568" w:type="pct"/>
            <w:shd w:val="clear" w:color="auto" w:fill="auto"/>
            <w:noWrap/>
          </w:tcPr>
          <w:p w14:paraId="407F8B80" w14:textId="77777777" w:rsidR="0027295B" w:rsidRPr="0027295B" w:rsidRDefault="0027295B" w:rsidP="0027295B">
            <w:pPr>
              <w:spacing w:after="0"/>
              <w:rPr>
                <w:rFonts w:eastAsia="Times New Roman"/>
                <w:szCs w:val="17"/>
              </w:rPr>
            </w:pPr>
            <w:r w:rsidRPr="0027295B">
              <w:rPr>
                <w:rFonts w:eastAsia="Times New Roman"/>
                <w:szCs w:val="17"/>
              </w:rPr>
              <w:t>Pia</w:t>
            </w:r>
          </w:p>
        </w:tc>
        <w:tc>
          <w:tcPr>
            <w:tcW w:w="3217" w:type="pct"/>
            <w:gridSpan w:val="2"/>
            <w:shd w:val="clear" w:color="auto" w:fill="auto"/>
          </w:tcPr>
          <w:p w14:paraId="78177E58" w14:textId="77777777" w:rsidR="0027295B" w:rsidRPr="0027295B" w:rsidRDefault="0027295B" w:rsidP="0027295B">
            <w:pPr>
              <w:spacing w:after="0"/>
              <w:rPr>
                <w:rFonts w:eastAsia="Times New Roman"/>
                <w:szCs w:val="17"/>
              </w:rPr>
            </w:pPr>
            <w:r w:rsidRPr="0027295B">
              <w:rPr>
                <w:rFonts w:eastAsia="Times New Roman"/>
                <w:szCs w:val="17"/>
              </w:rPr>
              <w:t>Policy Adviser</w:t>
            </w:r>
          </w:p>
        </w:tc>
        <w:tc>
          <w:tcPr>
            <w:tcW w:w="457" w:type="pct"/>
            <w:shd w:val="clear" w:color="auto" w:fill="auto"/>
            <w:noWrap/>
          </w:tcPr>
          <w:p w14:paraId="3856F5CC" w14:textId="77777777" w:rsidR="0027295B" w:rsidRPr="0027295B" w:rsidRDefault="0027295B" w:rsidP="0027295B">
            <w:pPr>
              <w:spacing w:after="0"/>
              <w:ind w:right="113"/>
              <w:jc w:val="right"/>
              <w:rPr>
                <w:rFonts w:eastAsia="Times New Roman"/>
                <w:szCs w:val="17"/>
              </w:rPr>
            </w:pPr>
            <w:r w:rsidRPr="0027295B">
              <w:rPr>
                <w:rFonts w:eastAsia="Times New Roman"/>
                <w:szCs w:val="17"/>
              </w:rPr>
              <w:t>$108,000</w:t>
            </w:r>
          </w:p>
        </w:tc>
      </w:tr>
      <w:tr w:rsidR="0027295B" w:rsidRPr="0027295B" w14:paraId="792E380F" w14:textId="77777777" w:rsidTr="007619DE">
        <w:trPr>
          <w:trHeight w:val="20"/>
        </w:trPr>
        <w:tc>
          <w:tcPr>
            <w:tcW w:w="757" w:type="pct"/>
            <w:shd w:val="clear" w:color="auto" w:fill="auto"/>
            <w:noWrap/>
          </w:tcPr>
          <w:p w14:paraId="2553FFB6" w14:textId="77777777" w:rsidR="0027295B" w:rsidRPr="0027295B" w:rsidRDefault="0027295B" w:rsidP="0027295B">
            <w:pPr>
              <w:spacing w:after="0"/>
              <w:rPr>
                <w:rFonts w:eastAsia="Times New Roman"/>
                <w:szCs w:val="17"/>
              </w:rPr>
            </w:pPr>
          </w:p>
        </w:tc>
        <w:tc>
          <w:tcPr>
            <w:tcW w:w="568" w:type="pct"/>
            <w:shd w:val="clear" w:color="auto" w:fill="auto"/>
            <w:noWrap/>
          </w:tcPr>
          <w:p w14:paraId="2285AD61" w14:textId="77777777" w:rsidR="0027295B" w:rsidRPr="0027295B" w:rsidRDefault="0027295B" w:rsidP="0027295B">
            <w:pPr>
              <w:spacing w:after="0"/>
              <w:rPr>
                <w:rFonts w:eastAsia="Times New Roman"/>
                <w:szCs w:val="17"/>
              </w:rPr>
            </w:pPr>
          </w:p>
        </w:tc>
        <w:tc>
          <w:tcPr>
            <w:tcW w:w="3217" w:type="pct"/>
            <w:gridSpan w:val="2"/>
            <w:shd w:val="clear" w:color="auto" w:fill="auto"/>
          </w:tcPr>
          <w:p w14:paraId="7D5927EB" w14:textId="77777777" w:rsidR="0027295B" w:rsidRPr="0027295B" w:rsidRDefault="0027295B" w:rsidP="0027295B">
            <w:pPr>
              <w:rPr>
                <w:rFonts w:eastAsia="Times New Roman"/>
                <w:i/>
                <w:iCs/>
                <w:szCs w:val="17"/>
              </w:rPr>
            </w:pPr>
            <w:r w:rsidRPr="0027295B">
              <w:rPr>
                <w:rFonts w:eastAsia="Times New Roman"/>
                <w:i/>
                <w:iCs/>
                <w:szCs w:val="17"/>
              </w:rPr>
              <w:t>0.9 FTE, reasonable personal use of mobile phone</w:t>
            </w:r>
          </w:p>
        </w:tc>
        <w:tc>
          <w:tcPr>
            <w:tcW w:w="457" w:type="pct"/>
            <w:shd w:val="clear" w:color="auto" w:fill="auto"/>
            <w:noWrap/>
          </w:tcPr>
          <w:p w14:paraId="605D5FB9" w14:textId="77777777" w:rsidR="0027295B" w:rsidRPr="0027295B" w:rsidRDefault="0027295B" w:rsidP="0027295B">
            <w:pPr>
              <w:spacing w:after="0"/>
              <w:ind w:right="113"/>
              <w:jc w:val="right"/>
              <w:rPr>
                <w:rFonts w:eastAsia="Times New Roman"/>
                <w:szCs w:val="17"/>
              </w:rPr>
            </w:pPr>
          </w:p>
        </w:tc>
      </w:tr>
      <w:tr w:rsidR="0027295B" w:rsidRPr="0027295B" w14:paraId="41003F87" w14:textId="77777777" w:rsidTr="007619DE">
        <w:trPr>
          <w:trHeight w:val="20"/>
        </w:trPr>
        <w:tc>
          <w:tcPr>
            <w:tcW w:w="757" w:type="pct"/>
            <w:shd w:val="clear" w:color="auto" w:fill="auto"/>
            <w:noWrap/>
          </w:tcPr>
          <w:p w14:paraId="7D29A150" w14:textId="77777777" w:rsidR="0027295B" w:rsidRPr="0027295B" w:rsidRDefault="0027295B" w:rsidP="0027295B">
            <w:pPr>
              <w:spacing w:after="0"/>
              <w:rPr>
                <w:rFonts w:eastAsia="Times New Roman"/>
                <w:szCs w:val="17"/>
              </w:rPr>
            </w:pPr>
            <w:proofErr w:type="spellStart"/>
            <w:r w:rsidRPr="0027295B">
              <w:rPr>
                <w:rFonts w:eastAsia="Times New Roman"/>
                <w:b/>
                <w:bCs/>
                <w:szCs w:val="17"/>
              </w:rPr>
              <w:t>Duenn</w:t>
            </w:r>
            <w:proofErr w:type="spellEnd"/>
          </w:p>
        </w:tc>
        <w:tc>
          <w:tcPr>
            <w:tcW w:w="568" w:type="pct"/>
            <w:shd w:val="clear" w:color="auto" w:fill="auto"/>
            <w:noWrap/>
          </w:tcPr>
          <w:p w14:paraId="411E82A8" w14:textId="77777777" w:rsidR="0027295B" w:rsidRPr="0027295B" w:rsidRDefault="0027295B" w:rsidP="0027295B">
            <w:pPr>
              <w:spacing w:after="0"/>
              <w:rPr>
                <w:rFonts w:eastAsia="Times New Roman"/>
                <w:szCs w:val="17"/>
              </w:rPr>
            </w:pPr>
            <w:r w:rsidRPr="0027295B">
              <w:rPr>
                <w:rFonts w:eastAsia="Times New Roman"/>
                <w:szCs w:val="17"/>
              </w:rPr>
              <w:t>Natalie</w:t>
            </w:r>
          </w:p>
        </w:tc>
        <w:tc>
          <w:tcPr>
            <w:tcW w:w="3217" w:type="pct"/>
            <w:gridSpan w:val="2"/>
            <w:shd w:val="clear" w:color="auto" w:fill="auto"/>
          </w:tcPr>
          <w:p w14:paraId="4A8745F7" w14:textId="77777777" w:rsidR="0027295B" w:rsidRPr="0027295B" w:rsidRDefault="0027295B" w:rsidP="0027295B">
            <w:pPr>
              <w:spacing w:after="0"/>
              <w:rPr>
                <w:rFonts w:eastAsia="Times New Roman"/>
                <w:szCs w:val="17"/>
              </w:rPr>
            </w:pPr>
            <w:r w:rsidRPr="0027295B">
              <w:rPr>
                <w:rFonts w:eastAsia="Times New Roman"/>
                <w:szCs w:val="17"/>
              </w:rPr>
              <w:t>Digital and Communications Manager</w:t>
            </w:r>
          </w:p>
        </w:tc>
        <w:tc>
          <w:tcPr>
            <w:tcW w:w="457" w:type="pct"/>
            <w:shd w:val="clear" w:color="auto" w:fill="auto"/>
            <w:noWrap/>
          </w:tcPr>
          <w:p w14:paraId="4293F3E4" w14:textId="77777777" w:rsidR="0027295B" w:rsidRPr="0027295B" w:rsidRDefault="0027295B" w:rsidP="0027295B">
            <w:pPr>
              <w:spacing w:after="0"/>
              <w:ind w:right="113"/>
              <w:jc w:val="right"/>
              <w:rPr>
                <w:rFonts w:eastAsia="Times New Roman"/>
                <w:szCs w:val="17"/>
              </w:rPr>
            </w:pPr>
            <w:r w:rsidRPr="0027295B">
              <w:rPr>
                <w:rFonts w:eastAsia="Times New Roman"/>
                <w:szCs w:val="17"/>
              </w:rPr>
              <w:t>$100,973</w:t>
            </w:r>
          </w:p>
        </w:tc>
      </w:tr>
      <w:tr w:rsidR="0027295B" w:rsidRPr="0027295B" w14:paraId="4AB73F78" w14:textId="77777777" w:rsidTr="007619DE">
        <w:trPr>
          <w:trHeight w:val="20"/>
        </w:trPr>
        <w:tc>
          <w:tcPr>
            <w:tcW w:w="757" w:type="pct"/>
            <w:shd w:val="clear" w:color="auto" w:fill="auto"/>
            <w:noWrap/>
          </w:tcPr>
          <w:p w14:paraId="419205BE" w14:textId="77777777" w:rsidR="0027295B" w:rsidRPr="0027295B" w:rsidRDefault="0027295B" w:rsidP="0027295B">
            <w:pPr>
              <w:spacing w:after="0"/>
              <w:rPr>
                <w:rFonts w:eastAsia="Times New Roman"/>
                <w:szCs w:val="17"/>
              </w:rPr>
            </w:pPr>
          </w:p>
        </w:tc>
        <w:tc>
          <w:tcPr>
            <w:tcW w:w="568" w:type="pct"/>
            <w:shd w:val="clear" w:color="auto" w:fill="auto"/>
            <w:noWrap/>
          </w:tcPr>
          <w:p w14:paraId="19F332DA" w14:textId="77777777" w:rsidR="0027295B" w:rsidRPr="0027295B" w:rsidRDefault="0027295B" w:rsidP="0027295B">
            <w:pPr>
              <w:spacing w:after="0"/>
              <w:rPr>
                <w:rFonts w:eastAsia="Times New Roman"/>
                <w:szCs w:val="17"/>
              </w:rPr>
            </w:pPr>
          </w:p>
        </w:tc>
        <w:tc>
          <w:tcPr>
            <w:tcW w:w="3217" w:type="pct"/>
            <w:gridSpan w:val="2"/>
            <w:shd w:val="clear" w:color="auto" w:fill="auto"/>
          </w:tcPr>
          <w:p w14:paraId="21F28D18"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w:t>
            </w:r>
          </w:p>
        </w:tc>
        <w:tc>
          <w:tcPr>
            <w:tcW w:w="457" w:type="pct"/>
            <w:shd w:val="clear" w:color="auto" w:fill="auto"/>
            <w:noWrap/>
          </w:tcPr>
          <w:p w14:paraId="711B9886" w14:textId="77777777" w:rsidR="0027295B" w:rsidRPr="0027295B" w:rsidRDefault="0027295B" w:rsidP="0027295B">
            <w:pPr>
              <w:spacing w:after="0"/>
              <w:ind w:right="113"/>
              <w:jc w:val="right"/>
              <w:rPr>
                <w:rFonts w:eastAsia="Times New Roman"/>
                <w:szCs w:val="17"/>
              </w:rPr>
            </w:pPr>
          </w:p>
        </w:tc>
      </w:tr>
      <w:tr w:rsidR="0027295B" w:rsidRPr="0027295B" w14:paraId="062F05A2" w14:textId="77777777" w:rsidTr="007619DE">
        <w:trPr>
          <w:trHeight w:val="20"/>
        </w:trPr>
        <w:tc>
          <w:tcPr>
            <w:tcW w:w="757" w:type="pct"/>
            <w:shd w:val="clear" w:color="auto" w:fill="auto"/>
            <w:noWrap/>
          </w:tcPr>
          <w:p w14:paraId="730AC2EC" w14:textId="77777777" w:rsidR="0027295B" w:rsidRPr="0027295B" w:rsidRDefault="0027295B" w:rsidP="0027295B">
            <w:pPr>
              <w:spacing w:after="0"/>
              <w:rPr>
                <w:rFonts w:eastAsia="Times New Roman"/>
                <w:b/>
                <w:bCs/>
                <w:szCs w:val="17"/>
              </w:rPr>
            </w:pPr>
            <w:r w:rsidRPr="0027295B">
              <w:rPr>
                <w:rFonts w:eastAsia="Times New Roman"/>
                <w:b/>
                <w:bCs/>
                <w:szCs w:val="17"/>
              </w:rPr>
              <w:t>Brennan</w:t>
            </w:r>
          </w:p>
        </w:tc>
        <w:tc>
          <w:tcPr>
            <w:tcW w:w="568" w:type="pct"/>
            <w:shd w:val="clear" w:color="auto" w:fill="auto"/>
            <w:noWrap/>
          </w:tcPr>
          <w:p w14:paraId="7EE4B9E3" w14:textId="77777777" w:rsidR="0027295B" w:rsidRPr="0027295B" w:rsidRDefault="0027295B" w:rsidP="0027295B">
            <w:pPr>
              <w:spacing w:after="0"/>
              <w:rPr>
                <w:rFonts w:eastAsia="Times New Roman"/>
                <w:szCs w:val="17"/>
              </w:rPr>
            </w:pPr>
            <w:r w:rsidRPr="0027295B">
              <w:rPr>
                <w:rFonts w:eastAsia="Times New Roman"/>
                <w:szCs w:val="17"/>
              </w:rPr>
              <w:t>Stuart</w:t>
            </w:r>
          </w:p>
        </w:tc>
        <w:tc>
          <w:tcPr>
            <w:tcW w:w="3217" w:type="pct"/>
            <w:gridSpan w:val="2"/>
            <w:shd w:val="clear" w:color="auto" w:fill="auto"/>
          </w:tcPr>
          <w:p w14:paraId="27BC37DF" w14:textId="77777777" w:rsidR="0027295B" w:rsidRPr="0027295B" w:rsidRDefault="0027295B" w:rsidP="0027295B">
            <w:pPr>
              <w:spacing w:after="0"/>
              <w:rPr>
                <w:rFonts w:eastAsia="Times New Roman"/>
                <w:szCs w:val="17"/>
              </w:rPr>
            </w:pPr>
            <w:r w:rsidRPr="0027295B">
              <w:rPr>
                <w:rFonts w:eastAsia="Times New Roman"/>
                <w:szCs w:val="17"/>
              </w:rPr>
              <w:t>Executive Assistant</w:t>
            </w:r>
          </w:p>
        </w:tc>
        <w:tc>
          <w:tcPr>
            <w:tcW w:w="457" w:type="pct"/>
            <w:shd w:val="clear" w:color="auto" w:fill="auto"/>
            <w:noWrap/>
          </w:tcPr>
          <w:p w14:paraId="7AB829F8" w14:textId="77777777" w:rsidR="0027295B" w:rsidRPr="0027295B" w:rsidRDefault="0027295B" w:rsidP="0027295B">
            <w:pPr>
              <w:spacing w:after="0"/>
              <w:ind w:right="113"/>
              <w:jc w:val="right"/>
              <w:rPr>
                <w:rFonts w:eastAsia="Times New Roman"/>
                <w:szCs w:val="17"/>
              </w:rPr>
            </w:pPr>
            <w:r w:rsidRPr="0027295B">
              <w:rPr>
                <w:rFonts w:eastAsia="Times New Roman"/>
                <w:szCs w:val="17"/>
              </w:rPr>
              <w:t>$97,755</w:t>
            </w:r>
          </w:p>
        </w:tc>
      </w:tr>
      <w:tr w:rsidR="0027295B" w:rsidRPr="0027295B" w14:paraId="698AE62B" w14:textId="77777777" w:rsidTr="007619DE">
        <w:trPr>
          <w:trHeight w:val="20"/>
        </w:trPr>
        <w:tc>
          <w:tcPr>
            <w:tcW w:w="757" w:type="pct"/>
            <w:shd w:val="clear" w:color="auto" w:fill="auto"/>
            <w:noWrap/>
          </w:tcPr>
          <w:p w14:paraId="54F7D91D" w14:textId="77777777" w:rsidR="0027295B" w:rsidRPr="0027295B" w:rsidRDefault="0027295B" w:rsidP="0027295B">
            <w:pPr>
              <w:spacing w:after="0"/>
              <w:rPr>
                <w:rFonts w:eastAsia="Times New Roman"/>
                <w:szCs w:val="17"/>
              </w:rPr>
            </w:pPr>
          </w:p>
        </w:tc>
        <w:tc>
          <w:tcPr>
            <w:tcW w:w="568" w:type="pct"/>
            <w:shd w:val="clear" w:color="auto" w:fill="auto"/>
            <w:noWrap/>
          </w:tcPr>
          <w:p w14:paraId="43510F64" w14:textId="77777777" w:rsidR="0027295B" w:rsidRPr="0027295B" w:rsidRDefault="0027295B" w:rsidP="0027295B">
            <w:pPr>
              <w:spacing w:after="0"/>
              <w:rPr>
                <w:rFonts w:eastAsia="Times New Roman"/>
                <w:szCs w:val="17"/>
              </w:rPr>
            </w:pPr>
          </w:p>
        </w:tc>
        <w:tc>
          <w:tcPr>
            <w:tcW w:w="3217" w:type="pct"/>
            <w:gridSpan w:val="2"/>
            <w:shd w:val="clear" w:color="auto" w:fill="auto"/>
          </w:tcPr>
          <w:p w14:paraId="17C851B6"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w:t>
            </w:r>
          </w:p>
        </w:tc>
        <w:tc>
          <w:tcPr>
            <w:tcW w:w="457" w:type="pct"/>
            <w:shd w:val="clear" w:color="auto" w:fill="auto"/>
            <w:noWrap/>
          </w:tcPr>
          <w:p w14:paraId="7AF3798C" w14:textId="77777777" w:rsidR="0027295B" w:rsidRPr="0027295B" w:rsidRDefault="0027295B" w:rsidP="0027295B">
            <w:pPr>
              <w:spacing w:after="0"/>
              <w:ind w:right="113"/>
              <w:jc w:val="right"/>
              <w:rPr>
                <w:rFonts w:eastAsia="Times New Roman"/>
                <w:szCs w:val="17"/>
              </w:rPr>
            </w:pPr>
          </w:p>
        </w:tc>
      </w:tr>
      <w:tr w:rsidR="0027295B" w:rsidRPr="0027295B" w14:paraId="080E4B8A" w14:textId="77777777" w:rsidTr="007619DE">
        <w:trPr>
          <w:trHeight w:val="20"/>
        </w:trPr>
        <w:tc>
          <w:tcPr>
            <w:tcW w:w="757" w:type="pct"/>
            <w:shd w:val="clear" w:color="auto" w:fill="auto"/>
            <w:noWrap/>
          </w:tcPr>
          <w:p w14:paraId="10ACF8A2" w14:textId="77777777" w:rsidR="0027295B" w:rsidRPr="0027295B" w:rsidRDefault="0027295B" w:rsidP="0027295B">
            <w:pPr>
              <w:spacing w:after="0"/>
              <w:rPr>
                <w:rFonts w:eastAsia="Times New Roman"/>
                <w:szCs w:val="17"/>
              </w:rPr>
            </w:pPr>
            <w:r w:rsidRPr="0027295B">
              <w:rPr>
                <w:rFonts w:eastAsia="Times New Roman"/>
                <w:b/>
                <w:bCs/>
                <w:szCs w:val="17"/>
              </w:rPr>
              <w:t>Ruehl</w:t>
            </w:r>
          </w:p>
        </w:tc>
        <w:tc>
          <w:tcPr>
            <w:tcW w:w="568" w:type="pct"/>
            <w:shd w:val="clear" w:color="auto" w:fill="auto"/>
            <w:noWrap/>
          </w:tcPr>
          <w:p w14:paraId="56CB1FBD" w14:textId="77777777" w:rsidR="0027295B" w:rsidRPr="0027295B" w:rsidRDefault="0027295B" w:rsidP="0027295B">
            <w:pPr>
              <w:spacing w:after="0"/>
              <w:rPr>
                <w:rFonts w:eastAsia="Times New Roman"/>
                <w:szCs w:val="17"/>
              </w:rPr>
            </w:pPr>
            <w:r w:rsidRPr="0027295B">
              <w:rPr>
                <w:rFonts w:eastAsia="Times New Roman"/>
                <w:szCs w:val="17"/>
              </w:rPr>
              <w:t>Erik</w:t>
            </w:r>
          </w:p>
        </w:tc>
        <w:tc>
          <w:tcPr>
            <w:tcW w:w="3217" w:type="pct"/>
            <w:gridSpan w:val="2"/>
            <w:shd w:val="clear" w:color="auto" w:fill="auto"/>
          </w:tcPr>
          <w:p w14:paraId="498D7B0A" w14:textId="77777777" w:rsidR="0027295B" w:rsidRPr="0027295B" w:rsidRDefault="0027295B" w:rsidP="0027295B">
            <w:pPr>
              <w:spacing w:after="0"/>
              <w:rPr>
                <w:rFonts w:eastAsia="Times New Roman"/>
                <w:i/>
                <w:iCs/>
                <w:szCs w:val="17"/>
              </w:rPr>
            </w:pPr>
            <w:r w:rsidRPr="0027295B">
              <w:rPr>
                <w:rFonts w:eastAsia="Times New Roman"/>
                <w:szCs w:val="17"/>
              </w:rPr>
              <w:t>Digital and Communications Manager</w:t>
            </w:r>
          </w:p>
        </w:tc>
        <w:tc>
          <w:tcPr>
            <w:tcW w:w="457" w:type="pct"/>
            <w:shd w:val="clear" w:color="auto" w:fill="auto"/>
            <w:noWrap/>
          </w:tcPr>
          <w:p w14:paraId="53B5FF41" w14:textId="77777777" w:rsidR="0027295B" w:rsidRPr="0027295B" w:rsidRDefault="0027295B" w:rsidP="0027295B">
            <w:pPr>
              <w:spacing w:after="0"/>
              <w:ind w:right="113"/>
              <w:jc w:val="right"/>
              <w:rPr>
                <w:rFonts w:eastAsia="Times New Roman"/>
                <w:szCs w:val="17"/>
              </w:rPr>
            </w:pPr>
            <w:r w:rsidRPr="0027295B">
              <w:rPr>
                <w:rFonts w:eastAsia="Times New Roman"/>
                <w:szCs w:val="17"/>
              </w:rPr>
              <w:t>$95,000</w:t>
            </w:r>
          </w:p>
        </w:tc>
      </w:tr>
      <w:tr w:rsidR="0027295B" w:rsidRPr="0027295B" w14:paraId="6F60D910" w14:textId="77777777" w:rsidTr="007619DE">
        <w:trPr>
          <w:trHeight w:val="20"/>
        </w:trPr>
        <w:tc>
          <w:tcPr>
            <w:tcW w:w="757" w:type="pct"/>
            <w:shd w:val="clear" w:color="auto" w:fill="auto"/>
            <w:noWrap/>
          </w:tcPr>
          <w:p w14:paraId="2774A854" w14:textId="77777777" w:rsidR="0027295B" w:rsidRPr="0027295B" w:rsidRDefault="0027295B" w:rsidP="0027295B">
            <w:pPr>
              <w:spacing w:after="0"/>
              <w:rPr>
                <w:rFonts w:eastAsia="Times New Roman"/>
                <w:szCs w:val="17"/>
              </w:rPr>
            </w:pPr>
          </w:p>
        </w:tc>
        <w:tc>
          <w:tcPr>
            <w:tcW w:w="568" w:type="pct"/>
            <w:shd w:val="clear" w:color="auto" w:fill="auto"/>
            <w:noWrap/>
          </w:tcPr>
          <w:p w14:paraId="416A6506" w14:textId="77777777" w:rsidR="0027295B" w:rsidRPr="0027295B" w:rsidRDefault="0027295B" w:rsidP="0027295B">
            <w:pPr>
              <w:spacing w:after="0"/>
              <w:rPr>
                <w:rFonts w:eastAsia="Times New Roman"/>
                <w:szCs w:val="17"/>
              </w:rPr>
            </w:pPr>
          </w:p>
        </w:tc>
        <w:tc>
          <w:tcPr>
            <w:tcW w:w="3217" w:type="pct"/>
            <w:gridSpan w:val="2"/>
            <w:shd w:val="clear" w:color="auto" w:fill="auto"/>
          </w:tcPr>
          <w:p w14:paraId="29B26E19" w14:textId="77777777" w:rsidR="0027295B" w:rsidRPr="0027295B" w:rsidRDefault="0027295B" w:rsidP="0027295B">
            <w:pPr>
              <w:rPr>
                <w:rFonts w:eastAsia="Times New Roman"/>
                <w:i/>
                <w:iCs/>
                <w:szCs w:val="17"/>
              </w:rPr>
            </w:pPr>
            <w:r w:rsidRPr="0027295B">
              <w:rPr>
                <w:rFonts w:eastAsia="Times New Roman"/>
                <w:i/>
                <w:iCs/>
                <w:szCs w:val="17"/>
              </w:rPr>
              <w:t>reasonable personal use of mobile phone</w:t>
            </w:r>
          </w:p>
        </w:tc>
        <w:tc>
          <w:tcPr>
            <w:tcW w:w="457" w:type="pct"/>
            <w:shd w:val="clear" w:color="auto" w:fill="auto"/>
            <w:noWrap/>
          </w:tcPr>
          <w:p w14:paraId="3D368388" w14:textId="77777777" w:rsidR="0027295B" w:rsidRPr="0027295B" w:rsidRDefault="0027295B" w:rsidP="0027295B">
            <w:pPr>
              <w:spacing w:after="0"/>
              <w:ind w:right="113"/>
              <w:jc w:val="right"/>
              <w:rPr>
                <w:rFonts w:eastAsia="Times New Roman"/>
                <w:szCs w:val="17"/>
              </w:rPr>
            </w:pPr>
          </w:p>
        </w:tc>
      </w:tr>
      <w:tr w:rsidR="0027295B" w:rsidRPr="0027295B" w14:paraId="28235FE9" w14:textId="77777777" w:rsidTr="007619DE">
        <w:trPr>
          <w:trHeight w:val="20"/>
        </w:trPr>
        <w:tc>
          <w:tcPr>
            <w:tcW w:w="757" w:type="pct"/>
            <w:shd w:val="clear" w:color="auto" w:fill="auto"/>
            <w:noWrap/>
          </w:tcPr>
          <w:p w14:paraId="717420CA" w14:textId="77777777" w:rsidR="0027295B" w:rsidRPr="0027295B" w:rsidRDefault="0027295B" w:rsidP="0027295B">
            <w:pPr>
              <w:spacing w:after="0"/>
              <w:rPr>
                <w:rFonts w:eastAsia="Times New Roman"/>
                <w:szCs w:val="17"/>
              </w:rPr>
            </w:pPr>
            <w:r w:rsidRPr="0027295B">
              <w:rPr>
                <w:rFonts w:eastAsia="Times New Roman"/>
                <w:b/>
                <w:bCs/>
                <w:szCs w:val="17"/>
              </w:rPr>
              <w:t>Moller</w:t>
            </w:r>
          </w:p>
        </w:tc>
        <w:tc>
          <w:tcPr>
            <w:tcW w:w="568" w:type="pct"/>
            <w:shd w:val="clear" w:color="auto" w:fill="auto"/>
            <w:noWrap/>
          </w:tcPr>
          <w:p w14:paraId="0F1AC778" w14:textId="77777777" w:rsidR="0027295B" w:rsidRPr="0027295B" w:rsidRDefault="0027295B" w:rsidP="0027295B">
            <w:pPr>
              <w:spacing w:after="0"/>
              <w:rPr>
                <w:rFonts w:eastAsia="Times New Roman"/>
                <w:szCs w:val="17"/>
              </w:rPr>
            </w:pPr>
            <w:r w:rsidRPr="0027295B">
              <w:rPr>
                <w:rFonts w:eastAsia="Times New Roman"/>
                <w:szCs w:val="17"/>
              </w:rPr>
              <w:t>Patrick</w:t>
            </w:r>
          </w:p>
        </w:tc>
        <w:tc>
          <w:tcPr>
            <w:tcW w:w="3217" w:type="pct"/>
            <w:gridSpan w:val="2"/>
            <w:shd w:val="clear" w:color="auto" w:fill="auto"/>
          </w:tcPr>
          <w:p w14:paraId="1162F13B" w14:textId="77777777" w:rsidR="0027295B" w:rsidRPr="0027295B" w:rsidRDefault="0027295B" w:rsidP="0027295B">
            <w:pPr>
              <w:spacing w:after="0"/>
              <w:rPr>
                <w:rFonts w:eastAsia="Times New Roman"/>
                <w:szCs w:val="17"/>
              </w:rPr>
            </w:pPr>
            <w:r w:rsidRPr="0027295B">
              <w:rPr>
                <w:rFonts w:eastAsia="Times New Roman"/>
                <w:szCs w:val="17"/>
              </w:rPr>
              <w:t>Systems and Data Adviser</w:t>
            </w:r>
          </w:p>
        </w:tc>
        <w:tc>
          <w:tcPr>
            <w:tcW w:w="457" w:type="pct"/>
            <w:shd w:val="clear" w:color="auto" w:fill="auto"/>
            <w:noWrap/>
          </w:tcPr>
          <w:p w14:paraId="1BCD2579" w14:textId="77777777" w:rsidR="0027295B" w:rsidRPr="0027295B" w:rsidRDefault="0027295B" w:rsidP="0027295B">
            <w:pPr>
              <w:spacing w:after="0"/>
              <w:ind w:right="113"/>
              <w:jc w:val="right"/>
              <w:rPr>
                <w:rFonts w:eastAsia="Times New Roman"/>
                <w:szCs w:val="17"/>
              </w:rPr>
            </w:pPr>
            <w:r w:rsidRPr="0027295B">
              <w:rPr>
                <w:rFonts w:eastAsia="Times New Roman"/>
                <w:szCs w:val="17"/>
              </w:rPr>
              <w:t>$76,000</w:t>
            </w:r>
          </w:p>
        </w:tc>
      </w:tr>
      <w:tr w:rsidR="0027295B" w:rsidRPr="0027295B" w14:paraId="1246F3DA" w14:textId="77777777" w:rsidTr="007619DE">
        <w:trPr>
          <w:trHeight w:val="20"/>
        </w:trPr>
        <w:tc>
          <w:tcPr>
            <w:tcW w:w="757" w:type="pct"/>
            <w:tcBorders>
              <w:bottom w:val="single" w:sz="4" w:space="0" w:color="auto"/>
            </w:tcBorders>
            <w:shd w:val="clear" w:color="auto" w:fill="auto"/>
            <w:noWrap/>
          </w:tcPr>
          <w:p w14:paraId="70233606" w14:textId="77777777" w:rsidR="0027295B" w:rsidRPr="0027295B" w:rsidRDefault="0027295B" w:rsidP="0027295B">
            <w:pPr>
              <w:rPr>
                <w:rFonts w:eastAsia="Times New Roman"/>
                <w:b/>
                <w:bCs/>
                <w:szCs w:val="17"/>
              </w:rPr>
            </w:pPr>
          </w:p>
        </w:tc>
        <w:tc>
          <w:tcPr>
            <w:tcW w:w="568" w:type="pct"/>
            <w:tcBorders>
              <w:bottom w:val="single" w:sz="4" w:space="0" w:color="auto"/>
            </w:tcBorders>
            <w:shd w:val="clear" w:color="auto" w:fill="auto"/>
            <w:noWrap/>
          </w:tcPr>
          <w:p w14:paraId="11DC6FDB" w14:textId="77777777" w:rsidR="0027295B" w:rsidRPr="0027295B" w:rsidRDefault="0027295B" w:rsidP="0027295B">
            <w:pPr>
              <w:rPr>
                <w:rFonts w:eastAsia="Times New Roman"/>
                <w:szCs w:val="17"/>
              </w:rPr>
            </w:pPr>
          </w:p>
        </w:tc>
        <w:tc>
          <w:tcPr>
            <w:tcW w:w="3217" w:type="pct"/>
            <w:gridSpan w:val="2"/>
            <w:tcBorders>
              <w:bottom w:val="single" w:sz="4" w:space="0" w:color="auto"/>
            </w:tcBorders>
            <w:shd w:val="clear" w:color="auto" w:fill="auto"/>
          </w:tcPr>
          <w:p w14:paraId="50BBD8C8" w14:textId="77777777" w:rsidR="0027295B" w:rsidRPr="0027295B" w:rsidRDefault="0027295B" w:rsidP="0027295B">
            <w:pPr>
              <w:rPr>
                <w:rFonts w:eastAsia="Times New Roman"/>
                <w:i/>
                <w:iCs/>
                <w:szCs w:val="17"/>
              </w:rPr>
            </w:pPr>
            <w:r w:rsidRPr="0027295B">
              <w:rPr>
                <w:rFonts w:eastAsia="Times New Roman"/>
                <w:i/>
                <w:iCs/>
                <w:szCs w:val="17"/>
              </w:rPr>
              <w:t>0.8 FTE, reasonable personal use of mobile phone</w:t>
            </w:r>
          </w:p>
        </w:tc>
        <w:tc>
          <w:tcPr>
            <w:tcW w:w="457" w:type="pct"/>
            <w:tcBorders>
              <w:bottom w:val="single" w:sz="4" w:space="0" w:color="auto"/>
            </w:tcBorders>
            <w:shd w:val="clear" w:color="auto" w:fill="auto"/>
            <w:noWrap/>
          </w:tcPr>
          <w:p w14:paraId="517861A6" w14:textId="77777777" w:rsidR="0027295B" w:rsidRPr="0027295B" w:rsidRDefault="0027295B" w:rsidP="0027295B">
            <w:pPr>
              <w:jc w:val="right"/>
              <w:rPr>
                <w:rFonts w:eastAsia="Times New Roman"/>
                <w:szCs w:val="17"/>
              </w:rPr>
            </w:pPr>
          </w:p>
        </w:tc>
      </w:tr>
      <w:tr w:rsidR="0027295B" w:rsidRPr="0027295B" w14:paraId="55206E60" w14:textId="77777777" w:rsidTr="007619DE">
        <w:trPr>
          <w:trHeight w:val="20"/>
        </w:trPr>
        <w:tc>
          <w:tcPr>
            <w:tcW w:w="757" w:type="pct"/>
            <w:tcBorders>
              <w:top w:val="single" w:sz="4" w:space="0" w:color="auto"/>
            </w:tcBorders>
            <w:shd w:val="clear" w:color="auto" w:fill="auto"/>
            <w:noWrap/>
          </w:tcPr>
          <w:p w14:paraId="47059DCE" w14:textId="77777777" w:rsidR="0027295B" w:rsidRPr="0027295B" w:rsidRDefault="0027295B" w:rsidP="0027295B">
            <w:pPr>
              <w:spacing w:after="0" w:line="80" w:lineRule="exact"/>
              <w:rPr>
                <w:rFonts w:eastAsia="Times New Roman"/>
                <w:b/>
                <w:bCs/>
                <w:szCs w:val="17"/>
              </w:rPr>
            </w:pPr>
          </w:p>
        </w:tc>
        <w:tc>
          <w:tcPr>
            <w:tcW w:w="568" w:type="pct"/>
            <w:tcBorders>
              <w:top w:val="single" w:sz="4" w:space="0" w:color="auto"/>
            </w:tcBorders>
            <w:shd w:val="clear" w:color="auto" w:fill="auto"/>
            <w:noWrap/>
          </w:tcPr>
          <w:p w14:paraId="3D83B6BC" w14:textId="77777777" w:rsidR="0027295B" w:rsidRPr="0027295B" w:rsidRDefault="0027295B" w:rsidP="0027295B">
            <w:pPr>
              <w:spacing w:after="0" w:line="80" w:lineRule="exact"/>
              <w:rPr>
                <w:rFonts w:eastAsia="Times New Roman"/>
                <w:szCs w:val="17"/>
              </w:rPr>
            </w:pPr>
          </w:p>
        </w:tc>
        <w:tc>
          <w:tcPr>
            <w:tcW w:w="3217" w:type="pct"/>
            <w:gridSpan w:val="2"/>
            <w:tcBorders>
              <w:top w:val="single" w:sz="4" w:space="0" w:color="auto"/>
            </w:tcBorders>
            <w:shd w:val="clear" w:color="auto" w:fill="auto"/>
          </w:tcPr>
          <w:p w14:paraId="01062E68" w14:textId="77777777" w:rsidR="0027295B" w:rsidRPr="0027295B" w:rsidRDefault="0027295B" w:rsidP="0027295B">
            <w:pPr>
              <w:spacing w:after="0" w:line="80" w:lineRule="exact"/>
              <w:rPr>
                <w:rFonts w:eastAsia="Times New Roman"/>
                <w:szCs w:val="17"/>
              </w:rPr>
            </w:pPr>
          </w:p>
        </w:tc>
        <w:tc>
          <w:tcPr>
            <w:tcW w:w="457" w:type="pct"/>
            <w:tcBorders>
              <w:top w:val="single" w:sz="4" w:space="0" w:color="auto"/>
            </w:tcBorders>
            <w:shd w:val="clear" w:color="auto" w:fill="auto"/>
            <w:noWrap/>
          </w:tcPr>
          <w:p w14:paraId="652EF2AB" w14:textId="77777777" w:rsidR="0027295B" w:rsidRPr="0027295B" w:rsidRDefault="0027295B" w:rsidP="0027295B">
            <w:pPr>
              <w:spacing w:after="0" w:line="80" w:lineRule="exact"/>
              <w:rPr>
                <w:rFonts w:eastAsia="Times New Roman"/>
                <w:szCs w:val="17"/>
              </w:rPr>
            </w:pPr>
          </w:p>
        </w:tc>
      </w:tr>
    </w:tbl>
    <w:p w14:paraId="58373F87" w14:textId="77777777" w:rsidR="0027295B" w:rsidRPr="0027295B" w:rsidRDefault="0027295B" w:rsidP="0027295B">
      <w:pPr>
        <w:spacing w:after="0"/>
        <w:rPr>
          <w:szCs w:val="17"/>
          <w:lang w:val="en-US"/>
        </w:rPr>
      </w:pPr>
      <w:r w:rsidRPr="0027295B">
        <w:rPr>
          <w:szCs w:val="17"/>
          <w:lang w:val="en-US"/>
        </w:rPr>
        <w:t>Dated: 20 June 2024</w:t>
      </w:r>
    </w:p>
    <w:p w14:paraId="5A8CF209" w14:textId="77777777" w:rsidR="0027295B" w:rsidRPr="0027295B" w:rsidRDefault="0027295B" w:rsidP="0027295B">
      <w:pPr>
        <w:spacing w:after="0"/>
        <w:jc w:val="right"/>
        <w:rPr>
          <w:rFonts w:eastAsia="Times New Roman"/>
          <w:smallCaps/>
          <w:szCs w:val="20"/>
        </w:rPr>
      </w:pPr>
      <w:r w:rsidRPr="0027295B">
        <w:rPr>
          <w:rFonts w:eastAsia="Times New Roman"/>
          <w:smallCaps/>
          <w:szCs w:val="20"/>
        </w:rPr>
        <w:t>Peter Bryden Malinauskas</w:t>
      </w:r>
    </w:p>
    <w:p w14:paraId="229C3347" w14:textId="7B4048E4" w:rsidR="0027295B" w:rsidRDefault="0027295B" w:rsidP="00BC057C">
      <w:pPr>
        <w:spacing w:after="0"/>
        <w:jc w:val="right"/>
        <w:rPr>
          <w:rFonts w:eastAsia="Times New Roman"/>
          <w:szCs w:val="17"/>
          <w:lang w:val="en-US"/>
        </w:rPr>
      </w:pPr>
      <w:r w:rsidRPr="0027295B">
        <w:rPr>
          <w:rFonts w:eastAsia="Times New Roman"/>
          <w:szCs w:val="17"/>
        </w:rPr>
        <w:t>Premier of South Australia</w:t>
      </w:r>
    </w:p>
    <w:p w14:paraId="6C16C3F7" w14:textId="77777777" w:rsidR="00BC057C" w:rsidRDefault="00BC057C" w:rsidP="00BC057C">
      <w:pPr>
        <w:pBdr>
          <w:top w:val="single" w:sz="4" w:space="1" w:color="auto"/>
        </w:pBdr>
        <w:spacing w:before="100" w:after="0" w:line="14" w:lineRule="exact"/>
        <w:jc w:val="center"/>
      </w:pPr>
    </w:p>
    <w:p w14:paraId="0E007E7A" w14:textId="77777777" w:rsidR="00BC057C" w:rsidRPr="0027295B" w:rsidRDefault="00BC057C" w:rsidP="00BC057C">
      <w:pPr>
        <w:pStyle w:val="Galley"/>
        <w:spacing w:after="0"/>
      </w:pPr>
    </w:p>
    <w:p w14:paraId="2ADD1FF3" w14:textId="196B7119" w:rsidR="00F23739" w:rsidRDefault="00F23739">
      <w:pPr>
        <w:spacing w:after="0" w:line="240" w:lineRule="auto"/>
        <w:jc w:val="left"/>
        <w:rPr>
          <w:rFonts w:eastAsia="Times New Roman"/>
          <w:szCs w:val="17"/>
          <w:lang w:val="en-US"/>
        </w:rPr>
      </w:pPr>
      <w:r>
        <w:rPr>
          <w:rFonts w:eastAsia="Times New Roman"/>
          <w:szCs w:val="17"/>
          <w:lang w:val="en-US"/>
        </w:rPr>
        <w:br w:type="page"/>
      </w:r>
    </w:p>
    <w:p w14:paraId="7ADB5F92" w14:textId="77777777" w:rsidR="00F23739" w:rsidRDefault="00F23739" w:rsidP="00F23739">
      <w:pPr>
        <w:pStyle w:val="GG-Title1"/>
      </w:pPr>
      <w:r w:rsidRPr="008262B8">
        <w:lastRenderedPageBreak/>
        <w:t>Public Sector Act 2009</w:t>
      </w:r>
    </w:p>
    <w:p w14:paraId="4CEE5F85" w14:textId="77777777" w:rsidR="00F23739" w:rsidRPr="004F19C4" w:rsidRDefault="00F23739" w:rsidP="00F23739">
      <w:pPr>
        <w:spacing w:before="240" w:after="0" w:line="240" w:lineRule="auto"/>
        <w:jc w:val="left"/>
        <w:rPr>
          <w:sz w:val="28"/>
          <w:szCs w:val="28"/>
        </w:rPr>
      </w:pPr>
      <w:r w:rsidRPr="004F19C4">
        <w:rPr>
          <w:sz w:val="28"/>
          <w:szCs w:val="28"/>
        </w:rPr>
        <w:t>South Australia</w:t>
      </w:r>
    </w:p>
    <w:p w14:paraId="6FD35857" w14:textId="77777777" w:rsidR="00F23739" w:rsidRPr="004F19C4" w:rsidRDefault="00F23739" w:rsidP="00F23739">
      <w:pPr>
        <w:spacing w:before="120" w:after="200" w:line="240" w:lineRule="auto"/>
        <w:jc w:val="left"/>
        <w:rPr>
          <w:b/>
          <w:bCs/>
          <w:sz w:val="36"/>
          <w:szCs w:val="36"/>
        </w:rPr>
      </w:pPr>
      <w:r w:rsidRPr="004F19C4">
        <w:rPr>
          <w:b/>
          <w:bCs/>
          <w:sz w:val="36"/>
          <w:szCs w:val="36"/>
        </w:rPr>
        <w:t>Public Sector (Reorganisation of Public Sector Operations) Notice 2024</w:t>
      </w:r>
    </w:p>
    <w:p w14:paraId="19F0F872" w14:textId="77777777" w:rsidR="00F23739" w:rsidRPr="004F19C4" w:rsidRDefault="00F23739" w:rsidP="00F23739">
      <w:pPr>
        <w:spacing w:after="120" w:line="240" w:lineRule="auto"/>
        <w:jc w:val="left"/>
        <w:rPr>
          <w:sz w:val="24"/>
          <w:szCs w:val="24"/>
        </w:rPr>
      </w:pPr>
      <w:r w:rsidRPr="004F19C4">
        <w:rPr>
          <w:sz w:val="24"/>
          <w:szCs w:val="24"/>
        </w:rPr>
        <w:t xml:space="preserve">under Section 9(1) of the </w:t>
      </w:r>
      <w:r w:rsidRPr="004F19C4">
        <w:rPr>
          <w:i/>
          <w:iCs/>
          <w:sz w:val="24"/>
          <w:szCs w:val="24"/>
        </w:rPr>
        <w:t>Public Sector Act 2009</w:t>
      </w:r>
    </w:p>
    <w:p w14:paraId="4C77E430" w14:textId="77777777" w:rsidR="00F23739" w:rsidRPr="003B45AF" w:rsidRDefault="00F23739" w:rsidP="00F23739">
      <w:pPr>
        <w:spacing w:before="160" w:after="0" w:line="240" w:lineRule="auto"/>
        <w:jc w:val="left"/>
        <w:rPr>
          <w:b/>
          <w:bCs/>
          <w:sz w:val="26"/>
          <w:szCs w:val="26"/>
        </w:rPr>
      </w:pPr>
      <w:r w:rsidRPr="003B45AF">
        <w:rPr>
          <w:b/>
          <w:bCs/>
          <w:sz w:val="26"/>
          <w:szCs w:val="26"/>
        </w:rPr>
        <w:t>1—Short title</w:t>
      </w:r>
    </w:p>
    <w:p w14:paraId="2E79D6D0" w14:textId="77777777" w:rsidR="00F23739" w:rsidRPr="003B45AF" w:rsidRDefault="00F23739" w:rsidP="00F23739">
      <w:pPr>
        <w:spacing w:before="120" w:after="0" w:line="240" w:lineRule="auto"/>
        <w:ind w:left="709"/>
        <w:jc w:val="left"/>
        <w:rPr>
          <w:sz w:val="23"/>
          <w:szCs w:val="23"/>
        </w:rPr>
      </w:pPr>
      <w:r w:rsidRPr="003B45AF">
        <w:rPr>
          <w:sz w:val="23"/>
          <w:szCs w:val="23"/>
        </w:rPr>
        <w:t xml:space="preserve">This notice may be cited as the </w:t>
      </w:r>
      <w:r w:rsidRPr="003B45AF">
        <w:rPr>
          <w:i/>
          <w:iCs/>
          <w:sz w:val="23"/>
          <w:szCs w:val="23"/>
        </w:rPr>
        <w:t>Public Sector (Reorganisation of Public Sector Operations) Notice 2024</w:t>
      </w:r>
      <w:r w:rsidRPr="003B45AF">
        <w:rPr>
          <w:sz w:val="23"/>
          <w:szCs w:val="23"/>
        </w:rPr>
        <w:t>.</w:t>
      </w:r>
    </w:p>
    <w:p w14:paraId="1332A715" w14:textId="77777777" w:rsidR="00F23739" w:rsidRPr="003B45AF" w:rsidRDefault="00F23739" w:rsidP="00F23739">
      <w:pPr>
        <w:spacing w:before="160" w:after="0" w:line="240" w:lineRule="auto"/>
        <w:jc w:val="left"/>
        <w:rPr>
          <w:b/>
          <w:bCs/>
          <w:sz w:val="26"/>
          <w:szCs w:val="26"/>
        </w:rPr>
      </w:pPr>
      <w:r w:rsidRPr="003B45AF">
        <w:rPr>
          <w:b/>
          <w:bCs/>
          <w:sz w:val="26"/>
          <w:szCs w:val="26"/>
        </w:rPr>
        <w:t>2—Commencement</w:t>
      </w:r>
    </w:p>
    <w:p w14:paraId="194088FA" w14:textId="77777777" w:rsidR="00F23739" w:rsidRDefault="00F23739" w:rsidP="00F23739">
      <w:pPr>
        <w:spacing w:before="120" w:after="0" w:line="240" w:lineRule="auto"/>
        <w:ind w:left="709"/>
        <w:jc w:val="left"/>
      </w:pPr>
      <w:r w:rsidRPr="00EF3A7E">
        <w:rPr>
          <w:sz w:val="23"/>
          <w:szCs w:val="23"/>
        </w:rPr>
        <w:t>This notice will come into operation on 1 July 2024.</w:t>
      </w:r>
    </w:p>
    <w:p w14:paraId="5BD3A913" w14:textId="77777777" w:rsidR="00F23739" w:rsidRPr="003B45AF" w:rsidRDefault="00F23739" w:rsidP="00F23739">
      <w:pPr>
        <w:spacing w:before="160" w:after="0" w:line="240" w:lineRule="auto"/>
        <w:jc w:val="left"/>
        <w:rPr>
          <w:b/>
          <w:bCs/>
          <w:sz w:val="26"/>
          <w:szCs w:val="26"/>
        </w:rPr>
      </w:pPr>
      <w:r w:rsidRPr="003B45AF">
        <w:rPr>
          <w:b/>
          <w:bCs/>
          <w:sz w:val="26"/>
          <w:szCs w:val="26"/>
        </w:rPr>
        <w:t>3—Transfer of employees</w:t>
      </w:r>
    </w:p>
    <w:p w14:paraId="620A17F7" w14:textId="77777777" w:rsidR="00F23739" w:rsidRPr="00EF3A7E" w:rsidRDefault="00F23739" w:rsidP="00F23739">
      <w:pPr>
        <w:spacing w:before="120" w:after="0" w:line="240" w:lineRule="auto"/>
        <w:ind w:left="1134" w:hanging="425"/>
        <w:jc w:val="left"/>
        <w:rPr>
          <w:sz w:val="23"/>
          <w:szCs w:val="23"/>
        </w:rPr>
      </w:pPr>
      <w:r w:rsidRPr="00EF3A7E">
        <w:rPr>
          <w:sz w:val="23"/>
          <w:szCs w:val="23"/>
        </w:rPr>
        <w:t>(1)</w:t>
      </w:r>
      <w:r w:rsidRPr="00EF3A7E">
        <w:rPr>
          <w:sz w:val="23"/>
          <w:szCs w:val="23"/>
        </w:rPr>
        <w:tab/>
        <w:t xml:space="preserve">The employees listed in </w:t>
      </w:r>
      <w:r>
        <w:rPr>
          <w:sz w:val="23"/>
          <w:szCs w:val="23"/>
        </w:rPr>
        <w:t>C</w:t>
      </w:r>
      <w:r w:rsidRPr="00EF3A7E">
        <w:rPr>
          <w:sz w:val="23"/>
          <w:szCs w:val="23"/>
        </w:rPr>
        <w:t xml:space="preserve">olumn 1 of the table below are transferred to employment in the public sector agency listed in </w:t>
      </w:r>
      <w:r>
        <w:rPr>
          <w:sz w:val="23"/>
          <w:szCs w:val="23"/>
        </w:rPr>
        <w:t>C</w:t>
      </w:r>
      <w:r w:rsidRPr="00EF3A7E">
        <w:rPr>
          <w:sz w:val="23"/>
          <w:szCs w:val="23"/>
        </w:rPr>
        <w:t>olumn 2 opposite the reference to the employee on the same basis of engagement as applied before the transfer.</w:t>
      </w:r>
    </w:p>
    <w:p w14:paraId="3846454F" w14:textId="77777777" w:rsidR="00F23739" w:rsidRPr="00EF3A7E" w:rsidRDefault="00F23739" w:rsidP="00F23739">
      <w:pPr>
        <w:spacing w:before="120" w:after="0" w:line="240" w:lineRule="auto"/>
        <w:ind w:left="1134" w:hanging="425"/>
        <w:jc w:val="left"/>
        <w:rPr>
          <w:sz w:val="23"/>
          <w:szCs w:val="23"/>
        </w:rPr>
      </w:pPr>
      <w:r w:rsidRPr="00EF3A7E">
        <w:rPr>
          <w:sz w:val="23"/>
          <w:szCs w:val="23"/>
        </w:rPr>
        <w:t>(2)</w:t>
      </w:r>
      <w:r w:rsidRPr="00EF3A7E">
        <w:rPr>
          <w:sz w:val="23"/>
          <w:szCs w:val="23"/>
        </w:rPr>
        <w:tab/>
        <w:t xml:space="preserve">A reference to a public sector division or business unit in </w:t>
      </w:r>
      <w:r>
        <w:rPr>
          <w:sz w:val="23"/>
          <w:szCs w:val="23"/>
        </w:rPr>
        <w:t>C</w:t>
      </w:r>
      <w:r w:rsidRPr="00EF3A7E">
        <w:rPr>
          <w:sz w:val="23"/>
          <w:szCs w:val="23"/>
        </w:rPr>
        <w:t>olumn 1 includes any employees of that division or business unit who are:</w:t>
      </w:r>
    </w:p>
    <w:p w14:paraId="7ADDB4B9" w14:textId="77777777" w:rsidR="00F23739" w:rsidRPr="00B273AB" w:rsidRDefault="00F23739" w:rsidP="00F23739">
      <w:pPr>
        <w:spacing w:before="120" w:after="0" w:line="240" w:lineRule="auto"/>
        <w:ind w:left="1560" w:hanging="426"/>
        <w:jc w:val="left"/>
        <w:rPr>
          <w:spacing w:val="-4"/>
          <w:sz w:val="23"/>
          <w:szCs w:val="23"/>
        </w:rPr>
      </w:pPr>
      <w:r w:rsidRPr="00EF3A7E">
        <w:rPr>
          <w:sz w:val="23"/>
          <w:szCs w:val="23"/>
        </w:rPr>
        <w:t>(a)</w:t>
      </w:r>
      <w:r w:rsidRPr="00EF3A7E">
        <w:rPr>
          <w:sz w:val="23"/>
          <w:szCs w:val="23"/>
        </w:rPr>
        <w:tab/>
        <w:t xml:space="preserve">Currently working on a term basis in another public sector agency and who have a </w:t>
      </w:r>
      <w:r w:rsidRPr="00B273AB">
        <w:rPr>
          <w:spacing w:val="-4"/>
          <w:sz w:val="23"/>
          <w:szCs w:val="23"/>
        </w:rPr>
        <w:t xml:space="preserve">right of return to duties pursuant to Regulation 6 of the </w:t>
      </w:r>
      <w:r w:rsidRPr="00B273AB">
        <w:rPr>
          <w:i/>
          <w:iCs/>
          <w:spacing w:val="-4"/>
          <w:sz w:val="23"/>
          <w:szCs w:val="23"/>
        </w:rPr>
        <w:t>Public Sector Regulations 2010</w:t>
      </w:r>
      <w:r w:rsidRPr="00B273AB">
        <w:rPr>
          <w:spacing w:val="-4"/>
          <w:sz w:val="23"/>
          <w:szCs w:val="23"/>
        </w:rPr>
        <w:t>.</w:t>
      </w:r>
    </w:p>
    <w:p w14:paraId="266B12EC" w14:textId="77777777" w:rsidR="00F23739" w:rsidRPr="00EF3A7E" w:rsidRDefault="00F23739" w:rsidP="00F23739">
      <w:pPr>
        <w:spacing w:before="120" w:after="120" w:line="240" w:lineRule="auto"/>
        <w:ind w:left="1559" w:hanging="425"/>
        <w:jc w:val="left"/>
        <w:rPr>
          <w:sz w:val="23"/>
          <w:szCs w:val="23"/>
        </w:rPr>
      </w:pPr>
      <w:r w:rsidRPr="00EF3A7E">
        <w:rPr>
          <w:sz w:val="23"/>
          <w:szCs w:val="23"/>
        </w:rPr>
        <w:t>(b)</w:t>
      </w:r>
      <w:r w:rsidRPr="00EF3A7E">
        <w:rPr>
          <w:sz w:val="23"/>
          <w:szCs w:val="23"/>
        </w:rPr>
        <w:tab/>
        <w:t>Absent from their substantive duties on any form of paid or unpaid leave and who have a right of return to their duties at the conclusion of such leave.</w:t>
      </w: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2"/>
        <w:gridCol w:w="283"/>
        <w:gridCol w:w="2979"/>
      </w:tblGrid>
      <w:tr w:rsidR="00F23739" w:rsidRPr="00DC446D" w14:paraId="3398D8B5" w14:textId="77777777" w:rsidTr="007619DE">
        <w:trPr>
          <w:tblHeader/>
        </w:trPr>
        <w:tc>
          <w:tcPr>
            <w:tcW w:w="4536" w:type="dxa"/>
            <w:tcBorders>
              <w:top w:val="single" w:sz="4" w:space="0" w:color="auto"/>
              <w:bottom w:val="single" w:sz="4" w:space="0" w:color="auto"/>
            </w:tcBorders>
            <w:vAlign w:val="center"/>
          </w:tcPr>
          <w:p w14:paraId="74C1A8FE"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120" w:line="240" w:lineRule="auto"/>
              <w:jc w:val="center"/>
              <w:rPr>
                <w:b/>
                <w:bCs/>
                <w:sz w:val="20"/>
                <w:szCs w:val="20"/>
              </w:rPr>
            </w:pPr>
            <w:r w:rsidRPr="00DC446D">
              <w:rPr>
                <w:b/>
                <w:bCs/>
                <w:sz w:val="20"/>
                <w:szCs w:val="20"/>
              </w:rPr>
              <w:t>Column 1—Employees</w:t>
            </w:r>
          </w:p>
        </w:tc>
        <w:tc>
          <w:tcPr>
            <w:tcW w:w="283" w:type="dxa"/>
            <w:tcBorders>
              <w:top w:val="single" w:sz="4" w:space="0" w:color="auto"/>
              <w:bottom w:val="single" w:sz="4" w:space="0" w:color="auto"/>
            </w:tcBorders>
          </w:tcPr>
          <w:p w14:paraId="447D207E" w14:textId="77777777" w:rsidR="00F23739" w:rsidRPr="00DC446D" w:rsidRDefault="00F23739" w:rsidP="007619DE">
            <w:pPr>
              <w:spacing w:before="120" w:after="120" w:line="240" w:lineRule="auto"/>
              <w:jc w:val="center"/>
              <w:rPr>
                <w:b/>
                <w:bCs/>
                <w:sz w:val="20"/>
                <w:szCs w:val="20"/>
              </w:rPr>
            </w:pPr>
          </w:p>
        </w:tc>
        <w:tc>
          <w:tcPr>
            <w:tcW w:w="2981" w:type="dxa"/>
            <w:tcBorders>
              <w:top w:val="single" w:sz="4" w:space="0" w:color="auto"/>
              <w:bottom w:val="single" w:sz="4" w:space="0" w:color="auto"/>
            </w:tcBorders>
            <w:vAlign w:val="center"/>
          </w:tcPr>
          <w:p w14:paraId="0F54644F"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120" w:line="240" w:lineRule="auto"/>
              <w:jc w:val="center"/>
              <w:rPr>
                <w:b/>
                <w:bCs/>
                <w:sz w:val="20"/>
                <w:szCs w:val="20"/>
              </w:rPr>
            </w:pPr>
            <w:r w:rsidRPr="00DC446D">
              <w:rPr>
                <w:b/>
                <w:bCs/>
                <w:sz w:val="20"/>
                <w:szCs w:val="20"/>
              </w:rPr>
              <w:t>Column 2—Public Sector Agency</w:t>
            </w:r>
          </w:p>
        </w:tc>
      </w:tr>
      <w:tr w:rsidR="00F23739" w:rsidRPr="00DC446D" w14:paraId="71C8627F" w14:textId="77777777" w:rsidTr="007619DE">
        <w:trPr>
          <w:tblHeader/>
        </w:trPr>
        <w:tc>
          <w:tcPr>
            <w:tcW w:w="4536" w:type="dxa"/>
            <w:tcBorders>
              <w:top w:val="single" w:sz="4" w:space="0" w:color="auto"/>
            </w:tcBorders>
            <w:vAlign w:val="center"/>
          </w:tcPr>
          <w:p w14:paraId="09BE5F77"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 w:val="20"/>
                <w:szCs w:val="20"/>
              </w:rPr>
            </w:pPr>
          </w:p>
        </w:tc>
        <w:tc>
          <w:tcPr>
            <w:tcW w:w="283" w:type="dxa"/>
            <w:tcBorders>
              <w:top w:val="single" w:sz="4" w:space="0" w:color="auto"/>
            </w:tcBorders>
          </w:tcPr>
          <w:p w14:paraId="6761052F" w14:textId="77777777" w:rsidR="00F23739" w:rsidRPr="00DC446D" w:rsidRDefault="00F23739" w:rsidP="007619DE">
            <w:pPr>
              <w:spacing w:after="0" w:line="40" w:lineRule="exact"/>
              <w:jc w:val="center"/>
              <w:rPr>
                <w:b/>
                <w:bCs/>
                <w:sz w:val="20"/>
                <w:szCs w:val="20"/>
              </w:rPr>
            </w:pPr>
          </w:p>
        </w:tc>
        <w:tc>
          <w:tcPr>
            <w:tcW w:w="2981" w:type="dxa"/>
            <w:tcBorders>
              <w:top w:val="single" w:sz="4" w:space="0" w:color="auto"/>
            </w:tcBorders>
            <w:vAlign w:val="center"/>
          </w:tcPr>
          <w:p w14:paraId="1010DBAE"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 w:val="20"/>
                <w:szCs w:val="20"/>
              </w:rPr>
            </w:pPr>
          </w:p>
        </w:tc>
      </w:tr>
      <w:tr w:rsidR="00F23739" w:rsidRPr="00DC446D" w14:paraId="09125961" w14:textId="77777777" w:rsidTr="007619DE">
        <w:tc>
          <w:tcPr>
            <w:tcW w:w="4536" w:type="dxa"/>
          </w:tcPr>
          <w:p w14:paraId="2F779C7F"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 xml:space="preserve">All employees of the Invest SA, International, and </w:t>
            </w:r>
            <w:r>
              <w:rPr>
                <w:sz w:val="20"/>
                <w:szCs w:val="20"/>
              </w:rPr>
              <w:br/>
            </w:r>
            <w:r w:rsidRPr="00DC446D">
              <w:rPr>
                <w:sz w:val="20"/>
                <w:szCs w:val="20"/>
              </w:rPr>
              <w:t xml:space="preserve">Trade Directorates within the Department for Trade </w:t>
            </w:r>
            <w:r>
              <w:rPr>
                <w:sz w:val="20"/>
                <w:szCs w:val="20"/>
              </w:rPr>
              <w:br/>
            </w:r>
            <w:r w:rsidRPr="00DC446D">
              <w:rPr>
                <w:sz w:val="20"/>
                <w:szCs w:val="20"/>
              </w:rPr>
              <w:t>and Investment immediately before 1 July 2024</w:t>
            </w:r>
          </w:p>
        </w:tc>
        <w:tc>
          <w:tcPr>
            <w:tcW w:w="283" w:type="dxa"/>
          </w:tcPr>
          <w:p w14:paraId="1ABB7F71" w14:textId="77777777" w:rsidR="00F23739" w:rsidRPr="00DC446D" w:rsidRDefault="00F23739" w:rsidP="007619DE">
            <w:pPr>
              <w:spacing w:before="120" w:after="0" w:line="240" w:lineRule="auto"/>
              <w:jc w:val="left"/>
              <w:rPr>
                <w:sz w:val="20"/>
                <w:szCs w:val="20"/>
              </w:rPr>
            </w:pPr>
          </w:p>
        </w:tc>
        <w:tc>
          <w:tcPr>
            <w:tcW w:w="2981" w:type="dxa"/>
          </w:tcPr>
          <w:p w14:paraId="2614DA95"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of State Development</w:t>
            </w:r>
          </w:p>
        </w:tc>
      </w:tr>
      <w:tr w:rsidR="00F23739" w:rsidRPr="00DC446D" w14:paraId="60A767B1" w14:textId="77777777" w:rsidTr="007619DE">
        <w:tc>
          <w:tcPr>
            <w:tcW w:w="4536" w:type="dxa"/>
          </w:tcPr>
          <w:p w14:paraId="1FFB8A26"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All employees of the unit known as Population Strategy within the Department of the Premier and Cabinet immediately before 1 July 2024</w:t>
            </w:r>
          </w:p>
        </w:tc>
        <w:tc>
          <w:tcPr>
            <w:tcW w:w="283" w:type="dxa"/>
          </w:tcPr>
          <w:p w14:paraId="0FEF9838" w14:textId="77777777" w:rsidR="00F23739" w:rsidRPr="00DC446D" w:rsidRDefault="00F23739" w:rsidP="007619DE">
            <w:pPr>
              <w:spacing w:before="120" w:after="0" w:line="240" w:lineRule="auto"/>
              <w:jc w:val="left"/>
              <w:rPr>
                <w:sz w:val="20"/>
                <w:szCs w:val="20"/>
              </w:rPr>
            </w:pPr>
          </w:p>
        </w:tc>
        <w:tc>
          <w:tcPr>
            <w:tcW w:w="2981" w:type="dxa"/>
          </w:tcPr>
          <w:p w14:paraId="75AF4999"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of State Development</w:t>
            </w:r>
          </w:p>
        </w:tc>
      </w:tr>
      <w:tr w:rsidR="00F23739" w:rsidRPr="00DC446D" w14:paraId="2C27B163" w14:textId="77777777" w:rsidTr="007619DE">
        <w:tc>
          <w:tcPr>
            <w:tcW w:w="4536" w:type="dxa"/>
          </w:tcPr>
          <w:p w14:paraId="1141EDE9"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 xml:space="preserve">All employees of the following divisions within the </w:t>
            </w:r>
            <w:r w:rsidRPr="008C0DFC">
              <w:rPr>
                <w:spacing w:val="-4"/>
                <w:sz w:val="20"/>
                <w:szCs w:val="20"/>
              </w:rPr>
              <w:t>Department for Education immediately before 1 July 2024:</w:t>
            </w:r>
          </w:p>
        </w:tc>
        <w:tc>
          <w:tcPr>
            <w:tcW w:w="283" w:type="dxa"/>
          </w:tcPr>
          <w:p w14:paraId="2950B9BF" w14:textId="77777777" w:rsidR="00F23739" w:rsidRPr="00DC446D" w:rsidRDefault="00F23739" w:rsidP="007619DE">
            <w:pPr>
              <w:spacing w:before="120" w:after="0" w:line="240" w:lineRule="auto"/>
              <w:jc w:val="left"/>
              <w:rPr>
                <w:sz w:val="20"/>
                <w:szCs w:val="20"/>
              </w:rPr>
            </w:pPr>
          </w:p>
        </w:tc>
        <w:tc>
          <w:tcPr>
            <w:tcW w:w="2981" w:type="dxa"/>
            <w:vMerge w:val="restart"/>
          </w:tcPr>
          <w:p w14:paraId="18F28D69"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of State Development</w:t>
            </w:r>
          </w:p>
        </w:tc>
      </w:tr>
      <w:tr w:rsidR="00F23739" w:rsidRPr="00DC446D" w14:paraId="746F5FAD" w14:textId="77777777" w:rsidTr="007619DE">
        <w:tc>
          <w:tcPr>
            <w:tcW w:w="4536" w:type="dxa"/>
          </w:tcPr>
          <w:p w14:paraId="09CCFE4E"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Skills SA</w:t>
            </w:r>
          </w:p>
        </w:tc>
        <w:tc>
          <w:tcPr>
            <w:tcW w:w="283" w:type="dxa"/>
          </w:tcPr>
          <w:p w14:paraId="1844B9ED" w14:textId="77777777" w:rsidR="00F23739" w:rsidRPr="00DC446D" w:rsidRDefault="00F23739" w:rsidP="007619DE">
            <w:pPr>
              <w:spacing w:before="120" w:after="0" w:line="240" w:lineRule="auto"/>
              <w:jc w:val="left"/>
              <w:rPr>
                <w:sz w:val="20"/>
                <w:szCs w:val="20"/>
              </w:rPr>
            </w:pPr>
          </w:p>
        </w:tc>
        <w:tc>
          <w:tcPr>
            <w:tcW w:w="2981" w:type="dxa"/>
            <w:vMerge/>
          </w:tcPr>
          <w:p w14:paraId="1F9D666E"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1A474888" w14:textId="77777777" w:rsidTr="007619DE">
        <w:tc>
          <w:tcPr>
            <w:tcW w:w="4536" w:type="dxa"/>
          </w:tcPr>
          <w:p w14:paraId="6FB66841"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South Australian Skills Commission</w:t>
            </w:r>
          </w:p>
        </w:tc>
        <w:tc>
          <w:tcPr>
            <w:tcW w:w="283" w:type="dxa"/>
          </w:tcPr>
          <w:p w14:paraId="43CA81EB" w14:textId="77777777" w:rsidR="00F23739" w:rsidRPr="00DC446D" w:rsidRDefault="00F23739" w:rsidP="007619DE">
            <w:pPr>
              <w:spacing w:before="120" w:after="0" w:line="240" w:lineRule="auto"/>
              <w:jc w:val="left"/>
              <w:rPr>
                <w:sz w:val="20"/>
                <w:szCs w:val="20"/>
              </w:rPr>
            </w:pPr>
          </w:p>
        </w:tc>
        <w:tc>
          <w:tcPr>
            <w:tcW w:w="2981" w:type="dxa"/>
            <w:vMerge/>
          </w:tcPr>
          <w:p w14:paraId="4AE6FB66"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31182488" w14:textId="77777777" w:rsidTr="007619DE">
        <w:tc>
          <w:tcPr>
            <w:tcW w:w="4536" w:type="dxa"/>
          </w:tcPr>
          <w:p w14:paraId="3BB64008"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All employees of the unit known as Brand SA within the Department for Trade and Investment immediately before 1 July 2024</w:t>
            </w:r>
          </w:p>
        </w:tc>
        <w:tc>
          <w:tcPr>
            <w:tcW w:w="283" w:type="dxa"/>
          </w:tcPr>
          <w:p w14:paraId="59C33657" w14:textId="77777777" w:rsidR="00F23739" w:rsidRPr="00DC446D" w:rsidRDefault="00F23739" w:rsidP="007619DE">
            <w:pPr>
              <w:spacing w:before="120" w:after="0" w:line="240" w:lineRule="auto"/>
              <w:jc w:val="left"/>
              <w:rPr>
                <w:sz w:val="20"/>
                <w:szCs w:val="20"/>
              </w:rPr>
            </w:pPr>
          </w:p>
        </w:tc>
        <w:tc>
          <w:tcPr>
            <w:tcW w:w="2981" w:type="dxa"/>
          </w:tcPr>
          <w:p w14:paraId="310893BA"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of State Development</w:t>
            </w:r>
          </w:p>
        </w:tc>
      </w:tr>
      <w:tr w:rsidR="00F23739" w:rsidRPr="00DC446D" w14:paraId="703F48B6" w14:textId="77777777" w:rsidTr="007619DE">
        <w:tc>
          <w:tcPr>
            <w:tcW w:w="4536" w:type="dxa"/>
          </w:tcPr>
          <w:p w14:paraId="063E46B5"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All employees of the division known as the Office of the Agent-General within the Department for Trade and Investment immediately before 1 July 2024</w:t>
            </w:r>
          </w:p>
        </w:tc>
        <w:tc>
          <w:tcPr>
            <w:tcW w:w="283" w:type="dxa"/>
          </w:tcPr>
          <w:p w14:paraId="1E2B444E" w14:textId="77777777" w:rsidR="00F23739" w:rsidRPr="00DC446D" w:rsidRDefault="00F23739" w:rsidP="007619DE">
            <w:pPr>
              <w:spacing w:before="120" w:after="0" w:line="240" w:lineRule="auto"/>
              <w:jc w:val="left"/>
              <w:rPr>
                <w:sz w:val="20"/>
                <w:szCs w:val="20"/>
              </w:rPr>
            </w:pPr>
          </w:p>
        </w:tc>
        <w:tc>
          <w:tcPr>
            <w:tcW w:w="2981" w:type="dxa"/>
          </w:tcPr>
          <w:p w14:paraId="7CE820CD"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of State Development</w:t>
            </w:r>
          </w:p>
        </w:tc>
      </w:tr>
      <w:tr w:rsidR="00F23739" w:rsidRPr="00DC446D" w14:paraId="55E527A3" w14:textId="77777777" w:rsidTr="007619DE">
        <w:tc>
          <w:tcPr>
            <w:tcW w:w="4536" w:type="dxa"/>
          </w:tcPr>
          <w:p w14:paraId="46D57237" w14:textId="77777777" w:rsidR="00F23739" w:rsidRPr="00DC446D" w:rsidRDefault="00F23739" w:rsidP="00260558">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lastRenderedPageBreak/>
              <w:t xml:space="preserve">All employees of the following divisions within </w:t>
            </w:r>
            <w:r>
              <w:rPr>
                <w:sz w:val="20"/>
                <w:szCs w:val="20"/>
              </w:rPr>
              <w:br/>
            </w:r>
            <w:r w:rsidRPr="00DC446D">
              <w:rPr>
                <w:sz w:val="20"/>
                <w:szCs w:val="20"/>
              </w:rPr>
              <w:t>the Department for Infrastructure and Transport immediately before 1 July 2024:</w:t>
            </w:r>
          </w:p>
        </w:tc>
        <w:tc>
          <w:tcPr>
            <w:tcW w:w="283" w:type="dxa"/>
          </w:tcPr>
          <w:p w14:paraId="058B8AD1" w14:textId="77777777" w:rsidR="00F23739" w:rsidRPr="00DC446D" w:rsidRDefault="00F23739" w:rsidP="00260558">
            <w:pPr>
              <w:keepNext/>
              <w:spacing w:before="120" w:after="0" w:line="240" w:lineRule="auto"/>
              <w:jc w:val="left"/>
              <w:rPr>
                <w:sz w:val="20"/>
                <w:szCs w:val="20"/>
              </w:rPr>
            </w:pPr>
          </w:p>
        </w:tc>
        <w:tc>
          <w:tcPr>
            <w:tcW w:w="2981" w:type="dxa"/>
            <w:vMerge w:val="restart"/>
          </w:tcPr>
          <w:p w14:paraId="55591771"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for Housing and Urban Development</w:t>
            </w:r>
          </w:p>
        </w:tc>
      </w:tr>
      <w:tr w:rsidR="00F23739" w:rsidRPr="00DC446D" w14:paraId="0BC1684B" w14:textId="77777777" w:rsidTr="007619DE">
        <w:tc>
          <w:tcPr>
            <w:tcW w:w="4536" w:type="dxa"/>
          </w:tcPr>
          <w:p w14:paraId="532E6D08" w14:textId="77777777" w:rsidR="00F23739" w:rsidRPr="00DC446D" w:rsidRDefault="00F23739" w:rsidP="00260558">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Office for Local Government</w:t>
            </w:r>
          </w:p>
        </w:tc>
        <w:tc>
          <w:tcPr>
            <w:tcW w:w="283" w:type="dxa"/>
          </w:tcPr>
          <w:p w14:paraId="3719BD6C" w14:textId="77777777" w:rsidR="00F23739" w:rsidRPr="00DC446D" w:rsidRDefault="00F23739" w:rsidP="00260558">
            <w:pPr>
              <w:keepNext/>
              <w:spacing w:before="120" w:after="0" w:line="240" w:lineRule="auto"/>
              <w:jc w:val="left"/>
              <w:rPr>
                <w:sz w:val="20"/>
                <w:szCs w:val="20"/>
              </w:rPr>
            </w:pPr>
          </w:p>
        </w:tc>
        <w:tc>
          <w:tcPr>
            <w:tcW w:w="2981" w:type="dxa"/>
            <w:vMerge/>
          </w:tcPr>
          <w:p w14:paraId="7184B930"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2523E8E9" w14:textId="77777777" w:rsidTr="007619DE">
        <w:tc>
          <w:tcPr>
            <w:tcW w:w="4536" w:type="dxa"/>
          </w:tcPr>
          <w:p w14:paraId="15CAB07C" w14:textId="77777777" w:rsidR="00F23739" w:rsidRPr="00DC446D" w:rsidRDefault="00F23739" w:rsidP="00260558">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Local Government Grants Commission</w:t>
            </w:r>
          </w:p>
        </w:tc>
        <w:tc>
          <w:tcPr>
            <w:tcW w:w="283" w:type="dxa"/>
          </w:tcPr>
          <w:p w14:paraId="1BE1311B" w14:textId="77777777" w:rsidR="00F23739" w:rsidRPr="00DC446D" w:rsidRDefault="00F23739" w:rsidP="00260558">
            <w:pPr>
              <w:keepNext/>
              <w:spacing w:before="120" w:after="0" w:line="240" w:lineRule="auto"/>
              <w:jc w:val="left"/>
              <w:rPr>
                <w:sz w:val="20"/>
                <w:szCs w:val="20"/>
              </w:rPr>
            </w:pPr>
          </w:p>
        </w:tc>
        <w:tc>
          <w:tcPr>
            <w:tcW w:w="2981" w:type="dxa"/>
            <w:vMerge/>
          </w:tcPr>
          <w:p w14:paraId="2925AB28"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6F561E0A" w14:textId="77777777" w:rsidTr="007619DE">
        <w:tc>
          <w:tcPr>
            <w:tcW w:w="4536" w:type="dxa"/>
          </w:tcPr>
          <w:p w14:paraId="6DAB0224" w14:textId="77777777" w:rsidR="00F23739" w:rsidRPr="00DC446D" w:rsidRDefault="00F23739" w:rsidP="00260558">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Outback Communities Authority</w:t>
            </w:r>
          </w:p>
        </w:tc>
        <w:tc>
          <w:tcPr>
            <w:tcW w:w="283" w:type="dxa"/>
          </w:tcPr>
          <w:p w14:paraId="547E1491" w14:textId="77777777" w:rsidR="00F23739" w:rsidRPr="00DC446D" w:rsidRDefault="00F23739" w:rsidP="00260558">
            <w:pPr>
              <w:keepNext/>
              <w:spacing w:before="120" w:after="0" w:line="240" w:lineRule="auto"/>
              <w:jc w:val="left"/>
              <w:rPr>
                <w:sz w:val="20"/>
                <w:szCs w:val="20"/>
              </w:rPr>
            </w:pPr>
          </w:p>
        </w:tc>
        <w:tc>
          <w:tcPr>
            <w:tcW w:w="2981" w:type="dxa"/>
            <w:vMerge/>
          </w:tcPr>
          <w:p w14:paraId="03E7D153"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33A5AA15" w14:textId="77777777" w:rsidTr="007619DE">
        <w:tc>
          <w:tcPr>
            <w:tcW w:w="4536" w:type="dxa"/>
          </w:tcPr>
          <w:p w14:paraId="55CB4B03"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All employees of the following divisions within the Department of the Premier and Cabinet immediately before 1 July 2024:</w:t>
            </w:r>
          </w:p>
        </w:tc>
        <w:tc>
          <w:tcPr>
            <w:tcW w:w="283" w:type="dxa"/>
          </w:tcPr>
          <w:p w14:paraId="730982C9" w14:textId="77777777" w:rsidR="00F23739" w:rsidRPr="00DC446D" w:rsidRDefault="00F23739" w:rsidP="007619DE">
            <w:pPr>
              <w:spacing w:before="120" w:after="0" w:line="240" w:lineRule="auto"/>
              <w:jc w:val="left"/>
              <w:rPr>
                <w:sz w:val="20"/>
                <w:szCs w:val="20"/>
              </w:rPr>
            </w:pPr>
          </w:p>
        </w:tc>
        <w:tc>
          <w:tcPr>
            <w:tcW w:w="2981" w:type="dxa"/>
            <w:vMerge w:val="restart"/>
          </w:tcPr>
          <w:p w14:paraId="4EEB4AE9"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of Treasury and Finance</w:t>
            </w:r>
          </w:p>
        </w:tc>
      </w:tr>
      <w:tr w:rsidR="00F23739" w:rsidRPr="00DC446D" w14:paraId="5C385F97" w14:textId="77777777" w:rsidTr="007619DE">
        <w:tc>
          <w:tcPr>
            <w:tcW w:w="4536" w:type="dxa"/>
          </w:tcPr>
          <w:p w14:paraId="757AAE82"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 xml:space="preserve">Office of the Chief Information Officer and </w:t>
            </w:r>
            <w:r w:rsidRPr="008C0DFC">
              <w:rPr>
                <w:spacing w:val="-2"/>
                <w:sz w:val="20"/>
                <w:szCs w:val="20"/>
              </w:rPr>
              <w:t>Digital Programs (excluding Strategic Engagement)</w:t>
            </w:r>
          </w:p>
        </w:tc>
        <w:tc>
          <w:tcPr>
            <w:tcW w:w="283" w:type="dxa"/>
          </w:tcPr>
          <w:p w14:paraId="7E85AAFB" w14:textId="77777777" w:rsidR="00F23739" w:rsidRPr="00DC446D" w:rsidRDefault="00F23739" w:rsidP="007619DE">
            <w:pPr>
              <w:spacing w:before="120" w:after="0" w:line="240" w:lineRule="auto"/>
              <w:jc w:val="left"/>
              <w:rPr>
                <w:sz w:val="20"/>
                <w:szCs w:val="20"/>
              </w:rPr>
            </w:pPr>
          </w:p>
        </w:tc>
        <w:tc>
          <w:tcPr>
            <w:tcW w:w="2981" w:type="dxa"/>
            <w:vMerge/>
          </w:tcPr>
          <w:p w14:paraId="68FD65D4"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734228D9" w14:textId="77777777" w:rsidTr="007619DE">
        <w:tc>
          <w:tcPr>
            <w:tcW w:w="4536" w:type="dxa"/>
          </w:tcPr>
          <w:p w14:paraId="79B7FB12"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Office for Data Analytics</w:t>
            </w:r>
          </w:p>
        </w:tc>
        <w:tc>
          <w:tcPr>
            <w:tcW w:w="283" w:type="dxa"/>
          </w:tcPr>
          <w:p w14:paraId="2227CBDD" w14:textId="77777777" w:rsidR="00F23739" w:rsidRPr="00DC446D" w:rsidRDefault="00F23739" w:rsidP="007619DE">
            <w:pPr>
              <w:spacing w:before="120" w:after="0" w:line="240" w:lineRule="auto"/>
              <w:jc w:val="left"/>
              <w:rPr>
                <w:sz w:val="20"/>
                <w:szCs w:val="20"/>
              </w:rPr>
            </w:pPr>
          </w:p>
        </w:tc>
        <w:tc>
          <w:tcPr>
            <w:tcW w:w="2981" w:type="dxa"/>
            <w:vMerge/>
          </w:tcPr>
          <w:p w14:paraId="6BC4AD88"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727293E6" w14:textId="77777777" w:rsidTr="007619DE">
        <w:tc>
          <w:tcPr>
            <w:tcW w:w="4536" w:type="dxa"/>
          </w:tcPr>
          <w:p w14:paraId="4C260325"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Excluding the Aged Care Strategy unit, all employees of the division known as the Office for Ageing Well within the Department for Health and Wellbeing immediately before 1 July 2024</w:t>
            </w:r>
          </w:p>
        </w:tc>
        <w:tc>
          <w:tcPr>
            <w:tcW w:w="283" w:type="dxa"/>
          </w:tcPr>
          <w:p w14:paraId="69537516" w14:textId="77777777" w:rsidR="00F23739" w:rsidRPr="00DC446D" w:rsidRDefault="00F23739" w:rsidP="007619DE">
            <w:pPr>
              <w:spacing w:before="120" w:after="0" w:line="240" w:lineRule="auto"/>
              <w:jc w:val="left"/>
              <w:rPr>
                <w:sz w:val="20"/>
                <w:szCs w:val="20"/>
              </w:rPr>
            </w:pPr>
          </w:p>
        </w:tc>
        <w:tc>
          <w:tcPr>
            <w:tcW w:w="2981" w:type="dxa"/>
          </w:tcPr>
          <w:p w14:paraId="41BFB43E"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for Human Services</w:t>
            </w:r>
          </w:p>
        </w:tc>
      </w:tr>
      <w:tr w:rsidR="00F23739" w:rsidRPr="00DC446D" w14:paraId="13949C74" w14:textId="77777777" w:rsidTr="007619DE">
        <w:tc>
          <w:tcPr>
            <w:tcW w:w="4536" w:type="dxa"/>
          </w:tcPr>
          <w:p w14:paraId="30A0D58B"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The following employees from the South Australian Housing Authority immediately before 1 July 2024:</w:t>
            </w:r>
          </w:p>
        </w:tc>
        <w:tc>
          <w:tcPr>
            <w:tcW w:w="283" w:type="dxa"/>
          </w:tcPr>
          <w:p w14:paraId="252CFA0F" w14:textId="77777777" w:rsidR="00F23739" w:rsidRPr="00DC446D" w:rsidRDefault="00F23739" w:rsidP="007619DE">
            <w:pPr>
              <w:spacing w:before="120" w:after="0" w:line="240" w:lineRule="auto"/>
              <w:jc w:val="left"/>
              <w:rPr>
                <w:sz w:val="20"/>
                <w:szCs w:val="20"/>
              </w:rPr>
            </w:pPr>
          </w:p>
        </w:tc>
        <w:tc>
          <w:tcPr>
            <w:tcW w:w="2981" w:type="dxa"/>
            <w:vMerge w:val="restart"/>
          </w:tcPr>
          <w:p w14:paraId="4981CCA4"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r w:rsidRPr="00DC446D">
              <w:rPr>
                <w:sz w:val="20"/>
                <w:szCs w:val="20"/>
              </w:rPr>
              <w:t>Department for Human Services</w:t>
            </w:r>
          </w:p>
        </w:tc>
      </w:tr>
      <w:tr w:rsidR="00F23739" w:rsidRPr="00DC446D" w14:paraId="5E583BC7" w14:textId="77777777" w:rsidTr="007619DE">
        <w:tc>
          <w:tcPr>
            <w:tcW w:w="4536" w:type="dxa"/>
          </w:tcPr>
          <w:p w14:paraId="4742BEB2"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Michelle Green</w:t>
            </w:r>
          </w:p>
        </w:tc>
        <w:tc>
          <w:tcPr>
            <w:tcW w:w="283" w:type="dxa"/>
          </w:tcPr>
          <w:p w14:paraId="669A811D" w14:textId="77777777" w:rsidR="00F23739" w:rsidRPr="00DC446D" w:rsidRDefault="00F23739" w:rsidP="007619DE">
            <w:pPr>
              <w:spacing w:before="120" w:after="0" w:line="240" w:lineRule="auto"/>
              <w:jc w:val="left"/>
              <w:rPr>
                <w:sz w:val="20"/>
                <w:szCs w:val="20"/>
              </w:rPr>
            </w:pPr>
          </w:p>
        </w:tc>
        <w:tc>
          <w:tcPr>
            <w:tcW w:w="2981" w:type="dxa"/>
            <w:vMerge/>
          </w:tcPr>
          <w:p w14:paraId="50581631"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79C9593C" w14:textId="77777777" w:rsidTr="007619DE">
        <w:tc>
          <w:tcPr>
            <w:tcW w:w="4536" w:type="dxa"/>
          </w:tcPr>
          <w:p w14:paraId="79FA234C"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Erin Curtis</w:t>
            </w:r>
          </w:p>
        </w:tc>
        <w:tc>
          <w:tcPr>
            <w:tcW w:w="283" w:type="dxa"/>
          </w:tcPr>
          <w:p w14:paraId="0C290AEE" w14:textId="77777777" w:rsidR="00F23739" w:rsidRPr="00DC446D" w:rsidRDefault="00F23739" w:rsidP="007619DE">
            <w:pPr>
              <w:spacing w:before="120" w:after="0" w:line="240" w:lineRule="auto"/>
              <w:jc w:val="left"/>
              <w:rPr>
                <w:sz w:val="20"/>
                <w:szCs w:val="20"/>
              </w:rPr>
            </w:pPr>
          </w:p>
        </w:tc>
        <w:tc>
          <w:tcPr>
            <w:tcW w:w="2981" w:type="dxa"/>
            <w:vMerge/>
          </w:tcPr>
          <w:p w14:paraId="1D950ABB"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392D329C" w14:textId="77777777" w:rsidTr="007619DE">
        <w:tc>
          <w:tcPr>
            <w:tcW w:w="4536" w:type="dxa"/>
          </w:tcPr>
          <w:p w14:paraId="3C714091"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Kelly Taylor</w:t>
            </w:r>
          </w:p>
        </w:tc>
        <w:tc>
          <w:tcPr>
            <w:tcW w:w="283" w:type="dxa"/>
          </w:tcPr>
          <w:p w14:paraId="5FC6D88F" w14:textId="77777777" w:rsidR="00F23739" w:rsidRPr="00DC446D" w:rsidRDefault="00F23739" w:rsidP="007619DE">
            <w:pPr>
              <w:spacing w:before="120" w:after="0" w:line="240" w:lineRule="auto"/>
              <w:jc w:val="left"/>
              <w:rPr>
                <w:sz w:val="20"/>
                <w:szCs w:val="20"/>
              </w:rPr>
            </w:pPr>
          </w:p>
        </w:tc>
        <w:tc>
          <w:tcPr>
            <w:tcW w:w="2981" w:type="dxa"/>
            <w:vMerge/>
          </w:tcPr>
          <w:p w14:paraId="6A6ED6A4"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21DD917B" w14:textId="77777777" w:rsidTr="007619DE">
        <w:tc>
          <w:tcPr>
            <w:tcW w:w="4536" w:type="dxa"/>
          </w:tcPr>
          <w:p w14:paraId="15FB6D21"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Thao Stuart</w:t>
            </w:r>
          </w:p>
        </w:tc>
        <w:tc>
          <w:tcPr>
            <w:tcW w:w="283" w:type="dxa"/>
          </w:tcPr>
          <w:p w14:paraId="69965863" w14:textId="77777777" w:rsidR="00F23739" w:rsidRPr="00DC446D" w:rsidRDefault="00F23739" w:rsidP="007619DE">
            <w:pPr>
              <w:spacing w:before="120" w:after="0" w:line="240" w:lineRule="auto"/>
              <w:jc w:val="left"/>
              <w:rPr>
                <w:sz w:val="20"/>
                <w:szCs w:val="20"/>
              </w:rPr>
            </w:pPr>
          </w:p>
        </w:tc>
        <w:tc>
          <w:tcPr>
            <w:tcW w:w="2981" w:type="dxa"/>
            <w:vMerge/>
          </w:tcPr>
          <w:p w14:paraId="47C9C028"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301E874F" w14:textId="77777777" w:rsidTr="007619DE">
        <w:tc>
          <w:tcPr>
            <w:tcW w:w="4536" w:type="dxa"/>
          </w:tcPr>
          <w:p w14:paraId="4C22D215"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David Finch</w:t>
            </w:r>
          </w:p>
        </w:tc>
        <w:tc>
          <w:tcPr>
            <w:tcW w:w="283" w:type="dxa"/>
          </w:tcPr>
          <w:p w14:paraId="6EE24485" w14:textId="77777777" w:rsidR="00F23739" w:rsidRPr="00DC446D" w:rsidRDefault="00F23739" w:rsidP="007619DE">
            <w:pPr>
              <w:spacing w:before="120" w:after="0" w:line="240" w:lineRule="auto"/>
              <w:jc w:val="left"/>
              <w:rPr>
                <w:sz w:val="20"/>
                <w:szCs w:val="20"/>
              </w:rPr>
            </w:pPr>
          </w:p>
        </w:tc>
        <w:tc>
          <w:tcPr>
            <w:tcW w:w="2981" w:type="dxa"/>
            <w:vMerge/>
          </w:tcPr>
          <w:p w14:paraId="796B9ACC"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6EE87AF8" w14:textId="77777777" w:rsidTr="007619DE">
        <w:tc>
          <w:tcPr>
            <w:tcW w:w="4536" w:type="dxa"/>
          </w:tcPr>
          <w:p w14:paraId="1E39BDA3"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Kirsten Moyle</w:t>
            </w:r>
          </w:p>
        </w:tc>
        <w:tc>
          <w:tcPr>
            <w:tcW w:w="283" w:type="dxa"/>
          </w:tcPr>
          <w:p w14:paraId="282CEB2F" w14:textId="77777777" w:rsidR="00F23739" w:rsidRPr="00DC446D" w:rsidRDefault="00F23739" w:rsidP="007619DE">
            <w:pPr>
              <w:spacing w:before="120" w:after="0" w:line="240" w:lineRule="auto"/>
              <w:jc w:val="left"/>
              <w:rPr>
                <w:sz w:val="20"/>
                <w:szCs w:val="20"/>
              </w:rPr>
            </w:pPr>
          </w:p>
        </w:tc>
        <w:tc>
          <w:tcPr>
            <w:tcW w:w="2981" w:type="dxa"/>
            <w:vMerge/>
          </w:tcPr>
          <w:p w14:paraId="5E47432A"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28897977" w14:textId="77777777" w:rsidTr="007619DE">
        <w:tc>
          <w:tcPr>
            <w:tcW w:w="4536" w:type="dxa"/>
          </w:tcPr>
          <w:p w14:paraId="67C27EB1"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Clare Rowley</w:t>
            </w:r>
          </w:p>
        </w:tc>
        <w:tc>
          <w:tcPr>
            <w:tcW w:w="283" w:type="dxa"/>
          </w:tcPr>
          <w:p w14:paraId="2B833D38" w14:textId="77777777" w:rsidR="00F23739" w:rsidRPr="00DC446D" w:rsidRDefault="00F23739" w:rsidP="007619DE">
            <w:pPr>
              <w:spacing w:before="120" w:after="0" w:line="240" w:lineRule="auto"/>
              <w:jc w:val="left"/>
              <w:rPr>
                <w:sz w:val="20"/>
                <w:szCs w:val="20"/>
              </w:rPr>
            </w:pPr>
          </w:p>
        </w:tc>
        <w:tc>
          <w:tcPr>
            <w:tcW w:w="2981" w:type="dxa"/>
            <w:vMerge/>
          </w:tcPr>
          <w:p w14:paraId="64D05CEA"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104A3156" w14:textId="77777777" w:rsidTr="007619DE">
        <w:tc>
          <w:tcPr>
            <w:tcW w:w="4536" w:type="dxa"/>
          </w:tcPr>
          <w:p w14:paraId="3D0598C1"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Leah Watson</w:t>
            </w:r>
          </w:p>
        </w:tc>
        <w:tc>
          <w:tcPr>
            <w:tcW w:w="283" w:type="dxa"/>
          </w:tcPr>
          <w:p w14:paraId="1AC20BBE" w14:textId="77777777" w:rsidR="00F23739" w:rsidRPr="00DC446D" w:rsidRDefault="00F23739" w:rsidP="007619DE">
            <w:pPr>
              <w:spacing w:before="120" w:after="0" w:line="240" w:lineRule="auto"/>
              <w:jc w:val="left"/>
              <w:rPr>
                <w:sz w:val="20"/>
                <w:szCs w:val="20"/>
              </w:rPr>
            </w:pPr>
          </w:p>
        </w:tc>
        <w:tc>
          <w:tcPr>
            <w:tcW w:w="2981" w:type="dxa"/>
            <w:vMerge/>
          </w:tcPr>
          <w:p w14:paraId="21493385"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3DC9317F" w14:textId="77777777" w:rsidTr="007619DE">
        <w:tc>
          <w:tcPr>
            <w:tcW w:w="4536" w:type="dxa"/>
          </w:tcPr>
          <w:p w14:paraId="095376AE"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Martha Mwangi</w:t>
            </w:r>
          </w:p>
        </w:tc>
        <w:tc>
          <w:tcPr>
            <w:tcW w:w="283" w:type="dxa"/>
          </w:tcPr>
          <w:p w14:paraId="61FC9ACB" w14:textId="77777777" w:rsidR="00F23739" w:rsidRPr="00DC446D" w:rsidRDefault="00F23739" w:rsidP="007619DE">
            <w:pPr>
              <w:spacing w:before="120" w:after="0" w:line="240" w:lineRule="auto"/>
              <w:jc w:val="left"/>
              <w:rPr>
                <w:sz w:val="20"/>
                <w:szCs w:val="20"/>
              </w:rPr>
            </w:pPr>
          </w:p>
        </w:tc>
        <w:tc>
          <w:tcPr>
            <w:tcW w:w="2981" w:type="dxa"/>
            <w:vMerge/>
          </w:tcPr>
          <w:p w14:paraId="32CB56AE"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5C0B090B" w14:textId="77777777" w:rsidTr="007619DE">
        <w:tc>
          <w:tcPr>
            <w:tcW w:w="4536" w:type="dxa"/>
          </w:tcPr>
          <w:p w14:paraId="6A7C9845"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 xml:space="preserve">Lachlan </w:t>
            </w:r>
            <w:proofErr w:type="spellStart"/>
            <w:r w:rsidRPr="00DC446D">
              <w:rPr>
                <w:sz w:val="20"/>
                <w:szCs w:val="20"/>
              </w:rPr>
              <w:t>McConnochie</w:t>
            </w:r>
            <w:proofErr w:type="spellEnd"/>
          </w:p>
        </w:tc>
        <w:tc>
          <w:tcPr>
            <w:tcW w:w="283" w:type="dxa"/>
          </w:tcPr>
          <w:p w14:paraId="48EA85AD" w14:textId="77777777" w:rsidR="00F23739" w:rsidRPr="00DC446D" w:rsidRDefault="00F23739" w:rsidP="007619DE">
            <w:pPr>
              <w:spacing w:before="120" w:after="0" w:line="240" w:lineRule="auto"/>
              <w:jc w:val="left"/>
              <w:rPr>
                <w:sz w:val="20"/>
                <w:szCs w:val="20"/>
              </w:rPr>
            </w:pPr>
          </w:p>
        </w:tc>
        <w:tc>
          <w:tcPr>
            <w:tcW w:w="2981" w:type="dxa"/>
            <w:vMerge/>
          </w:tcPr>
          <w:p w14:paraId="68172C4A"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3F9C0237" w14:textId="77777777" w:rsidTr="007619DE">
        <w:tc>
          <w:tcPr>
            <w:tcW w:w="4536" w:type="dxa"/>
          </w:tcPr>
          <w:p w14:paraId="2E66D5FF"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ind w:left="455" w:hanging="283"/>
              <w:jc w:val="left"/>
              <w:rPr>
                <w:sz w:val="20"/>
                <w:szCs w:val="20"/>
              </w:rPr>
            </w:pPr>
            <w:r w:rsidRPr="00DC446D">
              <w:rPr>
                <w:sz w:val="20"/>
                <w:szCs w:val="20"/>
              </w:rPr>
              <w:t>•</w:t>
            </w:r>
            <w:r w:rsidRPr="00DC446D">
              <w:rPr>
                <w:sz w:val="20"/>
                <w:szCs w:val="20"/>
              </w:rPr>
              <w:tab/>
              <w:t>Robb Smart</w:t>
            </w:r>
          </w:p>
        </w:tc>
        <w:tc>
          <w:tcPr>
            <w:tcW w:w="283" w:type="dxa"/>
          </w:tcPr>
          <w:p w14:paraId="3A2C59CD" w14:textId="77777777" w:rsidR="00F23739" w:rsidRPr="00DC446D" w:rsidRDefault="00F23739" w:rsidP="007619DE">
            <w:pPr>
              <w:spacing w:before="120" w:after="0" w:line="240" w:lineRule="auto"/>
              <w:jc w:val="left"/>
              <w:rPr>
                <w:sz w:val="20"/>
                <w:szCs w:val="20"/>
              </w:rPr>
            </w:pPr>
          </w:p>
        </w:tc>
        <w:tc>
          <w:tcPr>
            <w:tcW w:w="2981" w:type="dxa"/>
            <w:vMerge/>
          </w:tcPr>
          <w:p w14:paraId="527DCFDC"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0" w:line="240" w:lineRule="auto"/>
              <w:jc w:val="left"/>
              <w:rPr>
                <w:sz w:val="20"/>
                <w:szCs w:val="20"/>
              </w:rPr>
            </w:pPr>
          </w:p>
        </w:tc>
      </w:tr>
      <w:tr w:rsidR="00F23739" w:rsidRPr="00DC446D" w14:paraId="35220C5A" w14:textId="77777777" w:rsidTr="007619DE">
        <w:tc>
          <w:tcPr>
            <w:tcW w:w="4536" w:type="dxa"/>
            <w:tcBorders>
              <w:bottom w:val="single" w:sz="4" w:space="0" w:color="auto"/>
            </w:tcBorders>
          </w:tcPr>
          <w:p w14:paraId="5F0DC2E8"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120" w:line="240" w:lineRule="auto"/>
              <w:jc w:val="left"/>
              <w:rPr>
                <w:sz w:val="20"/>
                <w:szCs w:val="20"/>
              </w:rPr>
            </w:pPr>
            <w:r w:rsidRPr="00DC446D">
              <w:rPr>
                <w:sz w:val="20"/>
                <w:szCs w:val="20"/>
              </w:rPr>
              <w:t>All employees of the division known as the Northern Water Supply Project within Infrastructure SA immediately before 1 July 2024</w:t>
            </w:r>
          </w:p>
        </w:tc>
        <w:tc>
          <w:tcPr>
            <w:tcW w:w="283" w:type="dxa"/>
            <w:tcBorders>
              <w:bottom w:val="single" w:sz="4" w:space="0" w:color="auto"/>
            </w:tcBorders>
          </w:tcPr>
          <w:p w14:paraId="2DFB30B3" w14:textId="77777777" w:rsidR="00F23739" w:rsidRPr="00DC446D" w:rsidRDefault="00F23739" w:rsidP="007619DE">
            <w:pPr>
              <w:spacing w:before="120" w:after="120" w:line="240" w:lineRule="auto"/>
              <w:jc w:val="left"/>
              <w:rPr>
                <w:sz w:val="20"/>
                <w:szCs w:val="20"/>
              </w:rPr>
            </w:pPr>
          </w:p>
        </w:tc>
        <w:tc>
          <w:tcPr>
            <w:tcW w:w="2981" w:type="dxa"/>
            <w:tcBorders>
              <w:bottom w:val="single" w:sz="4" w:space="0" w:color="auto"/>
            </w:tcBorders>
          </w:tcPr>
          <w:p w14:paraId="18880484" w14:textId="77777777" w:rsidR="00F23739" w:rsidRPr="00DC446D" w:rsidRDefault="00F23739"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20" w:after="120" w:line="240" w:lineRule="auto"/>
              <w:jc w:val="left"/>
              <w:rPr>
                <w:sz w:val="20"/>
                <w:szCs w:val="20"/>
              </w:rPr>
            </w:pPr>
            <w:r w:rsidRPr="00DC446D">
              <w:rPr>
                <w:sz w:val="20"/>
                <w:szCs w:val="20"/>
              </w:rPr>
              <w:t>Office for Northern Water Delivery, Department for Infrastructure and Transport</w:t>
            </w:r>
          </w:p>
        </w:tc>
      </w:tr>
    </w:tbl>
    <w:p w14:paraId="7640AEB6" w14:textId="77777777" w:rsidR="00F23739" w:rsidRPr="000F7B98" w:rsidRDefault="00F23739" w:rsidP="00F23739">
      <w:pPr>
        <w:spacing w:before="240" w:after="0" w:line="240" w:lineRule="auto"/>
        <w:jc w:val="left"/>
        <w:rPr>
          <w:b/>
          <w:bCs/>
          <w:sz w:val="26"/>
          <w:szCs w:val="26"/>
        </w:rPr>
      </w:pPr>
      <w:r w:rsidRPr="000F7B98">
        <w:rPr>
          <w:b/>
          <w:bCs/>
          <w:sz w:val="26"/>
          <w:szCs w:val="26"/>
        </w:rPr>
        <w:t>Made by the Premier</w:t>
      </w:r>
    </w:p>
    <w:p w14:paraId="2A7B6A0A" w14:textId="77777777" w:rsidR="00F23739" w:rsidRPr="006B6D8C" w:rsidRDefault="00F23739" w:rsidP="00F23739">
      <w:pPr>
        <w:tabs>
          <w:tab w:val="right" w:pos="9356"/>
        </w:tabs>
        <w:spacing w:before="120" w:after="0" w:line="240" w:lineRule="auto"/>
        <w:jc w:val="left"/>
        <w:rPr>
          <w:sz w:val="23"/>
          <w:szCs w:val="23"/>
        </w:rPr>
      </w:pPr>
      <w:r>
        <w:rPr>
          <w:sz w:val="23"/>
          <w:szCs w:val="23"/>
        </w:rPr>
        <w:t>O</w:t>
      </w:r>
      <w:r w:rsidRPr="006B6D8C">
        <w:rPr>
          <w:sz w:val="23"/>
          <w:szCs w:val="23"/>
        </w:rPr>
        <w:t>n 24 June 2024</w:t>
      </w:r>
      <w:r>
        <w:rPr>
          <w:sz w:val="23"/>
          <w:szCs w:val="23"/>
        </w:rPr>
        <w:tab/>
      </w:r>
      <w:r w:rsidRPr="006B6D8C">
        <w:rPr>
          <w:sz w:val="23"/>
          <w:szCs w:val="23"/>
        </w:rPr>
        <w:t>DPC24/035CS</w:t>
      </w:r>
    </w:p>
    <w:p w14:paraId="3CD6B19E" w14:textId="453B7DD9" w:rsidR="00F23739" w:rsidRDefault="00F23739" w:rsidP="00F23739">
      <w:pPr>
        <w:spacing w:after="0" w:line="240" w:lineRule="auto"/>
        <w:jc w:val="right"/>
        <w:rPr>
          <w:sz w:val="23"/>
          <w:szCs w:val="23"/>
        </w:rPr>
      </w:pPr>
      <w:r w:rsidRPr="006B6D8C">
        <w:rPr>
          <w:sz w:val="23"/>
          <w:szCs w:val="23"/>
        </w:rPr>
        <w:t>DPC24/023CS</w:t>
      </w:r>
    </w:p>
    <w:p w14:paraId="42E6E863" w14:textId="77777777" w:rsidR="00F23739" w:rsidRDefault="00F23739" w:rsidP="00F23739">
      <w:pPr>
        <w:pBdr>
          <w:bottom w:val="single" w:sz="4" w:space="1" w:color="auto"/>
        </w:pBdr>
        <w:spacing w:after="0" w:line="52" w:lineRule="exact"/>
        <w:jc w:val="center"/>
      </w:pPr>
    </w:p>
    <w:p w14:paraId="275B5BEF" w14:textId="77777777" w:rsidR="00F23739" w:rsidRDefault="00F23739" w:rsidP="00F23739">
      <w:pPr>
        <w:pBdr>
          <w:top w:val="single" w:sz="4" w:space="1" w:color="auto"/>
        </w:pBdr>
        <w:spacing w:before="34" w:after="0" w:line="14" w:lineRule="exact"/>
        <w:jc w:val="center"/>
      </w:pPr>
    </w:p>
    <w:p w14:paraId="70DA38DF" w14:textId="77777777" w:rsidR="00F23739" w:rsidRPr="002B2E36" w:rsidRDefault="00F23739" w:rsidP="00F23739">
      <w:pPr>
        <w:pStyle w:val="Galley"/>
        <w:spacing w:after="0"/>
      </w:pPr>
    </w:p>
    <w:p w14:paraId="4623F1CD" w14:textId="77777777" w:rsidR="00AB5388" w:rsidRDefault="00AB5388">
      <w:pPr>
        <w:spacing w:after="0" w:line="240" w:lineRule="auto"/>
        <w:jc w:val="left"/>
        <w:rPr>
          <w:caps/>
          <w:szCs w:val="17"/>
          <w:lang w:eastAsia="en-AU"/>
        </w:rPr>
      </w:pPr>
      <w:r>
        <w:rPr>
          <w:lang w:eastAsia="en-AU"/>
        </w:rPr>
        <w:br w:type="page"/>
      </w:r>
    </w:p>
    <w:p w14:paraId="243E304A" w14:textId="11CB7A6A" w:rsidR="00AB5388" w:rsidRDefault="00AB5388" w:rsidP="00B01606">
      <w:pPr>
        <w:pStyle w:val="Heading2"/>
        <w:rPr>
          <w:lang w:eastAsia="en-AU"/>
        </w:rPr>
      </w:pPr>
      <w:bookmarkStart w:id="215" w:name="_Toc170384702"/>
      <w:r w:rsidRPr="009832BE">
        <w:rPr>
          <w:lang w:eastAsia="en-AU"/>
        </w:rPr>
        <w:lastRenderedPageBreak/>
        <w:t>Residential Tenancies Act 1995</w:t>
      </w:r>
      <w:bookmarkEnd w:id="215"/>
    </w:p>
    <w:p w14:paraId="00CF46CD" w14:textId="77777777" w:rsidR="00AB5388" w:rsidRPr="009832BE" w:rsidRDefault="00AB5388" w:rsidP="00AB5388">
      <w:pPr>
        <w:keepLines/>
        <w:autoSpaceDE w:val="0"/>
        <w:autoSpaceDN w:val="0"/>
        <w:adjustRightInd w:val="0"/>
        <w:spacing w:before="240" w:after="0" w:line="240" w:lineRule="auto"/>
        <w:jc w:val="left"/>
        <w:rPr>
          <w:rFonts w:eastAsia="Times New Roman"/>
          <w:color w:val="000000"/>
          <w:sz w:val="28"/>
          <w:szCs w:val="28"/>
          <w:lang w:eastAsia="en-AU"/>
        </w:rPr>
      </w:pPr>
      <w:r w:rsidRPr="009832BE">
        <w:rPr>
          <w:rFonts w:eastAsia="Times New Roman"/>
          <w:color w:val="000000"/>
          <w:sz w:val="28"/>
          <w:szCs w:val="28"/>
          <w:lang w:eastAsia="en-AU"/>
        </w:rPr>
        <w:t>South Australia</w:t>
      </w:r>
    </w:p>
    <w:p w14:paraId="2ADBD7A1" w14:textId="77777777" w:rsidR="00AB5388" w:rsidRPr="009832BE" w:rsidRDefault="00AB5388" w:rsidP="00AB5388">
      <w:pPr>
        <w:keepLines/>
        <w:autoSpaceDE w:val="0"/>
        <w:autoSpaceDN w:val="0"/>
        <w:adjustRightInd w:val="0"/>
        <w:spacing w:before="120" w:after="200" w:line="240" w:lineRule="auto"/>
        <w:jc w:val="left"/>
        <w:rPr>
          <w:rFonts w:eastAsia="Times New Roman"/>
          <w:b/>
          <w:bCs/>
          <w:color w:val="000000"/>
          <w:sz w:val="36"/>
          <w:szCs w:val="36"/>
          <w:lang w:eastAsia="en-AU"/>
        </w:rPr>
      </w:pPr>
      <w:r w:rsidRPr="009832BE">
        <w:rPr>
          <w:rFonts w:eastAsia="Times New Roman"/>
          <w:b/>
          <w:bCs/>
          <w:color w:val="000000"/>
          <w:sz w:val="36"/>
          <w:szCs w:val="36"/>
          <w:lang w:eastAsia="en-AU"/>
        </w:rPr>
        <w:t>Residential Tenancies (Fees) Notice 2024</w:t>
      </w:r>
    </w:p>
    <w:p w14:paraId="4EEBF4F5" w14:textId="77777777" w:rsidR="00AB5388" w:rsidRPr="009832BE" w:rsidRDefault="00AB5388" w:rsidP="00AB5388">
      <w:pPr>
        <w:keepLines/>
        <w:autoSpaceDE w:val="0"/>
        <w:autoSpaceDN w:val="0"/>
        <w:adjustRightInd w:val="0"/>
        <w:spacing w:before="80" w:after="240" w:line="240" w:lineRule="auto"/>
        <w:jc w:val="left"/>
        <w:rPr>
          <w:rFonts w:eastAsia="Times New Roman"/>
          <w:color w:val="000000"/>
          <w:sz w:val="24"/>
          <w:szCs w:val="24"/>
          <w:lang w:eastAsia="en-AU"/>
        </w:rPr>
      </w:pPr>
      <w:r w:rsidRPr="009832BE">
        <w:rPr>
          <w:rFonts w:eastAsia="Times New Roman"/>
          <w:color w:val="000000"/>
          <w:sz w:val="24"/>
          <w:szCs w:val="24"/>
          <w:lang w:eastAsia="en-AU"/>
        </w:rPr>
        <w:t xml:space="preserve">under the </w:t>
      </w:r>
      <w:r w:rsidRPr="009832BE">
        <w:rPr>
          <w:rFonts w:eastAsia="Times New Roman"/>
          <w:i/>
          <w:iCs/>
          <w:color w:val="000000"/>
          <w:sz w:val="24"/>
          <w:szCs w:val="24"/>
          <w:lang w:eastAsia="en-AU"/>
        </w:rPr>
        <w:t>Residential Tenancies Act 1995</w:t>
      </w:r>
    </w:p>
    <w:p w14:paraId="4D214C8F" w14:textId="77777777" w:rsidR="00AB5388" w:rsidRPr="009832BE" w:rsidRDefault="00AB5388" w:rsidP="00AB53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832BE">
        <w:rPr>
          <w:rFonts w:eastAsia="Times New Roman"/>
          <w:b/>
          <w:bCs/>
          <w:color w:val="000000"/>
          <w:sz w:val="26"/>
          <w:szCs w:val="26"/>
          <w:lang w:eastAsia="en-AU"/>
        </w:rPr>
        <w:t>1—Short title</w:t>
      </w:r>
    </w:p>
    <w:p w14:paraId="1182DB2D" w14:textId="77777777" w:rsidR="00AB5388" w:rsidRPr="009832BE" w:rsidRDefault="00AB5388" w:rsidP="00AB5388">
      <w:pPr>
        <w:keepLines/>
        <w:autoSpaceDE w:val="0"/>
        <w:autoSpaceDN w:val="0"/>
        <w:adjustRightInd w:val="0"/>
        <w:spacing w:before="120" w:after="0" w:line="240" w:lineRule="auto"/>
        <w:ind w:left="709"/>
        <w:jc w:val="left"/>
        <w:rPr>
          <w:rFonts w:eastAsia="Times New Roman"/>
          <w:color w:val="000000"/>
          <w:sz w:val="23"/>
          <w:szCs w:val="23"/>
          <w:lang w:eastAsia="en-AU"/>
        </w:rPr>
      </w:pPr>
      <w:r w:rsidRPr="009832BE">
        <w:rPr>
          <w:rFonts w:eastAsia="Times New Roman"/>
          <w:color w:val="000000"/>
          <w:sz w:val="23"/>
          <w:szCs w:val="23"/>
          <w:lang w:eastAsia="en-AU"/>
        </w:rPr>
        <w:t xml:space="preserve">This notice may be cited as the </w:t>
      </w:r>
      <w:hyperlink r:id="rId52" w:history="1">
        <w:r w:rsidRPr="009832BE">
          <w:rPr>
            <w:rFonts w:eastAsia="Times New Roman"/>
            <w:i/>
            <w:iCs/>
            <w:color w:val="000000"/>
            <w:sz w:val="23"/>
            <w:szCs w:val="23"/>
            <w:lang w:eastAsia="en-AU"/>
          </w:rPr>
          <w:t>Residential Tenancies (Fees) Notice 2024</w:t>
        </w:r>
      </w:hyperlink>
      <w:r w:rsidRPr="009832BE">
        <w:rPr>
          <w:rFonts w:eastAsia="Times New Roman"/>
          <w:color w:val="000000"/>
          <w:sz w:val="23"/>
          <w:szCs w:val="23"/>
          <w:lang w:eastAsia="en-AU"/>
        </w:rPr>
        <w:t>.</w:t>
      </w:r>
    </w:p>
    <w:p w14:paraId="641EFCED" w14:textId="77777777" w:rsidR="00AB5388" w:rsidRPr="009832BE" w:rsidRDefault="00AB5388" w:rsidP="00AB5388">
      <w:pPr>
        <w:keepNext/>
        <w:keepLines/>
        <w:autoSpaceDE w:val="0"/>
        <w:autoSpaceDN w:val="0"/>
        <w:adjustRightInd w:val="0"/>
        <w:spacing w:before="120" w:after="0" w:line="240" w:lineRule="auto"/>
        <w:ind w:left="709"/>
        <w:jc w:val="left"/>
        <w:rPr>
          <w:rFonts w:eastAsia="Times New Roman"/>
          <w:b/>
          <w:bCs/>
          <w:color w:val="000000"/>
          <w:sz w:val="20"/>
          <w:szCs w:val="20"/>
          <w:lang w:eastAsia="en-AU"/>
        </w:rPr>
      </w:pPr>
      <w:r w:rsidRPr="009832BE">
        <w:rPr>
          <w:rFonts w:eastAsia="Times New Roman"/>
          <w:b/>
          <w:bCs/>
          <w:color w:val="000000"/>
          <w:sz w:val="20"/>
          <w:szCs w:val="20"/>
          <w:lang w:eastAsia="en-AU"/>
        </w:rPr>
        <w:t>Editorial note—</w:t>
      </w:r>
    </w:p>
    <w:p w14:paraId="13D9F70D" w14:textId="77777777" w:rsidR="00AB5388" w:rsidRPr="009832BE" w:rsidRDefault="00AB5388" w:rsidP="00AB5388">
      <w:pPr>
        <w:keepLines/>
        <w:autoSpaceDE w:val="0"/>
        <w:autoSpaceDN w:val="0"/>
        <w:adjustRightInd w:val="0"/>
        <w:spacing w:before="120" w:after="0" w:line="240" w:lineRule="auto"/>
        <w:ind w:left="1418"/>
        <w:jc w:val="left"/>
        <w:rPr>
          <w:rFonts w:eastAsia="Times New Roman"/>
          <w:color w:val="000000"/>
          <w:sz w:val="20"/>
          <w:szCs w:val="20"/>
          <w:lang w:eastAsia="en-AU"/>
        </w:rPr>
      </w:pPr>
      <w:r w:rsidRPr="009832BE">
        <w:rPr>
          <w:rFonts w:eastAsia="Times New Roman"/>
          <w:color w:val="000000"/>
          <w:sz w:val="20"/>
          <w:szCs w:val="20"/>
          <w:lang w:eastAsia="en-AU"/>
        </w:rPr>
        <w:t xml:space="preserve">This is a fee notice made in accordance with the </w:t>
      </w:r>
      <w:hyperlink r:id="rId53" w:history="1">
        <w:r w:rsidRPr="009832BE">
          <w:rPr>
            <w:rFonts w:eastAsia="Times New Roman"/>
            <w:i/>
            <w:iCs/>
            <w:color w:val="000000"/>
            <w:sz w:val="20"/>
            <w:szCs w:val="20"/>
            <w:lang w:eastAsia="en-AU"/>
          </w:rPr>
          <w:t>Legislation (Fees) Act 2019</w:t>
        </w:r>
      </w:hyperlink>
      <w:r w:rsidRPr="009832BE">
        <w:rPr>
          <w:rFonts w:eastAsia="Times New Roman"/>
          <w:color w:val="000000"/>
          <w:sz w:val="20"/>
          <w:szCs w:val="20"/>
          <w:lang w:eastAsia="en-AU"/>
        </w:rPr>
        <w:t>.</w:t>
      </w:r>
    </w:p>
    <w:p w14:paraId="2BE7773B" w14:textId="77777777" w:rsidR="00AB5388" w:rsidRPr="009832BE" w:rsidRDefault="00AB5388" w:rsidP="00AB53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832BE">
        <w:rPr>
          <w:rFonts w:eastAsia="Times New Roman"/>
          <w:b/>
          <w:bCs/>
          <w:color w:val="000000"/>
          <w:sz w:val="26"/>
          <w:szCs w:val="26"/>
          <w:lang w:eastAsia="en-AU"/>
        </w:rPr>
        <w:t>2—Commencement</w:t>
      </w:r>
    </w:p>
    <w:p w14:paraId="69D5CD2D" w14:textId="77777777" w:rsidR="00AB5388" w:rsidRPr="009832BE" w:rsidRDefault="00AB5388" w:rsidP="00AB5388">
      <w:pPr>
        <w:keepLines/>
        <w:autoSpaceDE w:val="0"/>
        <w:autoSpaceDN w:val="0"/>
        <w:adjustRightInd w:val="0"/>
        <w:spacing w:before="120" w:after="0" w:line="240" w:lineRule="auto"/>
        <w:ind w:left="709"/>
        <w:jc w:val="left"/>
        <w:rPr>
          <w:rFonts w:eastAsia="Times New Roman"/>
          <w:color w:val="000000"/>
          <w:sz w:val="23"/>
          <w:szCs w:val="23"/>
          <w:lang w:eastAsia="en-AU"/>
        </w:rPr>
      </w:pPr>
      <w:r w:rsidRPr="009832BE">
        <w:rPr>
          <w:rFonts w:eastAsia="Times New Roman"/>
          <w:color w:val="000000"/>
          <w:sz w:val="23"/>
          <w:szCs w:val="23"/>
          <w:lang w:eastAsia="en-AU"/>
        </w:rPr>
        <w:t xml:space="preserve">This notice has effect on the day on which </w:t>
      </w:r>
      <w:r>
        <w:rPr>
          <w:rFonts w:eastAsia="Times New Roman"/>
          <w:color w:val="000000"/>
          <w:sz w:val="23"/>
          <w:szCs w:val="23"/>
          <w:lang w:eastAsia="en-AU"/>
        </w:rPr>
        <w:t>S</w:t>
      </w:r>
      <w:r w:rsidRPr="009832BE">
        <w:rPr>
          <w:rFonts w:eastAsia="Times New Roman"/>
          <w:color w:val="000000"/>
          <w:sz w:val="23"/>
          <w:szCs w:val="23"/>
          <w:lang w:eastAsia="en-AU"/>
        </w:rPr>
        <w:t xml:space="preserve">ection 70 of the </w:t>
      </w:r>
      <w:r w:rsidRPr="009832BE">
        <w:rPr>
          <w:rFonts w:eastAsia="Times New Roman"/>
          <w:i/>
          <w:iCs/>
          <w:color w:val="000000"/>
          <w:sz w:val="23"/>
          <w:szCs w:val="23"/>
          <w:lang w:eastAsia="en-AU"/>
        </w:rPr>
        <w:t>Residential Tenancies (Miscellaneous) Amendment Act 2023</w:t>
      </w:r>
      <w:r w:rsidRPr="009832BE">
        <w:rPr>
          <w:rFonts w:eastAsia="Times New Roman"/>
          <w:color w:val="000000"/>
          <w:sz w:val="23"/>
          <w:szCs w:val="23"/>
          <w:lang w:eastAsia="en-AU"/>
        </w:rPr>
        <w:t xml:space="preserve"> comes into operation.</w:t>
      </w:r>
    </w:p>
    <w:p w14:paraId="4A2D20C5" w14:textId="77777777" w:rsidR="00AB5388" w:rsidRPr="009832BE" w:rsidRDefault="00AB5388" w:rsidP="00AB53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832BE">
        <w:rPr>
          <w:rFonts w:eastAsia="Times New Roman"/>
          <w:b/>
          <w:bCs/>
          <w:color w:val="000000"/>
          <w:sz w:val="26"/>
          <w:szCs w:val="26"/>
          <w:lang w:eastAsia="en-AU"/>
        </w:rPr>
        <w:t>3—Interpretation</w:t>
      </w:r>
    </w:p>
    <w:p w14:paraId="404F1536" w14:textId="77777777" w:rsidR="00AB5388" w:rsidRPr="009832BE" w:rsidRDefault="00AB5388" w:rsidP="00AB5388">
      <w:pPr>
        <w:keepLines/>
        <w:autoSpaceDE w:val="0"/>
        <w:autoSpaceDN w:val="0"/>
        <w:adjustRightInd w:val="0"/>
        <w:spacing w:before="120" w:after="0" w:line="240" w:lineRule="auto"/>
        <w:ind w:left="709"/>
        <w:jc w:val="left"/>
        <w:rPr>
          <w:rFonts w:eastAsia="Times New Roman"/>
          <w:color w:val="000000"/>
          <w:sz w:val="23"/>
          <w:szCs w:val="23"/>
          <w:lang w:eastAsia="en-AU"/>
        </w:rPr>
      </w:pPr>
      <w:r w:rsidRPr="009832BE">
        <w:rPr>
          <w:rFonts w:eastAsia="Times New Roman"/>
          <w:color w:val="000000"/>
          <w:sz w:val="23"/>
          <w:szCs w:val="23"/>
          <w:lang w:eastAsia="en-AU"/>
        </w:rPr>
        <w:t>In this notice—</w:t>
      </w:r>
    </w:p>
    <w:p w14:paraId="34ED84D2" w14:textId="77777777" w:rsidR="00AB5388" w:rsidRPr="009832BE" w:rsidRDefault="00AB5388" w:rsidP="00AB5388">
      <w:pPr>
        <w:keepLines/>
        <w:autoSpaceDE w:val="0"/>
        <w:autoSpaceDN w:val="0"/>
        <w:adjustRightInd w:val="0"/>
        <w:spacing w:before="120" w:after="0" w:line="240" w:lineRule="auto"/>
        <w:ind w:left="709"/>
        <w:jc w:val="left"/>
        <w:rPr>
          <w:rFonts w:eastAsia="Times New Roman"/>
          <w:color w:val="000000"/>
          <w:sz w:val="23"/>
          <w:szCs w:val="23"/>
          <w:lang w:eastAsia="en-AU"/>
        </w:rPr>
      </w:pPr>
      <w:r w:rsidRPr="009832BE">
        <w:rPr>
          <w:rFonts w:eastAsia="Times New Roman"/>
          <w:b/>
          <w:bCs/>
          <w:i/>
          <w:iCs/>
          <w:color w:val="000000"/>
          <w:sz w:val="23"/>
          <w:szCs w:val="23"/>
          <w:lang w:eastAsia="en-AU"/>
        </w:rPr>
        <w:t>Act</w:t>
      </w:r>
      <w:r w:rsidRPr="009832BE">
        <w:rPr>
          <w:rFonts w:eastAsia="Times New Roman"/>
          <w:color w:val="000000"/>
          <w:sz w:val="23"/>
          <w:szCs w:val="23"/>
          <w:lang w:eastAsia="en-AU"/>
        </w:rPr>
        <w:t xml:space="preserve"> means the </w:t>
      </w:r>
      <w:hyperlink r:id="rId54" w:history="1">
        <w:r w:rsidRPr="009832BE">
          <w:rPr>
            <w:rFonts w:eastAsia="Times New Roman"/>
            <w:i/>
            <w:iCs/>
            <w:color w:val="000000"/>
            <w:sz w:val="23"/>
            <w:szCs w:val="23"/>
            <w:lang w:eastAsia="en-AU"/>
          </w:rPr>
          <w:t>Residential Tenancies Act 1995</w:t>
        </w:r>
      </w:hyperlink>
      <w:r w:rsidRPr="009832BE">
        <w:rPr>
          <w:rFonts w:eastAsia="Times New Roman"/>
          <w:color w:val="000000"/>
          <w:sz w:val="23"/>
          <w:szCs w:val="23"/>
          <w:lang w:eastAsia="en-AU"/>
        </w:rPr>
        <w:t>.</w:t>
      </w:r>
    </w:p>
    <w:p w14:paraId="170D3BB7" w14:textId="77777777" w:rsidR="00AB5388" w:rsidRPr="009832BE" w:rsidRDefault="00AB5388" w:rsidP="00AB53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832BE">
        <w:rPr>
          <w:rFonts w:eastAsia="Times New Roman"/>
          <w:b/>
          <w:bCs/>
          <w:color w:val="000000"/>
          <w:sz w:val="26"/>
          <w:szCs w:val="26"/>
          <w:lang w:eastAsia="en-AU"/>
        </w:rPr>
        <w:t>4—Fees</w:t>
      </w:r>
    </w:p>
    <w:p w14:paraId="71B8A3A2" w14:textId="77777777" w:rsidR="00AB5388" w:rsidRPr="009832BE" w:rsidRDefault="00AB5388" w:rsidP="00AB5388">
      <w:pPr>
        <w:keepLines/>
        <w:autoSpaceDE w:val="0"/>
        <w:autoSpaceDN w:val="0"/>
        <w:adjustRightInd w:val="0"/>
        <w:spacing w:before="120" w:after="0" w:line="240" w:lineRule="auto"/>
        <w:ind w:left="709"/>
        <w:jc w:val="left"/>
        <w:rPr>
          <w:rFonts w:eastAsia="Times New Roman"/>
          <w:color w:val="000000"/>
          <w:sz w:val="23"/>
          <w:szCs w:val="23"/>
          <w:lang w:eastAsia="en-AU"/>
        </w:rPr>
      </w:pPr>
      <w:r w:rsidRPr="009832BE">
        <w:rPr>
          <w:rFonts w:eastAsia="Times New Roman"/>
          <w:color w:val="000000"/>
          <w:sz w:val="23"/>
          <w:szCs w:val="23"/>
          <w:lang w:eastAsia="en-AU"/>
        </w:rPr>
        <w:t xml:space="preserve">The fees set out in </w:t>
      </w:r>
      <w:hyperlink w:anchor="idfaf3e623_d209_4598_a44a_0f9c180a43" w:history="1">
        <w:r w:rsidRPr="009832BE">
          <w:rPr>
            <w:rFonts w:eastAsia="Times New Roman"/>
            <w:color w:val="000000"/>
            <w:sz w:val="23"/>
            <w:szCs w:val="23"/>
            <w:lang w:eastAsia="en-AU"/>
          </w:rPr>
          <w:t>Schedule 1</w:t>
        </w:r>
      </w:hyperlink>
      <w:r w:rsidRPr="009832BE">
        <w:rPr>
          <w:rFonts w:eastAsia="Times New Roman"/>
          <w:color w:val="000000"/>
          <w:sz w:val="23"/>
          <w:szCs w:val="23"/>
          <w:lang w:eastAsia="en-AU"/>
        </w:rPr>
        <w:t xml:space="preserve"> are prescribed for the purposes of the Act.</w:t>
      </w:r>
    </w:p>
    <w:p w14:paraId="536A7AFB" w14:textId="77777777" w:rsidR="00AB5388" w:rsidRPr="009832BE" w:rsidRDefault="00AB5388" w:rsidP="00AB538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16" w:name="idfaf3e623_d209_4598_a44a_0f9c180a43"/>
      <w:r w:rsidRPr="009832BE">
        <w:rPr>
          <w:rFonts w:eastAsia="Times New Roman"/>
          <w:b/>
          <w:bCs/>
          <w:color w:val="000000"/>
          <w:sz w:val="32"/>
          <w:szCs w:val="32"/>
          <w:lang w:eastAsia="en-AU"/>
        </w:rPr>
        <w:t>Schedule 1—Fees</w:t>
      </w:r>
      <w:bookmarkEnd w:id="216"/>
    </w:p>
    <w:p w14:paraId="36FCD636" w14:textId="77777777" w:rsidR="00AB5388" w:rsidRPr="009832BE" w:rsidRDefault="00AB5388" w:rsidP="00AB538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9"/>
        <w:gridCol w:w="6380"/>
        <w:gridCol w:w="1757"/>
      </w:tblGrid>
      <w:tr w:rsidR="00AB5388" w:rsidRPr="009832BE" w14:paraId="7BE9E789" w14:textId="77777777" w:rsidTr="007619DE">
        <w:trPr>
          <w:cantSplit/>
        </w:trPr>
        <w:tc>
          <w:tcPr>
            <w:tcW w:w="649" w:type="dxa"/>
            <w:tcBorders>
              <w:top w:val="nil"/>
              <w:left w:val="nil"/>
              <w:bottom w:val="nil"/>
              <w:right w:val="nil"/>
            </w:tcBorders>
          </w:tcPr>
          <w:p w14:paraId="1CB2A618" w14:textId="77777777" w:rsidR="00AB5388" w:rsidRPr="009832BE" w:rsidRDefault="00AB5388" w:rsidP="007619DE">
            <w:pPr>
              <w:keepLines/>
              <w:autoSpaceDE w:val="0"/>
              <w:autoSpaceDN w:val="0"/>
              <w:adjustRightInd w:val="0"/>
              <w:spacing w:before="120" w:after="0" w:line="240" w:lineRule="auto"/>
              <w:jc w:val="left"/>
              <w:rPr>
                <w:rFonts w:eastAsia="Times New Roman"/>
                <w:color w:val="000000"/>
                <w:sz w:val="20"/>
                <w:szCs w:val="20"/>
                <w:lang w:eastAsia="en-AU"/>
              </w:rPr>
            </w:pPr>
            <w:r w:rsidRPr="009832BE">
              <w:rPr>
                <w:rFonts w:eastAsia="Times New Roman"/>
                <w:color w:val="000000"/>
                <w:sz w:val="20"/>
                <w:szCs w:val="20"/>
                <w:lang w:eastAsia="en-AU"/>
              </w:rPr>
              <w:t>1</w:t>
            </w:r>
          </w:p>
        </w:tc>
        <w:tc>
          <w:tcPr>
            <w:tcW w:w="6380" w:type="dxa"/>
            <w:tcBorders>
              <w:top w:val="nil"/>
              <w:left w:val="nil"/>
              <w:bottom w:val="nil"/>
              <w:right w:val="nil"/>
            </w:tcBorders>
          </w:tcPr>
          <w:p w14:paraId="0C9A9D58" w14:textId="77777777" w:rsidR="00AB5388" w:rsidRPr="009832BE" w:rsidRDefault="00AB5388" w:rsidP="007619DE">
            <w:pPr>
              <w:keepLines/>
              <w:autoSpaceDE w:val="0"/>
              <w:autoSpaceDN w:val="0"/>
              <w:adjustRightInd w:val="0"/>
              <w:spacing w:before="120" w:after="0" w:line="240" w:lineRule="auto"/>
              <w:jc w:val="left"/>
              <w:rPr>
                <w:rFonts w:eastAsia="Times New Roman"/>
                <w:color w:val="000000"/>
                <w:sz w:val="20"/>
                <w:szCs w:val="20"/>
                <w:lang w:eastAsia="en-AU"/>
              </w:rPr>
            </w:pPr>
            <w:r w:rsidRPr="009832BE">
              <w:rPr>
                <w:rFonts w:eastAsia="Times New Roman"/>
                <w:color w:val="000000"/>
                <w:sz w:val="20"/>
                <w:szCs w:val="20"/>
                <w:lang w:eastAsia="en-AU"/>
              </w:rPr>
              <w:t>Application fee for registration as a designated rooming house proprietor (</w:t>
            </w:r>
            <w:r>
              <w:rPr>
                <w:rFonts w:eastAsia="Times New Roman"/>
                <w:color w:val="000000"/>
                <w:sz w:val="20"/>
                <w:szCs w:val="20"/>
                <w:lang w:eastAsia="en-AU"/>
              </w:rPr>
              <w:t>S</w:t>
            </w:r>
            <w:r w:rsidRPr="009832BE">
              <w:rPr>
                <w:rFonts w:eastAsia="Times New Roman"/>
                <w:color w:val="000000"/>
                <w:sz w:val="20"/>
                <w:szCs w:val="20"/>
                <w:lang w:eastAsia="en-AU"/>
              </w:rPr>
              <w:t>ection 103C of Act)</w:t>
            </w:r>
          </w:p>
        </w:tc>
        <w:tc>
          <w:tcPr>
            <w:tcW w:w="1757" w:type="dxa"/>
            <w:tcBorders>
              <w:top w:val="nil"/>
              <w:left w:val="nil"/>
              <w:bottom w:val="nil"/>
              <w:right w:val="nil"/>
            </w:tcBorders>
          </w:tcPr>
          <w:p w14:paraId="2292FC68" w14:textId="77777777" w:rsidR="00AB5388" w:rsidRPr="009832BE" w:rsidRDefault="00AB5388" w:rsidP="007619DE">
            <w:pPr>
              <w:keepLines/>
              <w:autoSpaceDE w:val="0"/>
              <w:autoSpaceDN w:val="0"/>
              <w:adjustRightInd w:val="0"/>
              <w:spacing w:before="120" w:after="0" w:line="240" w:lineRule="auto"/>
              <w:jc w:val="right"/>
              <w:rPr>
                <w:rFonts w:eastAsia="Times New Roman"/>
                <w:color w:val="000000"/>
                <w:sz w:val="20"/>
                <w:szCs w:val="20"/>
                <w:lang w:eastAsia="en-AU"/>
              </w:rPr>
            </w:pPr>
            <w:r w:rsidRPr="009832BE">
              <w:rPr>
                <w:rFonts w:eastAsia="Times New Roman"/>
                <w:color w:val="000000"/>
                <w:sz w:val="20"/>
                <w:szCs w:val="20"/>
                <w:lang w:eastAsia="en-AU"/>
              </w:rPr>
              <w:t>$354.00</w:t>
            </w:r>
          </w:p>
        </w:tc>
      </w:tr>
      <w:tr w:rsidR="00AB5388" w:rsidRPr="009832BE" w14:paraId="06231167" w14:textId="77777777" w:rsidTr="007619DE">
        <w:trPr>
          <w:cantSplit/>
        </w:trPr>
        <w:tc>
          <w:tcPr>
            <w:tcW w:w="649" w:type="dxa"/>
            <w:tcBorders>
              <w:top w:val="nil"/>
              <w:left w:val="nil"/>
              <w:bottom w:val="nil"/>
              <w:right w:val="nil"/>
            </w:tcBorders>
          </w:tcPr>
          <w:p w14:paraId="57647718" w14:textId="77777777" w:rsidR="00AB5388" w:rsidRPr="009832BE" w:rsidRDefault="00AB5388" w:rsidP="007619DE">
            <w:pPr>
              <w:keepLines/>
              <w:autoSpaceDE w:val="0"/>
              <w:autoSpaceDN w:val="0"/>
              <w:adjustRightInd w:val="0"/>
              <w:spacing w:before="120" w:after="0" w:line="240" w:lineRule="auto"/>
              <w:jc w:val="left"/>
              <w:rPr>
                <w:rFonts w:eastAsia="Times New Roman"/>
                <w:color w:val="000000"/>
                <w:sz w:val="20"/>
                <w:szCs w:val="20"/>
                <w:lang w:eastAsia="en-AU"/>
              </w:rPr>
            </w:pPr>
            <w:r w:rsidRPr="009832BE">
              <w:rPr>
                <w:rFonts w:eastAsia="Times New Roman"/>
                <w:color w:val="000000"/>
                <w:sz w:val="20"/>
                <w:szCs w:val="20"/>
                <w:lang w:eastAsia="en-AU"/>
              </w:rPr>
              <w:t>2</w:t>
            </w:r>
          </w:p>
        </w:tc>
        <w:tc>
          <w:tcPr>
            <w:tcW w:w="6380" w:type="dxa"/>
            <w:tcBorders>
              <w:top w:val="nil"/>
              <w:left w:val="nil"/>
              <w:bottom w:val="nil"/>
              <w:right w:val="nil"/>
            </w:tcBorders>
          </w:tcPr>
          <w:p w14:paraId="4439A52A" w14:textId="77777777" w:rsidR="00AB5388" w:rsidRPr="009832BE" w:rsidRDefault="00AB5388" w:rsidP="007619DE">
            <w:pPr>
              <w:keepLines/>
              <w:autoSpaceDE w:val="0"/>
              <w:autoSpaceDN w:val="0"/>
              <w:adjustRightInd w:val="0"/>
              <w:spacing w:before="120" w:after="0" w:line="240" w:lineRule="auto"/>
              <w:jc w:val="left"/>
              <w:rPr>
                <w:rFonts w:eastAsia="Times New Roman"/>
                <w:color w:val="000000"/>
                <w:sz w:val="20"/>
                <w:szCs w:val="20"/>
                <w:lang w:eastAsia="en-AU"/>
              </w:rPr>
            </w:pPr>
            <w:r w:rsidRPr="009832BE">
              <w:rPr>
                <w:rFonts w:eastAsia="Times New Roman"/>
                <w:color w:val="000000"/>
                <w:sz w:val="20"/>
                <w:szCs w:val="20"/>
                <w:lang w:eastAsia="en-AU"/>
              </w:rPr>
              <w:t xml:space="preserve">Registration fee (payable on grant of registration under </w:t>
            </w:r>
            <w:r>
              <w:rPr>
                <w:rFonts w:eastAsia="Times New Roman"/>
                <w:color w:val="000000"/>
                <w:sz w:val="20"/>
                <w:szCs w:val="20"/>
                <w:lang w:eastAsia="en-AU"/>
              </w:rPr>
              <w:t>S</w:t>
            </w:r>
            <w:r w:rsidRPr="009832BE">
              <w:rPr>
                <w:rFonts w:eastAsia="Times New Roman"/>
                <w:color w:val="000000"/>
                <w:sz w:val="20"/>
                <w:szCs w:val="20"/>
                <w:lang w:eastAsia="en-AU"/>
              </w:rPr>
              <w:t>ection 103C of Act)</w:t>
            </w:r>
          </w:p>
        </w:tc>
        <w:tc>
          <w:tcPr>
            <w:tcW w:w="1757" w:type="dxa"/>
            <w:tcBorders>
              <w:top w:val="nil"/>
              <w:left w:val="nil"/>
              <w:bottom w:val="nil"/>
              <w:right w:val="nil"/>
            </w:tcBorders>
          </w:tcPr>
          <w:p w14:paraId="7282271A" w14:textId="77777777" w:rsidR="00AB5388" w:rsidRPr="009832BE" w:rsidRDefault="00AB5388" w:rsidP="007619DE">
            <w:pPr>
              <w:keepLines/>
              <w:autoSpaceDE w:val="0"/>
              <w:autoSpaceDN w:val="0"/>
              <w:adjustRightInd w:val="0"/>
              <w:spacing w:before="120" w:after="0" w:line="240" w:lineRule="auto"/>
              <w:jc w:val="right"/>
              <w:rPr>
                <w:rFonts w:eastAsia="Times New Roman"/>
                <w:color w:val="000000"/>
                <w:sz w:val="20"/>
                <w:szCs w:val="20"/>
                <w:lang w:eastAsia="en-AU"/>
              </w:rPr>
            </w:pPr>
            <w:r w:rsidRPr="009832BE">
              <w:rPr>
                <w:rFonts w:eastAsia="Times New Roman"/>
                <w:color w:val="000000"/>
                <w:sz w:val="20"/>
                <w:szCs w:val="20"/>
                <w:lang w:eastAsia="en-AU"/>
              </w:rPr>
              <w:t>$233.00</w:t>
            </w:r>
          </w:p>
        </w:tc>
      </w:tr>
      <w:tr w:rsidR="00AB5388" w:rsidRPr="009832BE" w14:paraId="7BFC6A1D" w14:textId="77777777" w:rsidTr="007619DE">
        <w:trPr>
          <w:cantSplit/>
        </w:trPr>
        <w:tc>
          <w:tcPr>
            <w:tcW w:w="649" w:type="dxa"/>
            <w:tcBorders>
              <w:top w:val="nil"/>
              <w:left w:val="nil"/>
              <w:bottom w:val="nil"/>
              <w:right w:val="nil"/>
            </w:tcBorders>
          </w:tcPr>
          <w:p w14:paraId="0A5F40C3" w14:textId="77777777" w:rsidR="00AB5388" w:rsidRPr="009832BE" w:rsidRDefault="00AB5388" w:rsidP="007619DE">
            <w:pPr>
              <w:keepLines/>
              <w:autoSpaceDE w:val="0"/>
              <w:autoSpaceDN w:val="0"/>
              <w:adjustRightInd w:val="0"/>
              <w:spacing w:before="120" w:after="0" w:line="240" w:lineRule="auto"/>
              <w:jc w:val="left"/>
              <w:rPr>
                <w:rFonts w:eastAsia="Times New Roman"/>
                <w:color w:val="000000"/>
                <w:sz w:val="20"/>
                <w:szCs w:val="20"/>
                <w:lang w:eastAsia="en-AU"/>
              </w:rPr>
            </w:pPr>
            <w:r w:rsidRPr="009832BE">
              <w:rPr>
                <w:rFonts w:eastAsia="Times New Roman"/>
                <w:color w:val="000000"/>
                <w:sz w:val="20"/>
                <w:szCs w:val="20"/>
                <w:lang w:eastAsia="en-AU"/>
              </w:rPr>
              <w:t>3</w:t>
            </w:r>
          </w:p>
        </w:tc>
        <w:tc>
          <w:tcPr>
            <w:tcW w:w="6380" w:type="dxa"/>
            <w:tcBorders>
              <w:top w:val="nil"/>
              <w:left w:val="nil"/>
              <w:bottom w:val="nil"/>
              <w:right w:val="nil"/>
            </w:tcBorders>
          </w:tcPr>
          <w:p w14:paraId="03442FFE" w14:textId="77777777" w:rsidR="00AB5388" w:rsidRPr="009832BE" w:rsidRDefault="00AB5388" w:rsidP="007619DE">
            <w:pPr>
              <w:keepLines/>
              <w:autoSpaceDE w:val="0"/>
              <w:autoSpaceDN w:val="0"/>
              <w:adjustRightInd w:val="0"/>
              <w:spacing w:before="120" w:after="0" w:line="240" w:lineRule="auto"/>
              <w:jc w:val="left"/>
              <w:rPr>
                <w:rFonts w:eastAsia="Times New Roman"/>
                <w:color w:val="000000"/>
                <w:sz w:val="20"/>
                <w:szCs w:val="20"/>
                <w:lang w:eastAsia="en-AU"/>
              </w:rPr>
            </w:pPr>
            <w:r w:rsidRPr="009832BE">
              <w:rPr>
                <w:rFonts w:eastAsia="Times New Roman"/>
                <w:color w:val="000000"/>
                <w:sz w:val="20"/>
                <w:szCs w:val="20"/>
                <w:lang w:eastAsia="en-AU"/>
              </w:rPr>
              <w:t>Annual return fee for designated rooming house proprietor (</w:t>
            </w:r>
            <w:r>
              <w:rPr>
                <w:rFonts w:eastAsia="Times New Roman"/>
                <w:color w:val="000000"/>
                <w:sz w:val="20"/>
                <w:szCs w:val="20"/>
                <w:lang w:eastAsia="en-AU"/>
              </w:rPr>
              <w:t>S</w:t>
            </w:r>
            <w:r w:rsidRPr="009832BE">
              <w:rPr>
                <w:rFonts w:eastAsia="Times New Roman"/>
                <w:color w:val="000000"/>
                <w:sz w:val="20"/>
                <w:szCs w:val="20"/>
                <w:lang w:eastAsia="en-AU"/>
              </w:rPr>
              <w:t>ection 103D(1)(a) of Act)</w:t>
            </w:r>
          </w:p>
        </w:tc>
        <w:tc>
          <w:tcPr>
            <w:tcW w:w="1757" w:type="dxa"/>
            <w:tcBorders>
              <w:top w:val="nil"/>
              <w:left w:val="nil"/>
              <w:bottom w:val="nil"/>
              <w:right w:val="nil"/>
            </w:tcBorders>
          </w:tcPr>
          <w:p w14:paraId="69F1CAC2" w14:textId="77777777" w:rsidR="00AB5388" w:rsidRPr="009832BE" w:rsidRDefault="00AB5388" w:rsidP="007619DE">
            <w:pPr>
              <w:keepLines/>
              <w:autoSpaceDE w:val="0"/>
              <w:autoSpaceDN w:val="0"/>
              <w:adjustRightInd w:val="0"/>
              <w:spacing w:before="120" w:after="0" w:line="240" w:lineRule="auto"/>
              <w:jc w:val="right"/>
              <w:rPr>
                <w:rFonts w:eastAsia="Times New Roman"/>
                <w:color w:val="000000"/>
                <w:sz w:val="20"/>
                <w:szCs w:val="20"/>
                <w:lang w:eastAsia="en-AU"/>
              </w:rPr>
            </w:pPr>
            <w:r w:rsidRPr="009832BE">
              <w:rPr>
                <w:rFonts w:eastAsia="Times New Roman"/>
                <w:color w:val="000000"/>
                <w:sz w:val="20"/>
                <w:szCs w:val="20"/>
                <w:lang w:eastAsia="en-AU"/>
              </w:rPr>
              <w:t>$233.00</w:t>
            </w:r>
          </w:p>
        </w:tc>
      </w:tr>
    </w:tbl>
    <w:p w14:paraId="1D7FD220" w14:textId="77777777" w:rsidR="00AB5388" w:rsidRPr="009832BE" w:rsidRDefault="00AB5388" w:rsidP="00AB538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832BE">
        <w:rPr>
          <w:rFonts w:eastAsia="Times New Roman"/>
          <w:b/>
          <w:bCs/>
          <w:color w:val="000000"/>
          <w:sz w:val="26"/>
          <w:szCs w:val="26"/>
          <w:lang w:eastAsia="en-AU"/>
        </w:rPr>
        <w:t>Made by the Minister for Consumer and Business Affairs</w:t>
      </w:r>
    </w:p>
    <w:p w14:paraId="49DE93DD" w14:textId="036183D6" w:rsidR="001416BD" w:rsidRDefault="00AB5388" w:rsidP="00C86092">
      <w:pPr>
        <w:keepNext/>
        <w:keepLines/>
        <w:autoSpaceDE w:val="0"/>
        <w:autoSpaceDN w:val="0"/>
        <w:adjustRightInd w:val="0"/>
        <w:spacing w:before="120" w:after="0" w:line="240" w:lineRule="auto"/>
        <w:jc w:val="left"/>
        <w:rPr>
          <w:rFonts w:eastAsia="Times New Roman"/>
          <w:color w:val="000000"/>
          <w:sz w:val="23"/>
          <w:szCs w:val="23"/>
          <w:lang w:eastAsia="en-AU"/>
        </w:rPr>
      </w:pPr>
      <w:r w:rsidRPr="009832BE">
        <w:rPr>
          <w:rFonts w:eastAsia="Times New Roman"/>
          <w:color w:val="000000"/>
          <w:sz w:val="23"/>
          <w:szCs w:val="23"/>
          <w:lang w:eastAsia="en-AU"/>
        </w:rPr>
        <w:t xml:space="preserve">on </w:t>
      </w:r>
      <w:r>
        <w:rPr>
          <w:rFonts w:eastAsia="Times New Roman"/>
          <w:color w:val="000000"/>
          <w:sz w:val="23"/>
          <w:szCs w:val="23"/>
          <w:lang w:eastAsia="en-AU"/>
        </w:rPr>
        <w:t>25 June 2024</w:t>
      </w:r>
    </w:p>
    <w:p w14:paraId="7F1A81D4" w14:textId="77777777" w:rsidR="00C86092" w:rsidRDefault="00C86092" w:rsidP="00C86092">
      <w:pPr>
        <w:pBdr>
          <w:bottom w:val="single" w:sz="4" w:space="1" w:color="auto"/>
        </w:pBdr>
        <w:spacing w:after="0" w:line="52" w:lineRule="exact"/>
        <w:jc w:val="center"/>
        <w:rPr>
          <w:rFonts w:eastAsia="Times New Roman"/>
          <w:szCs w:val="17"/>
          <w:lang w:val="en-US"/>
        </w:rPr>
      </w:pPr>
    </w:p>
    <w:p w14:paraId="3844B6E4" w14:textId="77777777" w:rsidR="00C86092" w:rsidRDefault="00C86092" w:rsidP="00C86092">
      <w:pPr>
        <w:pBdr>
          <w:top w:val="single" w:sz="4" w:space="1" w:color="auto"/>
        </w:pBdr>
        <w:spacing w:before="34" w:after="0" w:line="14" w:lineRule="exact"/>
        <w:jc w:val="center"/>
        <w:rPr>
          <w:rFonts w:eastAsia="Times New Roman"/>
          <w:szCs w:val="17"/>
          <w:lang w:val="en-US"/>
        </w:rPr>
      </w:pPr>
    </w:p>
    <w:p w14:paraId="24AB93C2" w14:textId="77777777" w:rsidR="00C86092" w:rsidRDefault="00C86092" w:rsidP="00C86092">
      <w:pPr>
        <w:pStyle w:val="Galley"/>
        <w:spacing w:after="0"/>
        <w:rPr>
          <w:lang w:val="en-US"/>
        </w:rPr>
      </w:pPr>
    </w:p>
    <w:p w14:paraId="27EBB895" w14:textId="77777777" w:rsidR="00A341DB" w:rsidRDefault="00A341DB" w:rsidP="00B01606">
      <w:pPr>
        <w:pStyle w:val="Heading2"/>
      </w:pPr>
      <w:bookmarkStart w:id="217" w:name="_Toc170384703"/>
      <w:r>
        <w:t>Retail and Commercial Leases Act 1995</w:t>
      </w:r>
      <w:bookmarkEnd w:id="217"/>
    </w:p>
    <w:p w14:paraId="1914EA19" w14:textId="77777777" w:rsidR="00A341DB" w:rsidRDefault="00A341DB" w:rsidP="00A341DB">
      <w:pPr>
        <w:pStyle w:val="GG-Title3"/>
      </w:pPr>
      <w:r>
        <w:t>Exemption</w:t>
      </w:r>
    </w:p>
    <w:p w14:paraId="52657CE0" w14:textId="77777777" w:rsidR="00A341DB" w:rsidRDefault="00A341DB" w:rsidP="00A341DB">
      <w:pPr>
        <w:pStyle w:val="GG-body"/>
      </w:pPr>
      <w:r>
        <w:t xml:space="preserve">Pursuant to Section 77(2) of the </w:t>
      </w:r>
      <w:r w:rsidRPr="000F014A">
        <w:rPr>
          <w:i/>
          <w:iCs/>
        </w:rPr>
        <w:t>Retail and Commercial Leases Act 1995</w:t>
      </w:r>
      <w:r>
        <w:t xml:space="preserve"> (SA) I, Nerissa Kilvert, Small Business Commissioner for the State of South Australia, exempt the lease agreement between The Corporation of the City of Adelaide (ABN 20 903 762 572) and </w:t>
      </w:r>
      <w:r w:rsidRPr="000F014A">
        <w:rPr>
          <w:spacing w:val="-2"/>
        </w:rPr>
        <w:t xml:space="preserve">233 Victoria Square Hotel Pty Ltd </w:t>
      </w:r>
      <w:r>
        <w:rPr>
          <w:spacing w:val="-2"/>
        </w:rPr>
        <w:t>(ACN</w:t>
      </w:r>
      <w:r w:rsidRPr="000F014A">
        <w:rPr>
          <w:spacing w:val="-2"/>
        </w:rPr>
        <w:t> 655 433</w:t>
      </w:r>
      <w:r>
        <w:rPr>
          <w:spacing w:val="-2"/>
        </w:rPr>
        <w:t> 711)</w:t>
      </w:r>
      <w:r w:rsidRPr="000F014A">
        <w:rPr>
          <w:spacing w:val="-2"/>
        </w:rPr>
        <w:t xml:space="preserve"> in relation to registered lease numbers 466086 and 4660086A from the entirety of the</w:t>
      </w:r>
      <w:r>
        <w:rPr>
          <w:spacing w:val="-2"/>
        </w:rPr>
        <w:t> </w:t>
      </w:r>
      <w:r w:rsidRPr="000F014A">
        <w:rPr>
          <w:spacing w:val="-2"/>
        </w:rPr>
        <w:t xml:space="preserve">Act </w:t>
      </w:r>
      <w:r>
        <w:t>regarding the land described in Certificate of Title Volume 6135 Folio 746 and 747 and Certificate of Title Volume 6135 Folio 748, commonly referred to as 233 Victoria Square, Adelaide.</w:t>
      </w:r>
    </w:p>
    <w:p w14:paraId="1A747545" w14:textId="77777777" w:rsidR="00A341DB" w:rsidRDefault="00A341DB" w:rsidP="00A341DB">
      <w:pPr>
        <w:pStyle w:val="GG-SDated"/>
      </w:pPr>
      <w:r>
        <w:t>Dated: 19 June 2024</w:t>
      </w:r>
    </w:p>
    <w:p w14:paraId="00C38E05" w14:textId="77777777" w:rsidR="00A341DB" w:rsidRDefault="00A341DB" w:rsidP="00A341DB">
      <w:pPr>
        <w:pStyle w:val="GG-SName"/>
      </w:pPr>
      <w:r>
        <w:t>Nerissa Kilvert</w:t>
      </w:r>
    </w:p>
    <w:p w14:paraId="136AEF79" w14:textId="40234667" w:rsidR="00A341DB" w:rsidRDefault="00A341DB" w:rsidP="00A341DB">
      <w:pPr>
        <w:pStyle w:val="GG-Signature"/>
      </w:pPr>
      <w:r>
        <w:t>Small Business Commissioner</w:t>
      </w:r>
    </w:p>
    <w:p w14:paraId="49539C79" w14:textId="77777777" w:rsidR="00A341DB" w:rsidRDefault="00A341DB" w:rsidP="00A341DB">
      <w:pPr>
        <w:pStyle w:val="GG-Signature"/>
        <w:pBdr>
          <w:bottom w:val="single" w:sz="4" w:space="1" w:color="auto"/>
        </w:pBdr>
        <w:spacing w:line="52" w:lineRule="exact"/>
        <w:jc w:val="center"/>
      </w:pPr>
    </w:p>
    <w:p w14:paraId="40D33F85" w14:textId="77777777" w:rsidR="00A341DB" w:rsidRDefault="00A341DB" w:rsidP="00A341DB">
      <w:pPr>
        <w:pStyle w:val="GG-Signature"/>
        <w:pBdr>
          <w:top w:val="single" w:sz="4" w:space="1" w:color="auto"/>
        </w:pBdr>
        <w:spacing w:before="34" w:line="14" w:lineRule="exact"/>
        <w:jc w:val="center"/>
      </w:pPr>
    </w:p>
    <w:p w14:paraId="31D6DA83" w14:textId="77777777" w:rsidR="00A341DB" w:rsidRPr="007D2F27" w:rsidRDefault="00A341DB" w:rsidP="00A341DB">
      <w:pPr>
        <w:pStyle w:val="Galley"/>
        <w:spacing w:after="0"/>
      </w:pPr>
    </w:p>
    <w:p w14:paraId="3DB4861A" w14:textId="77777777" w:rsidR="00294225" w:rsidRDefault="00294225">
      <w:pPr>
        <w:spacing w:after="0" w:line="240" w:lineRule="auto"/>
        <w:jc w:val="left"/>
        <w:rPr>
          <w:caps/>
          <w:szCs w:val="17"/>
        </w:rPr>
      </w:pPr>
      <w:r>
        <w:br w:type="page"/>
      </w:r>
    </w:p>
    <w:p w14:paraId="28627C64" w14:textId="0A3F693A" w:rsidR="00A341DB" w:rsidRDefault="00A341DB" w:rsidP="00B01606">
      <w:pPr>
        <w:pStyle w:val="Heading2"/>
      </w:pPr>
      <w:bookmarkStart w:id="218" w:name="_Toc170384704"/>
      <w:r>
        <w:lastRenderedPageBreak/>
        <w:t>Roads (Opening and Closing) Act 1991</w:t>
      </w:r>
      <w:bookmarkEnd w:id="218"/>
    </w:p>
    <w:p w14:paraId="654AD86D" w14:textId="77777777" w:rsidR="00A341DB" w:rsidRDefault="00A341DB" w:rsidP="00294225">
      <w:pPr>
        <w:pStyle w:val="GG-Title2"/>
        <w:spacing w:after="60"/>
      </w:pPr>
      <w:r>
        <w:t>Section 24</w:t>
      </w:r>
    </w:p>
    <w:p w14:paraId="035DAE1C" w14:textId="77777777" w:rsidR="00A341DB" w:rsidRPr="00CB5CC4" w:rsidRDefault="00A341DB" w:rsidP="00294225">
      <w:pPr>
        <w:pStyle w:val="GG-body"/>
        <w:spacing w:after="60"/>
        <w:jc w:val="center"/>
        <w:rPr>
          <w:b/>
          <w:bCs/>
        </w:rPr>
      </w:pPr>
      <w:r w:rsidRPr="00CB5CC4">
        <w:rPr>
          <w:b/>
          <w:bCs/>
        </w:rPr>
        <w:t xml:space="preserve">NOTICE OF CONFIRMATION OF </w:t>
      </w:r>
      <w:r>
        <w:rPr>
          <w:b/>
          <w:bCs/>
        </w:rPr>
        <w:br/>
      </w:r>
      <w:r w:rsidRPr="00CB5CC4">
        <w:rPr>
          <w:b/>
          <w:bCs/>
        </w:rPr>
        <w:t>ROAD PROCESS ORDER</w:t>
      </w:r>
    </w:p>
    <w:p w14:paraId="3BED19DA" w14:textId="77777777" w:rsidR="00A341DB" w:rsidRDefault="00A341DB" w:rsidP="00294225">
      <w:pPr>
        <w:pStyle w:val="GG-Title3"/>
        <w:spacing w:after="60"/>
      </w:pPr>
      <w:r>
        <w:t>Road Closure—Portions of Wentworth—Renmark Road, Chaffey</w:t>
      </w:r>
    </w:p>
    <w:p w14:paraId="12058415" w14:textId="77777777" w:rsidR="00A341DB" w:rsidRDefault="00A341DB" w:rsidP="00294225">
      <w:pPr>
        <w:pStyle w:val="GG-body"/>
        <w:spacing w:after="60"/>
      </w:pPr>
      <w:r>
        <w:t>By Road Process Order made on 21 March 2024, the Renmark Paringa Council ordered that:</w:t>
      </w:r>
    </w:p>
    <w:p w14:paraId="78A8E2D5" w14:textId="77777777" w:rsidR="00A341DB" w:rsidRDefault="00A341DB" w:rsidP="00294225">
      <w:pPr>
        <w:pStyle w:val="GG-body"/>
        <w:spacing w:after="60"/>
        <w:ind w:left="426" w:hanging="284"/>
      </w:pPr>
      <w:r>
        <w:t>1.</w:t>
      </w:r>
      <w:r>
        <w:tab/>
      </w:r>
      <w:r w:rsidRPr="00C73840">
        <w:rPr>
          <w:spacing w:val="-2"/>
        </w:rPr>
        <w:t xml:space="preserve">Portion of Wentworth—Renmark Road, Chaffey, situated adjoining Section 465, Chaffey Irrigation Area more particularly delineated </w:t>
      </w:r>
      <w:r>
        <w:t>and lettered ‘C’ and ‘D’ in Preliminary Plan 22/0050 be closed.</w:t>
      </w:r>
    </w:p>
    <w:p w14:paraId="0212F0FB" w14:textId="77777777" w:rsidR="00A341DB" w:rsidRDefault="00A341DB" w:rsidP="00294225">
      <w:pPr>
        <w:pStyle w:val="GG-body"/>
        <w:spacing w:after="60"/>
        <w:ind w:left="426" w:hanging="284"/>
      </w:pPr>
      <w:r>
        <w:t>2.</w:t>
      </w:r>
      <w:r>
        <w:tab/>
        <w:t xml:space="preserve">Transfer the whole of the land subject to closure to Bel Group Pty. Ltd. (ACN: 140 507 080) in accordance with the Agreement for Transfer dated 19 February 2024 </w:t>
      </w:r>
      <w:proofErr w:type="gramStart"/>
      <w:r>
        <w:t>entered into</w:t>
      </w:r>
      <w:proofErr w:type="gramEnd"/>
      <w:r>
        <w:t xml:space="preserve"> between the Renmark Paringa Council and Bel Group Pty. Ltd. (ACN: 140 507 080).</w:t>
      </w:r>
    </w:p>
    <w:p w14:paraId="2BB37A5E" w14:textId="77777777" w:rsidR="00A341DB" w:rsidRDefault="00A341DB" w:rsidP="00294225">
      <w:pPr>
        <w:pStyle w:val="GG-body"/>
        <w:spacing w:after="60"/>
        <w:ind w:left="426" w:hanging="284"/>
      </w:pPr>
      <w:r>
        <w:t>3.</w:t>
      </w:r>
      <w:r>
        <w:tab/>
        <w:t>The following easements are to be granted over portions of the land subject to closure:</w:t>
      </w:r>
    </w:p>
    <w:p w14:paraId="1F6A2FEF" w14:textId="77777777" w:rsidR="00A341DB" w:rsidRDefault="00A341DB" w:rsidP="00294225">
      <w:pPr>
        <w:pStyle w:val="GG-body"/>
        <w:spacing w:after="60"/>
        <w:ind w:left="567"/>
      </w:pPr>
      <w:r>
        <w:t>Grant an easement for water supply purposes over the land marked ‘C’ in favour of Section 366 Chaffey Irrigation Area.</w:t>
      </w:r>
    </w:p>
    <w:p w14:paraId="47BDAEC1" w14:textId="77777777" w:rsidR="00A341DB" w:rsidRDefault="00A341DB" w:rsidP="00294225">
      <w:pPr>
        <w:pStyle w:val="GG-body"/>
        <w:spacing w:after="60"/>
        <w:ind w:left="567"/>
      </w:pPr>
      <w:r>
        <w:t>Grant an easement for water supply purposes over the land marked ‘D’ in favour of Sections 364 and 365 Chaffey Irrigation Area.</w:t>
      </w:r>
    </w:p>
    <w:p w14:paraId="52E5EE2A" w14:textId="77777777" w:rsidR="00A341DB" w:rsidRDefault="00A341DB" w:rsidP="00294225">
      <w:pPr>
        <w:pStyle w:val="GG-body"/>
        <w:spacing w:after="60"/>
      </w:pPr>
      <w:r>
        <w:t>On 25 June 2024 that order was confirmed by the Minister for Planning conditionally upon the deposit by the Registrar-General of Deposited Plan 134017 being the authority for the new boundaries.</w:t>
      </w:r>
    </w:p>
    <w:p w14:paraId="59EEA91B" w14:textId="77777777" w:rsidR="00A341DB" w:rsidRPr="00843D3E" w:rsidRDefault="00A341DB" w:rsidP="00294225">
      <w:pPr>
        <w:pStyle w:val="GG-body"/>
        <w:spacing w:after="60"/>
        <w:rPr>
          <w:spacing w:val="-2"/>
        </w:rPr>
      </w:pPr>
      <w:r w:rsidRPr="00843D3E">
        <w:rPr>
          <w:spacing w:val="-2"/>
        </w:rPr>
        <w:t xml:space="preserve">Pursuant to Section 24 of the </w:t>
      </w:r>
      <w:r w:rsidRPr="00843D3E">
        <w:rPr>
          <w:i/>
          <w:iCs/>
          <w:spacing w:val="-2"/>
        </w:rPr>
        <w:t>Roads (Opening and Closing) Act 1991</w:t>
      </w:r>
      <w:r w:rsidRPr="00843D3E">
        <w:rPr>
          <w:spacing w:val="-2"/>
        </w:rPr>
        <w:t>, notice of the order referred to above and its confirmation is hereby given.</w:t>
      </w:r>
    </w:p>
    <w:p w14:paraId="33DA6792" w14:textId="77777777" w:rsidR="00A341DB" w:rsidRDefault="00A341DB" w:rsidP="00A341DB">
      <w:pPr>
        <w:pStyle w:val="GG-SDated"/>
      </w:pPr>
      <w:r>
        <w:t>Dated: 27 June 2024</w:t>
      </w:r>
    </w:p>
    <w:p w14:paraId="5CC4220E" w14:textId="77777777" w:rsidR="00A341DB" w:rsidRDefault="00A341DB" w:rsidP="00A341DB">
      <w:pPr>
        <w:pStyle w:val="GG-SName"/>
      </w:pPr>
      <w:r>
        <w:t>B.J. Slape</w:t>
      </w:r>
    </w:p>
    <w:p w14:paraId="6B5B6101" w14:textId="77777777" w:rsidR="00A341DB" w:rsidRDefault="00A341DB" w:rsidP="00A341DB">
      <w:pPr>
        <w:pStyle w:val="GG-Signature"/>
      </w:pPr>
      <w:r>
        <w:t>Surveyor-General</w:t>
      </w:r>
    </w:p>
    <w:p w14:paraId="35149BBE" w14:textId="074A7ECE" w:rsidR="004561D0" w:rsidRDefault="00A341DB" w:rsidP="00A341DB">
      <w:pPr>
        <w:pStyle w:val="GG-body"/>
        <w:spacing w:after="0"/>
      </w:pPr>
      <w:r>
        <w:t>2022/17819/01</w:t>
      </w:r>
    </w:p>
    <w:p w14:paraId="2B836D97" w14:textId="77777777" w:rsidR="00A341DB" w:rsidRDefault="00A341DB" w:rsidP="00A341DB">
      <w:pPr>
        <w:pStyle w:val="GG-body"/>
        <w:pBdr>
          <w:bottom w:val="single" w:sz="4" w:space="1" w:color="auto"/>
        </w:pBdr>
        <w:spacing w:after="0" w:line="52" w:lineRule="exact"/>
        <w:jc w:val="center"/>
        <w:rPr>
          <w:lang w:val="en-US"/>
        </w:rPr>
      </w:pPr>
    </w:p>
    <w:p w14:paraId="3DFBDA6B" w14:textId="77777777" w:rsidR="00A341DB" w:rsidRDefault="00A341DB" w:rsidP="00A341DB">
      <w:pPr>
        <w:pStyle w:val="GG-body"/>
        <w:pBdr>
          <w:top w:val="single" w:sz="4" w:space="1" w:color="auto"/>
        </w:pBdr>
        <w:spacing w:before="34" w:after="0" w:line="14" w:lineRule="exact"/>
        <w:jc w:val="center"/>
        <w:rPr>
          <w:lang w:val="en-US"/>
        </w:rPr>
      </w:pPr>
    </w:p>
    <w:p w14:paraId="7C027CE5" w14:textId="77777777" w:rsidR="00A341DB" w:rsidRDefault="00A341DB" w:rsidP="00A341DB">
      <w:pPr>
        <w:pStyle w:val="Galley"/>
        <w:spacing w:after="0"/>
        <w:rPr>
          <w:lang w:val="en-US"/>
        </w:rPr>
      </w:pPr>
    </w:p>
    <w:p w14:paraId="4D66900D" w14:textId="77777777" w:rsidR="00901070" w:rsidRPr="00901070" w:rsidRDefault="00901070" w:rsidP="00B01606">
      <w:pPr>
        <w:pStyle w:val="Heading2"/>
      </w:pPr>
      <w:bookmarkStart w:id="219" w:name="_Toc170384705"/>
      <w:r w:rsidRPr="00901070">
        <w:t>South Australian Housing Trust Act 1995</w:t>
      </w:r>
      <w:bookmarkEnd w:id="219"/>
    </w:p>
    <w:p w14:paraId="72B12EFE" w14:textId="77777777" w:rsidR="00901070" w:rsidRPr="00901070" w:rsidRDefault="00901070" w:rsidP="00294225">
      <w:pPr>
        <w:spacing w:after="60"/>
        <w:jc w:val="center"/>
        <w:rPr>
          <w:i/>
          <w:szCs w:val="17"/>
        </w:rPr>
      </w:pPr>
      <w:r w:rsidRPr="00901070">
        <w:rPr>
          <w:i/>
          <w:szCs w:val="17"/>
        </w:rPr>
        <w:t>Transfer of Assets of the South Australian Housing Trust</w:t>
      </w:r>
    </w:p>
    <w:p w14:paraId="1264B22C" w14:textId="77777777" w:rsidR="00901070" w:rsidRPr="00901070" w:rsidRDefault="00901070" w:rsidP="00294225">
      <w:pPr>
        <w:spacing w:after="60"/>
      </w:pPr>
      <w:r w:rsidRPr="00901070">
        <w:t xml:space="preserve">Pursuant to the provisions of Section 23(1)(b)(ii) of the </w:t>
      </w:r>
      <w:r w:rsidRPr="00901070">
        <w:rPr>
          <w:i/>
          <w:iCs/>
        </w:rPr>
        <w:t>South Australian Housing Trust Act 1995</w:t>
      </w:r>
      <w:r w:rsidRPr="00901070">
        <w:t xml:space="preserve">, Nick Champion, Minister for Housing </w:t>
      </w:r>
      <w:r w:rsidRPr="00901070">
        <w:rPr>
          <w:spacing w:val="-2"/>
        </w:rPr>
        <w:t xml:space="preserve">and Urban Development, with the concurrence of Stephen </w:t>
      </w:r>
      <w:proofErr w:type="spellStart"/>
      <w:r w:rsidRPr="00901070">
        <w:rPr>
          <w:spacing w:val="-2"/>
        </w:rPr>
        <w:t>Mullighan</w:t>
      </w:r>
      <w:proofErr w:type="spellEnd"/>
      <w:r w:rsidRPr="00901070">
        <w:rPr>
          <w:spacing w:val="-2"/>
        </w:rPr>
        <w:t>, Treasurer, gives notice of the transfer of properties listed in Schedule 1</w:t>
      </w:r>
      <w:r w:rsidRPr="00901070">
        <w:t xml:space="preserve"> from the South Australian Housing Trust to the Urban Renewal Authority on 27 June 2024.</w:t>
      </w:r>
    </w:p>
    <w:p w14:paraId="3C140B0A" w14:textId="77777777" w:rsidR="00901070" w:rsidRPr="00901070" w:rsidRDefault="00901070" w:rsidP="00294225">
      <w:pPr>
        <w:spacing w:after="60"/>
        <w:jc w:val="center"/>
        <w:rPr>
          <w:smallCaps/>
          <w:szCs w:val="17"/>
        </w:rPr>
      </w:pPr>
      <w:r w:rsidRPr="00901070">
        <w:rPr>
          <w:smallCaps/>
          <w:szCs w:val="17"/>
        </w:rPr>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1416"/>
        <w:gridCol w:w="1509"/>
        <w:gridCol w:w="1324"/>
        <w:gridCol w:w="1279"/>
      </w:tblGrid>
      <w:tr w:rsidR="00901070" w:rsidRPr="00901070" w14:paraId="2314784E" w14:textId="77777777" w:rsidTr="007619DE">
        <w:trPr>
          <w:trHeight w:val="20"/>
          <w:tblHeader/>
        </w:trPr>
        <w:tc>
          <w:tcPr>
            <w:tcW w:w="3828" w:type="dxa"/>
            <w:vMerge w:val="restart"/>
            <w:tcBorders>
              <w:top w:val="single" w:sz="4" w:space="0" w:color="auto"/>
            </w:tcBorders>
            <w:vAlign w:val="center"/>
          </w:tcPr>
          <w:p w14:paraId="67F85C4B" w14:textId="77777777" w:rsidR="00901070" w:rsidRPr="00901070" w:rsidRDefault="00901070" w:rsidP="00901070">
            <w:pPr>
              <w:spacing w:after="0"/>
              <w:jc w:val="center"/>
              <w:rPr>
                <w:b/>
                <w:bCs/>
              </w:rPr>
            </w:pPr>
            <w:r w:rsidRPr="00901070">
              <w:rPr>
                <w:b/>
                <w:bCs/>
              </w:rPr>
              <w:t>Address</w:t>
            </w:r>
          </w:p>
        </w:tc>
        <w:tc>
          <w:tcPr>
            <w:tcW w:w="2927" w:type="dxa"/>
            <w:gridSpan w:val="2"/>
            <w:tcBorders>
              <w:top w:val="single" w:sz="4" w:space="0" w:color="auto"/>
            </w:tcBorders>
            <w:vAlign w:val="center"/>
          </w:tcPr>
          <w:p w14:paraId="3DF98509" w14:textId="77777777" w:rsidR="00901070" w:rsidRPr="00901070" w:rsidRDefault="00901070" w:rsidP="00901070">
            <w:pPr>
              <w:spacing w:before="40" w:after="0"/>
              <w:jc w:val="center"/>
              <w:rPr>
                <w:b/>
                <w:bCs/>
              </w:rPr>
            </w:pPr>
            <w:r w:rsidRPr="00901070">
              <w:rPr>
                <w:b/>
                <w:bCs/>
              </w:rPr>
              <w:t>Certificate of Title</w:t>
            </w:r>
          </w:p>
        </w:tc>
        <w:tc>
          <w:tcPr>
            <w:tcW w:w="2605" w:type="dxa"/>
            <w:gridSpan w:val="2"/>
            <w:tcBorders>
              <w:top w:val="single" w:sz="4" w:space="0" w:color="auto"/>
            </w:tcBorders>
            <w:vAlign w:val="center"/>
          </w:tcPr>
          <w:p w14:paraId="2871714E" w14:textId="77777777" w:rsidR="00901070" w:rsidRPr="00901070" w:rsidRDefault="00901070" w:rsidP="00901070">
            <w:pPr>
              <w:spacing w:before="40" w:after="0"/>
              <w:jc w:val="center"/>
            </w:pPr>
            <w:r w:rsidRPr="00901070">
              <w:rPr>
                <w:b/>
                <w:bCs/>
              </w:rPr>
              <w:t>Certificate of Title Description</w:t>
            </w:r>
          </w:p>
        </w:tc>
      </w:tr>
      <w:tr w:rsidR="00901070" w:rsidRPr="00901070" w14:paraId="24A63302" w14:textId="77777777" w:rsidTr="007619DE">
        <w:trPr>
          <w:trHeight w:val="20"/>
          <w:tblHeader/>
        </w:trPr>
        <w:tc>
          <w:tcPr>
            <w:tcW w:w="3828" w:type="dxa"/>
            <w:vMerge/>
            <w:tcBorders>
              <w:bottom w:val="single" w:sz="4" w:space="0" w:color="auto"/>
            </w:tcBorders>
            <w:vAlign w:val="center"/>
          </w:tcPr>
          <w:p w14:paraId="6358204D" w14:textId="77777777" w:rsidR="00901070" w:rsidRPr="00901070" w:rsidRDefault="00901070" w:rsidP="00901070">
            <w:pPr>
              <w:spacing w:before="40" w:after="40"/>
              <w:jc w:val="center"/>
              <w:rPr>
                <w:b/>
                <w:bCs/>
              </w:rPr>
            </w:pPr>
          </w:p>
        </w:tc>
        <w:tc>
          <w:tcPr>
            <w:tcW w:w="1417" w:type="dxa"/>
            <w:tcBorders>
              <w:bottom w:val="single" w:sz="4" w:space="0" w:color="auto"/>
            </w:tcBorders>
            <w:vAlign w:val="center"/>
          </w:tcPr>
          <w:p w14:paraId="46DC0D41" w14:textId="77777777" w:rsidR="00901070" w:rsidRPr="00901070" w:rsidRDefault="00901070" w:rsidP="00901070">
            <w:pPr>
              <w:spacing w:before="40" w:after="40"/>
              <w:jc w:val="center"/>
              <w:rPr>
                <w:b/>
                <w:bCs/>
              </w:rPr>
            </w:pPr>
            <w:r w:rsidRPr="00901070">
              <w:rPr>
                <w:b/>
                <w:bCs/>
              </w:rPr>
              <w:t>Volume</w:t>
            </w:r>
          </w:p>
        </w:tc>
        <w:tc>
          <w:tcPr>
            <w:tcW w:w="1510" w:type="dxa"/>
            <w:tcBorders>
              <w:bottom w:val="single" w:sz="4" w:space="0" w:color="auto"/>
            </w:tcBorders>
            <w:vAlign w:val="center"/>
          </w:tcPr>
          <w:p w14:paraId="02F543F1" w14:textId="77777777" w:rsidR="00901070" w:rsidRPr="00901070" w:rsidRDefault="00901070" w:rsidP="00901070">
            <w:pPr>
              <w:spacing w:before="40" w:after="40"/>
              <w:jc w:val="center"/>
              <w:rPr>
                <w:b/>
                <w:bCs/>
              </w:rPr>
            </w:pPr>
            <w:r w:rsidRPr="00901070">
              <w:rPr>
                <w:b/>
                <w:bCs/>
              </w:rPr>
              <w:t>Folio</w:t>
            </w:r>
          </w:p>
        </w:tc>
        <w:tc>
          <w:tcPr>
            <w:tcW w:w="1325" w:type="dxa"/>
            <w:tcBorders>
              <w:bottom w:val="single" w:sz="4" w:space="0" w:color="auto"/>
            </w:tcBorders>
            <w:vAlign w:val="center"/>
          </w:tcPr>
          <w:p w14:paraId="163C396A" w14:textId="77777777" w:rsidR="00901070" w:rsidRPr="00901070" w:rsidRDefault="00901070" w:rsidP="00901070">
            <w:pPr>
              <w:spacing w:before="40" w:after="40"/>
              <w:jc w:val="center"/>
              <w:rPr>
                <w:b/>
                <w:bCs/>
              </w:rPr>
            </w:pPr>
            <w:r w:rsidRPr="00901070">
              <w:rPr>
                <w:b/>
                <w:bCs/>
              </w:rPr>
              <w:t>Plan</w:t>
            </w:r>
          </w:p>
        </w:tc>
        <w:tc>
          <w:tcPr>
            <w:tcW w:w="1280" w:type="dxa"/>
            <w:tcBorders>
              <w:bottom w:val="single" w:sz="4" w:space="0" w:color="auto"/>
            </w:tcBorders>
            <w:vAlign w:val="center"/>
          </w:tcPr>
          <w:p w14:paraId="1F734837" w14:textId="77777777" w:rsidR="00901070" w:rsidRPr="00901070" w:rsidRDefault="00901070" w:rsidP="00901070">
            <w:pPr>
              <w:spacing w:before="40" w:after="40"/>
              <w:jc w:val="center"/>
              <w:rPr>
                <w:b/>
                <w:bCs/>
              </w:rPr>
            </w:pPr>
            <w:r w:rsidRPr="00901070">
              <w:rPr>
                <w:b/>
                <w:bCs/>
              </w:rPr>
              <w:t>Parcel</w:t>
            </w:r>
          </w:p>
        </w:tc>
      </w:tr>
      <w:tr w:rsidR="00901070" w:rsidRPr="00901070" w14:paraId="1D278958" w14:textId="77777777" w:rsidTr="007619DE">
        <w:trPr>
          <w:trHeight w:val="20"/>
          <w:tblHeader/>
        </w:trPr>
        <w:tc>
          <w:tcPr>
            <w:tcW w:w="3828" w:type="dxa"/>
            <w:tcBorders>
              <w:top w:val="single" w:sz="4" w:space="0" w:color="auto"/>
            </w:tcBorders>
          </w:tcPr>
          <w:p w14:paraId="16FFA314" w14:textId="77777777" w:rsidR="00901070" w:rsidRPr="00901070" w:rsidRDefault="00901070" w:rsidP="00901070">
            <w:pPr>
              <w:spacing w:after="0" w:line="40" w:lineRule="exact"/>
            </w:pPr>
          </w:p>
        </w:tc>
        <w:tc>
          <w:tcPr>
            <w:tcW w:w="1417" w:type="dxa"/>
            <w:tcBorders>
              <w:top w:val="single" w:sz="4" w:space="0" w:color="auto"/>
            </w:tcBorders>
          </w:tcPr>
          <w:p w14:paraId="681FF773" w14:textId="77777777" w:rsidR="00901070" w:rsidRPr="00901070" w:rsidRDefault="00901070" w:rsidP="00901070">
            <w:pPr>
              <w:spacing w:after="0" w:line="40" w:lineRule="exact"/>
            </w:pPr>
          </w:p>
        </w:tc>
        <w:tc>
          <w:tcPr>
            <w:tcW w:w="1510" w:type="dxa"/>
            <w:tcBorders>
              <w:top w:val="single" w:sz="4" w:space="0" w:color="auto"/>
            </w:tcBorders>
          </w:tcPr>
          <w:p w14:paraId="2D64F808" w14:textId="77777777" w:rsidR="00901070" w:rsidRPr="00901070" w:rsidRDefault="00901070" w:rsidP="00901070">
            <w:pPr>
              <w:spacing w:after="0" w:line="40" w:lineRule="exact"/>
            </w:pPr>
          </w:p>
        </w:tc>
        <w:tc>
          <w:tcPr>
            <w:tcW w:w="1325" w:type="dxa"/>
            <w:tcBorders>
              <w:top w:val="single" w:sz="4" w:space="0" w:color="auto"/>
            </w:tcBorders>
          </w:tcPr>
          <w:p w14:paraId="158C0B0C" w14:textId="77777777" w:rsidR="00901070" w:rsidRPr="00901070" w:rsidRDefault="00901070" w:rsidP="00901070">
            <w:pPr>
              <w:spacing w:after="0" w:line="40" w:lineRule="exact"/>
            </w:pPr>
          </w:p>
        </w:tc>
        <w:tc>
          <w:tcPr>
            <w:tcW w:w="1280" w:type="dxa"/>
            <w:tcBorders>
              <w:top w:val="single" w:sz="4" w:space="0" w:color="auto"/>
            </w:tcBorders>
          </w:tcPr>
          <w:p w14:paraId="3890916B" w14:textId="77777777" w:rsidR="00901070" w:rsidRPr="00901070" w:rsidRDefault="00901070" w:rsidP="00901070">
            <w:pPr>
              <w:spacing w:after="0" w:line="40" w:lineRule="exact"/>
            </w:pPr>
          </w:p>
        </w:tc>
      </w:tr>
      <w:tr w:rsidR="00901070" w:rsidRPr="00901070" w14:paraId="7D1E23E3" w14:textId="77777777" w:rsidTr="007619DE">
        <w:trPr>
          <w:trHeight w:val="20"/>
        </w:trPr>
        <w:tc>
          <w:tcPr>
            <w:tcW w:w="3828" w:type="dxa"/>
          </w:tcPr>
          <w:p w14:paraId="10CCB5C9" w14:textId="77777777" w:rsidR="00901070" w:rsidRPr="00901070" w:rsidRDefault="00901070" w:rsidP="00901070">
            <w:pPr>
              <w:spacing w:after="0"/>
              <w:jc w:val="left"/>
            </w:pPr>
            <w:r w:rsidRPr="00901070">
              <w:t>Allotment 52 Dyson Road Port Noarlunga</w:t>
            </w:r>
          </w:p>
        </w:tc>
        <w:tc>
          <w:tcPr>
            <w:tcW w:w="1417" w:type="dxa"/>
          </w:tcPr>
          <w:p w14:paraId="18669812" w14:textId="77777777" w:rsidR="00901070" w:rsidRPr="00901070" w:rsidRDefault="00901070" w:rsidP="00901070">
            <w:pPr>
              <w:spacing w:after="0"/>
              <w:jc w:val="center"/>
            </w:pPr>
            <w:r w:rsidRPr="00901070">
              <w:t>5750</w:t>
            </w:r>
          </w:p>
        </w:tc>
        <w:tc>
          <w:tcPr>
            <w:tcW w:w="1510" w:type="dxa"/>
          </w:tcPr>
          <w:p w14:paraId="32E498EC" w14:textId="77777777" w:rsidR="00901070" w:rsidRPr="00901070" w:rsidRDefault="00901070" w:rsidP="00901070">
            <w:pPr>
              <w:spacing w:after="0"/>
              <w:jc w:val="center"/>
            </w:pPr>
            <w:r w:rsidRPr="00901070">
              <w:t>320</w:t>
            </w:r>
          </w:p>
        </w:tc>
        <w:tc>
          <w:tcPr>
            <w:tcW w:w="1325" w:type="dxa"/>
          </w:tcPr>
          <w:p w14:paraId="06CB59EC" w14:textId="77777777" w:rsidR="00901070" w:rsidRPr="00901070" w:rsidRDefault="00901070" w:rsidP="00901070">
            <w:pPr>
              <w:spacing w:after="0"/>
              <w:jc w:val="center"/>
            </w:pPr>
            <w:r w:rsidRPr="00901070">
              <w:t>D53444</w:t>
            </w:r>
          </w:p>
        </w:tc>
        <w:tc>
          <w:tcPr>
            <w:tcW w:w="1280" w:type="dxa"/>
          </w:tcPr>
          <w:p w14:paraId="42457173" w14:textId="77777777" w:rsidR="00901070" w:rsidRPr="00901070" w:rsidRDefault="00901070" w:rsidP="00901070">
            <w:pPr>
              <w:spacing w:after="0"/>
              <w:jc w:val="center"/>
            </w:pPr>
            <w:r w:rsidRPr="00901070">
              <w:t>A52</w:t>
            </w:r>
          </w:p>
        </w:tc>
      </w:tr>
      <w:tr w:rsidR="00901070" w:rsidRPr="00901070" w14:paraId="76FF438A" w14:textId="77777777" w:rsidTr="007619DE">
        <w:trPr>
          <w:trHeight w:val="20"/>
        </w:trPr>
        <w:tc>
          <w:tcPr>
            <w:tcW w:w="3828" w:type="dxa"/>
          </w:tcPr>
          <w:p w14:paraId="0853B6E0" w14:textId="77777777" w:rsidR="00901070" w:rsidRPr="00901070" w:rsidRDefault="00901070" w:rsidP="00901070">
            <w:pPr>
              <w:spacing w:after="0"/>
              <w:jc w:val="left"/>
            </w:pPr>
            <w:r w:rsidRPr="00901070">
              <w:t>Allotment 21 Dyson Road Noarlunga Downs</w:t>
            </w:r>
          </w:p>
        </w:tc>
        <w:tc>
          <w:tcPr>
            <w:tcW w:w="1417" w:type="dxa"/>
          </w:tcPr>
          <w:p w14:paraId="0E9B6926" w14:textId="77777777" w:rsidR="00901070" w:rsidRPr="00901070" w:rsidRDefault="00901070" w:rsidP="00901070">
            <w:pPr>
              <w:spacing w:after="0"/>
              <w:jc w:val="center"/>
            </w:pPr>
            <w:r w:rsidRPr="00901070">
              <w:t>6063</w:t>
            </w:r>
          </w:p>
        </w:tc>
        <w:tc>
          <w:tcPr>
            <w:tcW w:w="1510" w:type="dxa"/>
          </w:tcPr>
          <w:p w14:paraId="7B1D8C00" w14:textId="77777777" w:rsidR="00901070" w:rsidRPr="00901070" w:rsidRDefault="00901070" w:rsidP="00901070">
            <w:pPr>
              <w:spacing w:after="0"/>
              <w:jc w:val="center"/>
            </w:pPr>
            <w:r w:rsidRPr="00901070">
              <w:t>953</w:t>
            </w:r>
          </w:p>
        </w:tc>
        <w:tc>
          <w:tcPr>
            <w:tcW w:w="1325" w:type="dxa"/>
          </w:tcPr>
          <w:p w14:paraId="3790DADB" w14:textId="77777777" w:rsidR="00901070" w:rsidRPr="00901070" w:rsidRDefault="00901070" w:rsidP="00901070">
            <w:pPr>
              <w:spacing w:after="0"/>
              <w:jc w:val="center"/>
            </w:pPr>
            <w:r w:rsidRPr="00901070">
              <w:t>D84444</w:t>
            </w:r>
          </w:p>
        </w:tc>
        <w:tc>
          <w:tcPr>
            <w:tcW w:w="1280" w:type="dxa"/>
          </w:tcPr>
          <w:p w14:paraId="4B28CAF7" w14:textId="77777777" w:rsidR="00901070" w:rsidRPr="00901070" w:rsidRDefault="00901070" w:rsidP="00901070">
            <w:pPr>
              <w:spacing w:after="0"/>
              <w:jc w:val="center"/>
            </w:pPr>
            <w:r w:rsidRPr="00901070">
              <w:t>A21</w:t>
            </w:r>
          </w:p>
        </w:tc>
      </w:tr>
      <w:tr w:rsidR="00901070" w:rsidRPr="00901070" w14:paraId="0F305CEF" w14:textId="77777777" w:rsidTr="007619DE">
        <w:trPr>
          <w:trHeight w:val="20"/>
        </w:trPr>
        <w:tc>
          <w:tcPr>
            <w:tcW w:w="3828" w:type="dxa"/>
            <w:tcBorders>
              <w:bottom w:val="single" w:sz="4" w:space="0" w:color="auto"/>
            </w:tcBorders>
          </w:tcPr>
          <w:p w14:paraId="39CEEEDB" w14:textId="77777777" w:rsidR="00901070" w:rsidRPr="00901070" w:rsidRDefault="00901070" w:rsidP="00901070">
            <w:pPr>
              <w:jc w:val="left"/>
            </w:pPr>
            <w:r w:rsidRPr="00901070">
              <w:t>Allotment 22 Goldsmith Drive Noarlunga Downs</w:t>
            </w:r>
          </w:p>
        </w:tc>
        <w:tc>
          <w:tcPr>
            <w:tcW w:w="1417" w:type="dxa"/>
            <w:tcBorders>
              <w:bottom w:val="single" w:sz="4" w:space="0" w:color="auto"/>
            </w:tcBorders>
          </w:tcPr>
          <w:p w14:paraId="52AE2CC9" w14:textId="77777777" w:rsidR="00901070" w:rsidRPr="00901070" w:rsidRDefault="00901070" w:rsidP="00901070">
            <w:pPr>
              <w:jc w:val="center"/>
            </w:pPr>
            <w:r w:rsidRPr="00901070">
              <w:t>6063</w:t>
            </w:r>
          </w:p>
        </w:tc>
        <w:tc>
          <w:tcPr>
            <w:tcW w:w="1510" w:type="dxa"/>
            <w:tcBorders>
              <w:bottom w:val="single" w:sz="4" w:space="0" w:color="auto"/>
            </w:tcBorders>
          </w:tcPr>
          <w:p w14:paraId="7EF90411" w14:textId="77777777" w:rsidR="00901070" w:rsidRPr="00901070" w:rsidRDefault="00901070" w:rsidP="00901070">
            <w:pPr>
              <w:jc w:val="center"/>
            </w:pPr>
            <w:r w:rsidRPr="00901070">
              <w:t>954</w:t>
            </w:r>
          </w:p>
        </w:tc>
        <w:tc>
          <w:tcPr>
            <w:tcW w:w="1325" w:type="dxa"/>
            <w:tcBorders>
              <w:bottom w:val="single" w:sz="4" w:space="0" w:color="auto"/>
            </w:tcBorders>
          </w:tcPr>
          <w:p w14:paraId="321DF357" w14:textId="77777777" w:rsidR="00901070" w:rsidRPr="00901070" w:rsidRDefault="00901070" w:rsidP="00901070">
            <w:pPr>
              <w:jc w:val="center"/>
            </w:pPr>
            <w:r w:rsidRPr="00901070">
              <w:t>D84444</w:t>
            </w:r>
          </w:p>
        </w:tc>
        <w:tc>
          <w:tcPr>
            <w:tcW w:w="1280" w:type="dxa"/>
            <w:tcBorders>
              <w:bottom w:val="single" w:sz="4" w:space="0" w:color="auto"/>
            </w:tcBorders>
          </w:tcPr>
          <w:p w14:paraId="420D317D" w14:textId="77777777" w:rsidR="00901070" w:rsidRPr="00901070" w:rsidRDefault="00901070" w:rsidP="00901070">
            <w:pPr>
              <w:jc w:val="center"/>
            </w:pPr>
            <w:r w:rsidRPr="00901070">
              <w:t>A22</w:t>
            </w:r>
          </w:p>
        </w:tc>
      </w:tr>
      <w:tr w:rsidR="00901070" w:rsidRPr="00901070" w14:paraId="4E289F4A" w14:textId="77777777" w:rsidTr="007619DE">
        <w:trPr>
          <w:trHeight w:val="20"/>
        </w:trPr>
        <w:tc>
          <w:tcPr>
            <w:tcW w:w="3828" w:type="dxa"/>
            <w:tcBorders>
              <w:top w:val="single" w:sz="4" w:space="0" w:color="auto"/>
            </w:tcBorders>
          </w:tcPr>
          <w:p w14:paraId="4D69EC1A" w14:textId="77777777" w:rsidR="00901070" w:rsidRPr="00901070" w:rsidRDefault="00901070" w:rsidP="00901070">
            <w:pPr>
              <w:spacing w:after="0" w:line="80" w:lineRule="exact"/>
            </w:pPr>
          </w:p>
        </w:tc>
        <w:tc>
          <w:tcPr>
            <w:tcW w:w="1417" w:type="dxa"/>
            <w:tcBorders>
              <w:top w:val="single" w:sz="4" w:space="0" w:color="auto"/>
            </w:tcBorders>
          </w:tcPr>
          <w:p w14:paraId="739392E2" w14:textId="77777777" w:rsidR="00901070" w:rsidRPr="00901070" w:rsidRDefault="00901070" w:rsidP="00901070">
            <w:pPr>
              <w:spacing w:after="0" w:line="80" w:lineRule="exact"/>
            </w:pPr>
          </w:p>
        </w:tc>
        <w:tc>
          <w:tcPr>
            <w:tcW w:w="1510" w:type="dxa"/>
            <w:tcBorders>
              <w:top w:val="single" w:sz="4" w:space="0" w:color="auto"/>
            </w:tcBorders>
          </w:tcPr>
          <w:p w14:paraId="7F76E873" w14:textId="77777777" w:rsidR="00901070" w:rsidRPr="00901070" w:rsidRDefault="00901070" w:rsidP="00901070">
            <w:pPr>
              <w:spacing w:after="0" w:line="80" w:lineRule="exact"/>
            </w:pPr>
          </w:p>
        </w:tc>
        <w:tc>
          <w:tcPr>
            <w:tcW w:w="1325" w:type="dxa"/>
            <w:tcBorders>
              <w:top w:val="single" w:sz="4" w:space="0" w:color="auto"/>
            </w:tcBorders>
          </w:tcPr>
          <w:p w14:paraId="0FC089D4" w14:textId="77777777" w:rsidR="00901070" w:rsidRPr="00901070" w:rsidRDefault="00901070" w:rsidP="00901070">
            <w:pPr>
              <w:spacing w:after="0" w:line="80" w:lineRule="exact"/>
            </w:pPr>
          </w:p>
        </w:tc>
        <w:tc>
          <w:tcPr>
            <w:tcW w:w="1280" w:type="dxa"/>
            <w:tcBorders>
              <w:top w:val="single" w:sz="4" w:space="0" w:color="auto"/>
            </w:tcBorders>
          </w:tcPr>
          <w:p w14:paraId="68743BD7" w14:textId="77777777" w:rsidR="00901070" w:rsidRPr="00901070" w:rsidRDefault="00901070" w:rsidP="00901070">
            <w:pPr>
              <w:spacing w:after="0" w:line="80" w:lineRule="exact"/>
            </w:pPr>
          </w:p>
        </w:tc>
      </w:tr>
    </w:tbl>
    <w:p w14:paraId="0773C136" w14:textId="77777777" w:rsidR="00901070" w:rsidRPr="00901070" w:rsidRDefault="00901070" w:rsidP="00901070">
      <w:pPr>
        <w:spacing w:after="0"/>
        <w:rPr>
          <w:rFonts w:eastAsia="Times New Roman"/>
          <w:b/>
          <w:bCs/>
          <w:szCs w:val="17"/>
        </w:rPr>
      </w:pPr>
      <w:r w:rsidRPr="00901070">
        <w:rPr>
          <w:rFonts w:eastAsia="Times New Roman"/>
          <w:szCs w:val="17"/>
        </w:rPr>
        <w:t>Dated: 27 June 2024</w:t>
      </w:r>
    </w:p>
    <w:p w14:paraId="7EC7FA99" w14:textId="77777777" w:rsidR="00901070" w:rsidRPr="00901070" w:rsidRDefault="00901070" w:rsidP="00901070">
      <w:pPr>
        <w:spacing w:after="0"/>
        <w:jc w:val="right"/>
        <w:rPr>
          <w:rFonts w:eastAsia="Times New Roman"/>
          <w:smallCaps/>
          <w:szCs w:val="20"/>
        </w:rPr>
      </w:pPr>
      <w:r w:rsidRPr="00901070">
        <w:rPr>
          <w:rFonts w:eastAsia="Times New Roman"/>
          <w:smallCaps/>
          <w:szCs w:val="20"/>
        </w:rPr>
        <w:t>Hon Nick Champion MP</w:t>
      </w:r>
    </w:p>
    <w:p w14:paraId="58E5B272" w14:textId="77777777" w:rsidR="00901070" w:rsidRPr="00901070" w:rsidRDefault="00901070" w:rsidP="00901070">
      <w:pPr>
        <w:spacing w:after="120"/>
        <w:jc w:val="right"/>
        <w:rPr>
          <w:rFonts w:eastAsia="Times New Roman"/>
          <w:szCs w:val="17"/>
        </w:rPr>
      </w:pPr>
      <w:r w:rsidRPr="00901070">
        <w:rPr>
          <w:rFonts w:eastAsia="Times New Roman"/>
          <w:szCs w:val="17"/>
        </w:rPr>
        <w:t>Minister for Housing and Urban Development</w:t>
      </w:r>
    </w:p>
    <w:p w14:paraId="7EFBAAC8" w14:textId="77777777" w:rsidR="00901070" w:rsidRPr="00901070" w:rsidRDefault="00901070" w:rsidP="00901070">
      <w:pPr>
        <w:spacing w:after="0"/>
        <w:jc w:val="right"/>
        <w:rPr>
          <w:rFonts w:eastAsia="Times New Roman"/>
          <w:smallCaps/>
          <w:szCs w:val="20"/>
        </w:rPr>
      </w:pPr>
      <w:r w:rsidRPr="00901070">
        <w:rPr>
          <w:rFonts w:eastAsia="Times New Roman"/>
          <w:smallCaps/>
          <w:szCs w:val="20"/>
        </w:rPr>
        <w:t xml:space="preserve">Hon Stephen </w:t>
      </w:r>
      <w:proofErr w:type="spellStart"/>
      <w:r w:rsidRPr="00901070">
        <w:rPr>
          <w:rFonts w:eastAsia="Times New Roman"/>
          <w:smallCaps/>
          <w:szCs w:val="20"/>
        </w:rPr>
        <w:t>Mullighan</w:t>
      </w:r>
      <w:proofErr w:type="spellEnd"/>
      <w:r w:rsidRPr="00901070">
        <w:rPr>
          <w:rFonts w:eastAsia="Times New Roman"/>
          <w:smallCaps/>
          <w:szCs w:val="20"/>
        </w:rPr>
        <w:t xml:space="preserve"> MP</w:t>
      </w:r>
    </w:p>
    <w:p w14:paraId="1C708AC7" w14:textId="573131E0" w:rsidR="00E1563D" w:rsidRDefault="00901070" w:rsidP="00901070">
      <w:pPr>
        <w:spacing w:after="120"/>
        <w:jc w:val="right"/>
        <w:rPr>
          <w:rFonts w:eastAsia="Times New Roman"/>
          <w:szCs w:val="17"/>
        </w:rPr>
      </w:pPr>
      <w:r w:rsidRPr="00901070">
        <w:rPr>
          <w:rFonts w:eastAsia="Times New Roman"/>
          <w:szCs w:val="17"/>
        </w:rPr>
        <w:t>Treasurer</w:t>
      </w:r>
    </w:p>
    <w:p w14:paraId="353BA0AB" w14:textId="77777777" w:rsidR="00901070" w:rsidRDefault="00901070" w:rsidP="00901070">
      <w:pPr>
        <w:pBdr>
          <w:bottom w:val="single" w:sz="4" w:space="1" w:color="auto"/>
        </w:pBdr>
        <w:spacing w:after="0" w:line="52" w:lineRule="exact"/>
        <w:jc w:val="center"/>
        <w:rPr>
          <w:lang w:val="en-US"/>
        </w:rPr>
      </w:pPr>
    </w:p>
    <w:p w14:paraId="6026379F" w14:textId="77777777" w:rsidR="00901070" w:rsidRDefault="00901070" w:rsidP="00901070">
      <w:pPr>
        <w:pBdr>
          <w:top w:val="single" w:sz="4" w:space="1" w:color="auto"/>
        </w:pBdr>
        <w:spacing w:before="34" w:after="0" w:line="14" w:lineRule="exact"/>
        <w:jc w:val="center"/>
        <w:rPr>
          <w:lang w:val="en-US"/>
        </w:rPr>
      </w:pPr>
    </w:p>
    <w:p w14:paraId="2AA380DF" w14:textId="77777777" w:rsidR="00901070" w:rsidRDefault="00901070" w:rsidP="00901070">
      <w:pPr>
        <w:pStyle w:val="Galley"/>
        <w:spacing w:after="0"/>
        <w:rPr>
          <w:lang w:val="en-US"/>
        </w:rPr>
      </w:pPr>
    </w:p>
    <w:p w14:paraId="6BE4B812" w14:textId="77777777" w:rsidR="00E404F4" w:rsidRDefault="00E404F4" w:rsidP="00B01606">
      <w:pPr>
        <w:pStyle w:val="Heading2"/>
      </w:pPr>
      <w:bookmarkStart w:id="220" w:name="_Toc170384706"/>
      <w:r>
        <w:t>Unregulated Fees and Charges</w:t>
      </w:r>
      <w:bookmarkEnd w:id="220"/>
    </w:p>
    <w:p w14:paraId="40767670" w14:textId="77777777" w:rsidR="00E404F4" w:rsidRDefault="00E404F4" w:rsidP="00294225">
      <w:pPr>
        <w:pStyle w:val="GG-Title2"/>
        <w:spacing w:after="60"/>
      </w:pPr>
      <w:r>
        <w:t>Schedule of Land Services Unregulated Enquiry and Information Products</w:t>
      </w:r>
    </w:p>
    <w:p w14:paraId="1BAA6FBF" w14:textId="77777777" w:rsidR="00E404F4" w:rsidRDefault="00E404F4" w:rsidP="00294225">
      <w:pPr>
        <w:pStyle w:val="GG-Title3"/>
        <w:spacing w:after="60"/>
      </w:pPr>
      <w:r>
        <w:t>Effective from 1 July 2024</w:t>
      </w:r>
    </w:p>
    <w:p w14:paraId="748DA9AE" w14:textId="77777777" w:rsidR="00E404F4" w:rsidRDefault="00E404F4" w:rsidP="00294225">
      <w:pPr>
        <w:pStyle w:val="GG-body"/>
        <w:spacing w:after="60"/>
      </w:pPr>
      <w:r>
        <w:t>The Valuer-General provides a guaranteed system of land titling, impartial property valuation services and property information within South Australia.</w:t>
      </w:r>
    </w:p>
    <w:p w14:paraId="79B37A5C" w14:textId="77777777" w:rsidR="00E404F4" w:rsidRDefault="00E404F4" w:rsidP="00294225">
      <w:pPr>
        <w:pStyle w:val="GG-body"/>
        <w:spacing w:after="60"/>
      </w:pPr>
      <w:r>
        <w:t xml:space="preserve">The attached products offer access to information that is either related to land ownership, </w:t>
      </w:r>
      <w:proofErr w:type="gramStart"/>
      <w:r>
        <w:t>valuation</w:t>
      </w:r>
      <w:proofErr w:type="gramEnd"/>
      <w:r>
        <w:t xml:space="preserve"> or a combination of both.</w:t>
      </w:r>
    </w:p>
    <w:p w14:paraId="756A08E4" w14:textId="77777777" w:rsidR="00E404F4" w:rsidRDefault="00E404F4" w:rsidP="00E404F4">
      <w:pPr>
        <w:pStyle w:val="GG-SDated"/>
      </w:pPr>
      <w:r>
        <w:t>Dated: 20 June 2024</w:t>
      </w:r>
    </w:p>
    <w:p w14:paraId="7FE3FB33" w14:textId="77777777" w:rsidR="00E404F4" w:rsidRDefault="00E404F4" w:rsidP="00E404F4">
      <w:pPr>
        <w:pStyle w:val="GG-SName"/>
      </w:pPr>
      <w:r>
        <w:t>Hon Nick Champion MP</w:t>
      </w:r>
    </w:p>
    <w:p w14:paraId="6828D4C7" w14:textId="77777777" w:rsidR="00E404F4" w:rsidRDefault="00E404F4" w:rsidP="00E404F4">
      <w:pPr>
        <w:pStyle w:val="GG-Signature"/>
      </w:pPr>
      <w:r>
        <w:t>Minister for Planning</w:t>
      </w:r>
    </w:p>
    <w:p w14:paraId="0177BCE0" w14:textId="77777777" w:rsidR="00E404F4" w:rsidRDefault="00E404F4" w:rsidP="00E404F4">
      <w:pPr>
        <w:pStyle w:val="GG-body"/>
        <w:pBdr>
          <w:top w:val="single" w:sz="4" w:space="1" w:color="auto"/>
        </w:pBdr>
        <w:spacing w:before="100" w:line="14" w:lineRule="exact"/>
        <w:ind w:left="1080" w:right="1080"/>
        <w:jc w:val="center"/>
      </w:pPr>
    </w:p>
    <w:p w14:paraId="69958409" w14:textId="77777777" w:rsidR="00E404F4" w:rsidRDefault="00E404F4" w:rsidP="00251075">
      <w:pPr>
        <w:pStyle w:val="GG-Title2"/>
        <w:spacing w:after="0"/>
      </w:pPr>
      <w:r w:rsidRPr="007A3D98">
        <w:t>Annexure A</w:t>
      </w:r>
    </w:p>
    <w:tbl>
      <w:tblPr>
        <w:tblpPr w:leftFromText="180" w:rightFromText="180" w:vertAnchor="text" w:horzAnchor="margin" w:tblpXSpec="center" w:tblpY="72"/>
        <w:tblW w:w="5000" w:type="pct"/>
        <w:tblLook w:val="04A0" w:firstRow="1" w:lastRow="0" w:firstColumn="1" w:lastColumn="0" w:noHBand="0" w:noVBand="1"/>
      </w:tblPr>
      <w:tblGrid>
        <w:gridCol w:w="3872"/>
        <w:gridCol w:w="1605"/>
        <w:gridCol w:w="1338"/>
        <w:gridCol w:w="1336"/>
        <w:gridCol w:w="1203"/>
      </w:tblGrid>
      <w:tr w:rsidR="00E404F4" w:rsidRPr="007A3D98" w14:paraId="53D18A33" w14:textId="77777777" w:rsidTr="007619DE">
        <w:trPr>
          <w:trHeight w:val="20"/>
          <w:tblHeader/>
        </w:trPr>
        <w:tc>
          <w:tcPr>
            <w:tcW w:w="5000" w:type="pct"/>
            <w:gridSpan w:val="5"/>
            <w:tcBorders>
              <w:top w:val="single" w:sz="4" w:space="0" w:color="auto"/>
              <w:bottom w:val="single" w:sz="4" w:space="0" w:color="auto"/>
            </w:tcBorders>
            <w:shd w:val="clear" w:color="auto" w:fill="auto"/>
            <w:noWrap/>
            <w:vAlign w:val="bottom"/>
            <w:hideMark/>
          </w:tcPr>
          <w:p w14:paraId="27F742FC" w14:textId="77777777" w:rsidR="00E404F4" w:rsidRPr="007A3D98" w:rsidRDefault="00E404F4" w:rsidP="007619DE">
            <w:pPr>
              <w:pStyle w:val="GG-body"/>
              <w:spacing w:before="40" w:after="40"/>
              <w:jc w:val="center"/>
              <w:rPr>
                <w:b/>
                <w:bCs/>
              </w:rPr>
            </w:pPr>
            <w:r w:rsidRPr="007A3D98">
              <w:rPr>
                <w:b/>
                <w:bCs/>
              </w:rPr>
              <w:t>State Valuations Office</w:t>
            </w:r>
          </w:p>
        </w:tc>
      </w:tr>
      <w:tr w:rsidR="00E404F4" w:rsidRPr="007A3D98" w14:paraId="127625BB" w14:textId="77777777" w:rsidTr="007619DE">
        <w:trPr>
          <w:trHeight w:val="20"/>
          <w:tblHeader/>
        </w:trPr>
        <w:tc>
          <w:tcPr>
            <w:tcW w:w="2070" w:type="pct"/>
            <w:tcBorders>
              <w:top w:val="single" w:sz="4" w:space="0" w:color="auto"/>
              <w:bottom w:val="single" w:sz="4" w:space="0" w:color="auto"/>
            </w:tcBorders>
            <w:shd w:val="clear" w:color="auto" w:fill="auto"/>
            <w:noWrap/>
            <w:vAlign w:val="bottom"/>
            <w:hideMark/>
          </w:tcPr>
          <w:p w14:paraId="28AF9966" w14:textId="77777777" w:rsidR="00E404F4" w:rsidRPr="007A3D98" w:rsidRDefault="00E404F4" w:rsidP="007619DE">
            <w:pPr>
              <w:pStyle w:val="GG-body"/>
              <w:spacing w:before="40" w:after="40"/>
              <w:rPr>
                <w:b/>
                <w:bCs/>
              </w:rPr>
            </w:pPr>
            <w:r w:rsidRPr="007A3D98">
              <w:rPr>
                <w:b/>
                <w:bCs/>
              </w:rPr>
              <w:t>Category</w:t>
            </w:r>
          </w:p>
        </w:tc>
        <w:tc>
          <w:tcPr>
            <w:tcW w:w="858" w:type="pct"/>
            <w:tcBorders>
              <w:top w:val="single" w:sz="4" w:space="0" w:color="auto"/>
              <w:bottom w:val="single" w:sz="4" w:space="0" w:color="auto"/>
            </w:tcBorders>
            <w:shd w:val="clear" w:color="auto" w:fill="auto"/>
            <w:noWrap/>
            <w:vAlign w:val="bottom"/>
            <w:hideMark/>
          </w:tcPr>
          <w:p w14:paraId="739CB3D8" w14:textId="77777777" w:rsidR="00E404F4" w:rsidRPr="007A3D98" w:rsidRDefault="00E404F4" w:rsidP="007619DE">
            <w:pPr>
              <w:pStyle w:val="GG-body"/>
              <w:spacing w:before="40" w:after="40"/>
              <w:jc w:val="center"/>
              <w:rPr>
                <w:b/>
                <w:bCs/>
              </w:rPr>
            </w:pPr>
            <w:r w:rsidRPr="007A3D98">
              <w:rPr>
                <w:b/>
                <w:bCs/>
              </w:rPr>
              <w:t>GST Status</w:t>
            </w:r>
          </w:p>
        </w:tc>
        <w:tc>
          <w:tcPr>
            <w:tcW w:w="715" w:type="pct"/>
            <w:tcBorders>
              <w:top w:val="single" w:sz="4" w:space="0" w:color="auto"/>
              <w:bottom w:val="single" w:sz="4" w:space="0" w:color="auto"/>
            </w:tcBorders>
            <w:shd w:val="clear" w:color="auto" w:fill="auto"/>
            <w:noWrap/>
            <w:vAlign w:val="bottom"/>
            <w:hideMark/>
          </w:tcPr>
          <w:p w14:paraId="5DAC64D8" w14:textId="77777777" w:rsidR="00E404F4" w:rsidRPr="007A3D98" w:rsidRDefault="00E404F4" w:rsidP="007619DE">
            <w:pPr>
              <w:pStyle w:val="GG-body"/>
              <w:spacing w:before="40" w:after="40"/>
              <w:jc w:val="center"/>
              <w:rPr>
                <w:b/>
                <w:bCs/>
              </w:rPr>
            </w:pPr>
            <w:r w:rsidRPr="007A3D98">
              <w:rPr>
                <w:b/>
                <w:bCs/>
              </w:rPr>
              <w:t>2023-24 Fee</w:t>
            </w:r>
          </w:p>
        </w:tc>
        <w:tc>
          <w:tcPr>
            <w:tcW w:w="714" w:type="pct"/>
            <w:tcBorders>
              <w:top w:val="single" w:sz="4" w:space="0" w:color="auto"/>
              <w:bottom w:val="single" w:sz="4" w:space="0" w:color="auto"/>
            </w:tcBorders>
            <w:shd w:val="clear" w:color="auto" w:fill="auto"/>
            <w:noWrap/>
            <w:vAlign w:val="bottom"/>
            <w:hideMark/>
          </w:tcPr>
          <w:p w14:paraId="39A5AA94" w14:textId="77777777" w:rsidR="00E404F4" w:rsidRPr="007A3D98" w:rsidRDefault="00E404F4" w:rsidP="007619DE">
            <w:pPr>
              <w:pStyle w:val="GG-body"/>
              <w:spacing w:before="40" w:after="40"/>
              <w:jc w:val="center"/>
              <w:rPr>
                <w:b/>
                <w:bCs/>
              </w:rPr>
            </w:pPr>
            <w:r w:rsidRPr="007A3D98">
              <w:rPr>
                <w:b/>
                <w:bCs/>
              </w:rPr>
              <w:t>2024-25 Fee</w:t>
            </w:r>
          </w:p>
        </w:tc>
        <w:tc>
          <w:tcPr>
            <w:tcW w:w="643" w:type="pct"/>
            <w:tcBorders>
              <w:top w:val="single" w:sz="4" w:space="0" w:color="auto"/>
              <w:bottom w:val="single" w:sz="4" w:space="0" w:color="auto"/>
            </w:tcBorders>
            <w:shd w:val="clear" w:color="auto" w:fill="auto"/>
            <w:noWrap/>
            <w:vAlign w:val="bottom"/>
            <w:hideMark/>
          </w:tcPr>
          <w:p w14:paraId="238DD020" w14:textId="77777777" w:rsidR="00E404F4" w:rsidRPr="007A3D98" w:rsidRDefault="00E404F4" w:rsidP="007619DE">
            <w:pPr>
              <w:pStyle w:val="GG-body"/>
              <w:spacing w:before="40" w:after="40"/>
              <w:jc w:val="center"/>
              <w:rPr>
                <w:b/>
                <w:bCs/>
              </w:rPr>
            </w:pPr>
            <w:r w:rsidRPr="007A3D98">
              <w:rPr>
                <w:b/>
                <w:bCs/>
              </w:rPr>
              <w:t>$ Change</w:t>
            </w:r>
          </w:p>
        </w:tc>
      </w:tr>
      <w:tr w:rsidR="00E404F4" w:rsidRPr="007A3D98" w14:paraId="289F304E" w14:textId="77777777" w:rsidTr="007619DE">
        <w:trPr>
          <w:trHeight w:val="20"/>
          <w:tblHeader/>
        </w:trPr>
        <w:tc>
          <w:tcPr>
            <w:tcW w:w="2070" w:type="pct"/>
            <w:tcBorders>
              <w:top w:val="single" w:sz="4" w:space="0" w:color="auto"/>
            </w:tcBorders>
            <w:shd w:val="clear" w:color="auto" w:fill="auto"/>
            <w:noWrap/>
            <w:vAlign w:val="bottom"/>
          </w:tcPr>
          <w:p w14:paraId="5992430F" w14:textId="77777777" w:rsidR="00E404F4" w:rsidRPr="007A3D98" w:rsidRDefault="00E404F4" w:rsidP="007619DE">
            <w:pPr>
              <w:pStyle w:val="GG-body"/>
              <w:spacing w:after="0" w:line="40" w:lineRule="exact"/>
              <w:rPr>
                <w:b/>
                <w:bCs/>
              </w:rPr>
            </w:pPr>
          </w:p>
        </w:tc>
        <w:tc>
          <w:tcPr>
            <w:tcW w:w="858" w:type="pct"/>
            <w:tcBorders>
              <w:top w:val="single" w:sz="4" w:space="0" w:color="auto"/>
            </w:tcBorders>
            <w:shd w:val="clear" w:color="auto" w:fill="auto"/>
            <w:noWrap/>
            <w:vAlign w:val="bottom"/>
          </w:tcPr>
          <w:p w14:paraId="5B238544" w14:textId="77777777" w:rsidR="00E404F4" w:rsidRPr="007A3D98" w:rsidRDefault="00E404F4" w:rsidP="007619DE">
            <w:pPr>
              <w:pStyle w:val="GG-body"/>
              <w:spacing w:after="0" w:line="40" w:lineRule="exact"/>
              <w:jc w:val="center"/>
              <w:rPr>
                <w:b/>
                <w:bCs/>
              </w:rPr>
            </w:pPr>
          </w:p>
        </w:tc>
        <w:tc>
          <w:tcPr>
            <w:tcW w:w="715" w:type="pct"/>
            <w:tcBorders>
              <w:top w:val="single" w:sz="4" w:space="0" w:color="auto"/>
            </w:tcBorders>
            <w:shd w:val="clear" w:color="auto" w:fill="auto"/>
            <w:noWrap/>
            <w:vAlign w:val="bottom"/>
          </w:tcPr>
          <w:p w14:paraId="7CBC7457" w14:textId="77777777" w:rsidR="00E404F4" w:rsidRPr="007A3D98" w:rsidRDefault="00E404F4" w:rsidP="007619DE">
            <w:pPr>
              <w:pStyle w:val="GG-body"/>
              <w:spacing w:after="0" w:line="40" w:lineRule="exact"/>
              <w:jc w:val="center"/>
              <w:rPr>
                <w:b/>
                <w:bCs/>
              </w:rPr>
            </w:pPr>
          </w:p>
        </w:tc>
        <w:tc>
          <w:tcPr>
            <w:tcW w:w="714" w:type="pct"/>
            <w:tcBorders>
              <w:top w:val="single" w:sz="4" w:space="0" w:color="auto"/>
            </w:tcBorders>
            <w:shd w:val="clear" w:color="auto" w:fill="auto"/>
            <w:noWrap/>
            <w:vAlign w:val="bottom"/>
          </w:tcPr>
          <w:p w14:paraId="64C82A5C" w14:textId="77777777" w:rsidR="00E404F4" w:rsidRPr="007A3D98" w:rsidRDefault="00E404F4" w:rsidP="007619DE">
            <w:pPr>
              <w:pStyle w:val="GG-body"/>
              <w:spacing w:after="0" w:line="40" w:lineRule="exact"/>
              <w:jc w:val="center"/>
              <w:rPr>
                <w:b/>
                <w:bCs/>
              </w:rPr>
            </w:pPr>
          </w:p>
        </w:tc>
        <w:tc>
          <w:tcPr>
            <w:tcW w:w="643" w:type="pct"/>
            <w:tcBorders>
              <w:top w:val="single" w:sz="4" w:space="0" w:color="auto"/>
            </w:tcBorders>
            <w:shd w:val="clear" w:color="auto" w:fill="auto"/>
            <w:noWrap/>
            <w:vAlign w:val="bottom"/>
          </w:tcPr>
          <w:p w14:paraId="6E0DF5E4" w14:textId="77777777" w:rsidR="00E404F4" w:rsidRPr="007A3D98" w:rsidRDefault="00E404F4" w:rsidP="007619DE">
            <w:pPr>
              <w:pStyle w:val="GG-body"/>
              <w:spacing w:after="0" w:line="40" w:lineRule="exact"/>
              <w:jc w:val="center"/>
              <w:rPr>
                <w:b/>
                <w:bCs/>
              </w:rPr>
            </w:pPr>
          </w:p>
        </w:tc>
      </w:tr>
      <w:tr w:rsidR="00E404F4" w:rsidRPr="007A3D98" w14:paraId="25843E3D" w14:textId="77777777" w:rsidTr="007619DE">
        <w:trPr>
          <w:trHeight w:val="20"/>
        </w:trPr>
        <w:tc>
          <w:tcPr>
            <w:tcW w:w="2070" w:type="pct"/>
            <w:shd w:val="clear" w:color="auto" w:fill="auto"/>
            <w:noWrap/>
            <w:vAlign w:val="bottom"/>
            <w:hideMark/>
          </w:tcPr>
          <w:p w14:paraId="7E0CD934" w14:textId="77777777" w:rsidR="00E404F4" w:rsidRPr="007A3D98" w:rsidRDefault="00E404F4" w:rsidP="00F21708">
            <w:pPr>
              <w:pStyle w:val="GG-body"/>
              <w:spacing w:before="20" w:after="20"/>
              <w:contextualSpacing/>
            </w:pPr>
            <w:r w:rsidRPr="007A3D98">
              <w:t>Stamp Duty Opinion</w:t>
            </w:r>
          </w:p>
        </w:tc>
        <w:tc>
          <w:tcPr>
            <w:tcW w:w="858" w:type="pct"/>
            <w:shd w:val="clear" w:color="auto" w:fill="auto"/>
            <w:noWrap/>
            <w:vAlign w:val="bottom"/>
            <w:hideMark/>
          </w:tcPr>
          <w:p w14:paraId="4DF59AEC"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62453376" w14:textId="77777777" w:rsidR="00E404F4" w:rsidRPr="007A3D98" w:rsidRDefault="00E404F4" w:rsidP="00F21708">
            <w:pPr>
              <w:pStyle w:val="GG-body"/>
              <w:spacing w:before="20" w:after="20"/>
              <w:ind w:right="301"/>
              <w:contextualSpacing/>
              <w:jc w:val="right"/>
            </w:pPr>
            <w:r w:rsidRPr="007A3D98">
              <w:t>$148.00</w:t>
            </w:r>
          </w:p>
        </w:tc>
        <w:tc>
          <w:tcPr>
            <w:tcW w:w="714" w:type="pct"/>
            <w:shd w:val="clear" w:color="auto" w:fill="auto"/>
            <w:noWrap/>
            <w:vAlign w:val="bottom"/>
            <w:hideMark/>
          </w:tcPr>
          <w:p w14:paraId="13D42D02" w14:textId="77777777" w:rsidR="00E404F4" w:rsidRPr="007A3D98" w:rsidRDefault="00E404F4" w:rsidP="00F21708">
            <w:pPr>
              <w:pStyle w:val="GG-body"/>
              <w:spacing w:before="20" w:after="20"/>
              <w:ind w:right="301"/>
              <w:contextualSpacing/>
              <w:jc w:val="right"/>
            </w:pPr>
            <w:r w:rsidRPr="007A3D98">
              <w:t>$152.00</w:t>
            </w:r>
          </w:p>
        </w:tc>
        <w:tc>
          <w:tcPr>
            <w:tcW w:w="643" w:type="pct"/>
            <w:shd w:val="clear" w:color="auto" w:fill="auto"/>
            <w:noWrap/>
            <w:vAlign w:val="bottom"/>
            <w:hideMark/>
          </w:tcPr>
          <w:p w14:paraId="4DCF51DC" w14:textId="77777777" w:rsidR="00E404F4" w:rsidRPr="007A3D98" w:rsidRDefault="00E404F4" w:rsidP="00F21708">
            <w:pPr>
              <w:pStyle w:val="GG-body"/>
              <w:spacing w:before="20" w:after="20"/>
              <w:ind w:right="301"/>
              <w:contextualSpacing/>
              <w:jc w:val="right"/>
            </w:pPr>
            <w:r w:rsidRPr="007A3D98">
              <w:t>$4.00</w:t>
            </w:r>
          </w:p>
        </w:tc>
      </w:tr>
      <w:tr w:rsidR="00E404F4" w:rsidRPr="007A3D98" w14:paraId="6A795834" w14:textId="77777777" w:rsidTr="007619DE">
        <w:trPr>
          <w:trHeight w:val="20"/>
        </w:trPr>
        <w:tc>
          <w:tcPr>
            <w:tcW w:w="2070" w:type="pct"/>
            <w:shd w:val="clear" w:color="auto" w:fill="auto"/>
            <w:noWrap/>
            <w:vAlign w:val="bottom"/>
            <w:hideMark/>
          </w:tcPr>
          <w:p w14:paraId="5D54716A" w14:textId="77777777" w:rsidR="00E404F4" w:rsidRPr="007A3D98" w:rsidRDefault="00E404F4" w:rsidP="00F21708">
            <w:pPr>
              <w:pStyle w:val="GG-body"/>
              <w:spacing w:before="20" w:after="20"/>
              <w:contextualSpacing/>
            </w:pPr>
            <w:r w:rsidRPr="007A3D98">
              <w:t>Special Valuations</w:t>
            </w:r>
            <w:r>
              <w:t>—</w:t>
            </w:r>
            <w:r w:rsidRPr="007A3D98">
              <w:t>General (per hour)</w:t>
            </w:r>
          </w:p>
        </w:tc>
        <w:tc>
          <w:tcPr>
            <w:tcW w:w="858" w:type="pct"/>
            <w:shd w:val="clear" w:color="auto" w:fill="auto"/>
            <w:noWrap/>
            <w:vAlign w:val="bottom"/>
            <w:hideMark/>
          </w:tcPr>
          <w:p w14:paraId="0B8FE5C0"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2A6D9BFE" w14:textId="77777777" w:rsidR="00E404F4" w:rsidRPr="007A3D98" w:rsidRDefault="00E404F4" w:rsidP="00F21708">
            <w:pPr>
              <w:pStyle w:val="GG-body"/>
              <w:spacing w:before="20" w:after="20"/>
              <w:ind w:right="301"/>
              <w:contextualSpacing/>
              <w:jc w:val="right"/>
            </w:pPr>
            <w:r w:rsidRPr="007A3D98">
              <w:t>$325.00</w:t>
            </w:r>
          </w:p>
        </w:tc>
        <w:tc>
          <w:tcPr>
            <w:tcW w:w="714" w:type="pct"/>
            <w:shd w:val="clear" w:color="auto" w:fill="auto"/>
            <w:noWrap/>
            <w:vAlign w:val="bottom"/>
            <w:hideMark/>
          </w:tcPr>
          <w:p w14:paraId="4A061D50" w14:textId="77777777" w:rsidR="00E404F4" w:rsidRPr="007A3D98" w:rsidRDefault="00E404F4" w:rsidP="00F21708">
            <w:pPr>
              <w:pStyle w:val="GG-body"/>
              <w:spacing w:before="20" w:after="20"/>
              <w:ind w:right="301"/>
              <w:contextualSpacing/>
              <w:jc w:val="right"/>
            </w:pPr>
            <w:r w:rsidRPr="007A3D98">
              <w:t>$335.00</w:t>
            </w:r>
          </w:p>
        </w:tc>
        <w:tc>
          <w:tcPr>
            <w:tcW w:w="643" w:type="pct"/>
            <w:shd w:val="clear" w:color="auto" w:fill="auto"/>
            <w:noWrap/>
            <w:vAlign w:val="bottom"/>
            <w:hideMark/>
          </w:tcPr>
          <w:p w14:paraId="679F6F2F" w14:textId="77777777" w:rsidR="00E404F4" w:rsidRPr="007A3D98" w:rsidRDefault="00E404F4" w:rsidP="00F21708">
            <w:pPr>
              <w:pStyle w:val="GG-body"/>
              <w:spacing w:before="20" w:after="20"/>
              <w:ind w:right="301"/>
              <w:contextualSpacing/>
              <w:jc w:val="right"/>
            </w:pPr>
            <w:r w:rsidRPr="007A3D98">
              <w:t>$10.00</w:t>
            </w:r>
          </w:p>
        </w:tc>
      </w:tr>
      <w:tr w:rsidR="00E404F4" w:rsidRPr="007A3D98" w14:paraId="4B9920AB" w14:textId="77777777" w:rsidTr="007619DE">
        <w:trPr>
          <w:trHeight w:val="20"/>
        </w:trPr>
        <w:tc>
          <w:tcPr>
            <w:tcW w:w="2070" w:type="pct"/>
            <w:shd w:val="clear" w:color="auto" w:fill="auto"/>
            <w:noWrap/>
            <w:vAlign w:val="bottom"/>
            <w:hideMark/>
          </w:tcPr>
          <w:p w14:paraId="4C39C5F1" w14:textId="77777777" w:rsidR="00E404F4" w:rsidRPr="007A3D98" w:rsidRDefault="00E404F4" w:rsidP="00F21708">
            <w:pPr>
              <w:pStyle w:val="GG-body"/>
              <w:spacing w:before="20" w:after="20"/>
              <w:contextualSpacing/>
            </w:pPr>
            <w:r w:rsidRPr="007A3D98">
              <w:t>Special Valuations</w:t>
            </w:r>
            <w:r>
              <w:t>—</w:t>
            </w:r>
            <w:r w:rsidRPr="007A3D98">
              <w:t>Freeholding (per hour)</w:t>
            </w:r>
          </w:p>
        </w:tc>
        <w:tc>
          <w:tcPr>
            <w:tcW w:w="858" w:type="pct"/>
            <w:shd w:val="clear" w:color="auto" w:fill="auto"/>
            <w:noWrap/>
            <w:vAlign w:val="bottom"/>
            <w:hideMark/>
          </w:tcPr>
          <w:p w14:paraId="5F6B7C7A"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39932A90" w14:textId="77777777" w:rsidR="00E404F4" w:rsidRPr="007A3D98" w:rsidRDefault="00E404F4" w:rsidP="00F21708">
            <w:pPr>
              <w:pStyle w:val="GG-body"/>
              <w:spacing w:before="20" w:after="20"/>
              <w:ind w:right="301"/>
              <w:contextualSpacing/>
              <w:jc w:val="right"/>
            </w:pPr>
            <w:r w:rsidRPr="007A3D98">
              <w:t>$325.00</w:t>
            </w:r>
          </w:p>
        </w:tc>
        <w:tc>
          <w:tcPr>
            <w:tcW w:w="714" w:type="pct"/>
            <w:shd w:val="clear" w:color="auto" w:fill="auto"/>
            <w:noWrap/>
            <w:vAlign w:val="bottom"/>
            <w:hideMark/>
          </w:tcPr>
          <w:p w14:paraId="5DD4B2C6" w14:textId="77777777" w:rsidR="00E404F4" w:rsidRPr="007A3D98" w:rsidRDefault="00E404F4" w:rsidP="00F21708">
            <w:pPr>
              <w:pStyle w:val="GG-body"/>
              <w:spacing w:before="20" w:after="20"/>
              <w:ind w:right="301"/>
              <w:contextualSpacing/>
              <w:jc w:val="right"/>
            </w:pPr>
            <w:r w:rsidRPr="007A3D98">
              <w:t>$335.00</w:t>
            </w:r>
          </w:p>
        </w:tc>
        <w:tc>
          <w:tcPr>
            <w:tcW w:w="643" w:type="pct"/>
            <w:shd w:val="clear" w:color="auto" w:fill="auto"/>
            <w:noWrap/>
            <w:vAlign w:val="bottom"/>
            <w:hideMark/>
          </w:tcPr>
          <w:p w14:paraId="43DB3550" w14:textId="77777777" w:rsidR="00E404F4" w:rsidRPr="007A3D98" w:rsidRDefault="00E404F4" w:rsidP="00F21708">
            <w:pPr>
              <w:pStyle w:val="GG-body"/>
              <w:spacing w:before="20" w:after="20"/>
              <w:ind w:right="301"/>
              <w:contextualSpacing/>
              <w:jc w:val="right"/>
            </w:pPr>
            <w:r w:rsidRPr="007A3D98">
              <w:t>$10.00</w:t>
            </w:r>
          </w:p>
        </w:tc>
      </w:tr>
      <w:tr w:rsidR="00E404F4" w:rsidRPr="007A3D98" w14:paraId="1EFA29A4" w14:textId="77777777" w:rsidTr="007619DE">
        <w:trPr>
          <w:trHeight w:val="20"/>
        </w:trPr>
        <w:tc>
          <w:tcPr>
            <w:tcW w:w="2070" w:type="pct"/>
            <w:shd w:val="clear" w:color="auto" w:fill="auto"/>
            <w:noWrap/>
            <w:vAlign w:val="bottom"/>
            <w:hideMark/>
          </w:tcPr>
          <w:p w14:paraId="4C871B75" w14:textId="77777777" w:rsidR="00E404F4" w:rsidRPr="007A3D98" w:rsidRDefault="00E404F4" w:rsidP="00F21708">
            <w:pPr>
              <w:pStyle w:val="GG-body"/>
              <w:spacing w:before="20" w:after="20"/>
              <w:contextualSpacing/>
            </w:pPr>
            <w:r w:rsidRPr="007A3D98">
              <w:t>Special Valuations</w:t>
            </w:r>
            <w:r>
              <w:t>—</w:t>
            </w:r>
            <w:r w:rsidRPr="007A3D98">
              <w:t>Native Vegetation (per hour)</w:t>
            </w:r>
          </w:p>
        </w:tc>
        <w:tc>
          <w:tcPr>
            <w:tcW w:w="858" w:type="pct"/>
            <w:shd w:val="clear" w:color="auto" w:fill="auto"/>
            <w:noWrap/>
            <w:vAlign w:val="bottom"/>
            <w:hideMark/>
          </w:tcPr>
          <w:p w14:paraId="76354173"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741CD2D5" w14:textId="77777777" w:rsidR="00E404F4" w:rsidRPr="007A3D98" w:rsidRDefault="00E404F4" w:rsidP="00F21708">
            <w:pPr>
              <w:pStyle w:val="GG-body"/>
              <w:spacing w:before="20" w:after="20"/>
              <w:ind w:right="301"/>
              <w:contextualSpacing/>
              <w:jc w:val="right"/>
            </w:pPr>
            <w:r w:rsidRPr="007A3D98">
              <w:t>$325.00</w:t>
            </w:r>
          </w:p>
        </w:tc>
        <w:tc>
          <w:tcPr>
            <w:tcW w:w="714" w:type="pct"/>
            <w:shd w:val="clear" w:color="auto" w:fill="auto"/>
            <w:noWrap/>
            <w:vAlign w:val="bottom"/>
            <w:hideMark/>
          </w:tcPr>
          <w:p w14:paraId="10D1318A" w14:textId="77777777" w:rsidR="00E404F4" w:rsidRPr="007A3D98" w:rsidRDefault="00E404F4" w:rsidP="00F21708">
            <w:pPr>
              <w:pStyle w:val="GG-body"/>
              <w:spacing w:before="20" w:after="20"/>
              <w:ind w:right="301"/>
              <w:contextualSpacing/>
              <w:jc w:val="right"/>
            </w:pPr>
            <w:r w:rsidRPr="007A3D98">
              <w:t>$335.00</w:t>
            </w:r>
          </w:p>
        </w:tc>
        <w:tc>
          <w:tcPr>
            <w:tcW w:w="643" w:type="pct"/>
            <w:shd w:val="clear" w:color="auto" w:fill="auto"/>
            <w:noWrap/>
            <w:vAlign w:val="bottom"/>
            <w:hideMark/>
          </w:tcPr>
          <w:p w14:paraId="44662DDC" w14:textId="77777777" w:rsidR="00E404F4" w:rsidRPr="007A3D98" w:rsidRDefault="00E404F4" w:rsidP="00F21708">
            <w:pPr>
              <w:pStyle w:val="GG-body"/>
              <w:spacing w:before="20" w:after="20"/>
              <w:ind w:right="301"/>
              <w:contextualSpacing/>
              <w:jc w:val="right"/>
            </w:pPr>
            <w:r w:rsidRPr="007A3D98">
              <w:t>$10.00</w:t>
            </w:r>
          </w:p>
        </w:tc>
      </w:tr>
      <w:tr w:rsidR="00E404F4" w:rsidRPr="007A3D98" w14:paraId="60B00360" w14:textId="77777777" w:rsidTr="007619DE">
        <w:trPr>
          <w:trHeight w:val="20"/>
        </w:trPr>
        <w:tc>
          <w:tcPr>
            <w:tcW w:w="2070" w:type="pct"/>
            <w:shd w:val="clear" w:color="auto" w:fill="auto"/>
            <w:noWrap/>
            <w:vAlign w:val="bottom"/>
            <w:hideMark/>
          </w:tcPr>
          <w:p w14:paraId="7E1C2E73" w14:textId="77777777" w:rsidR="00E404F4" w:rsidRPr="007A3D98" w:rsidRDefault="00E404F4" w:rsidP="00F21708">
            <w:pPr>
              <w:pStyle w:val="GG-body"/>
              <w:spacing w:before="20" w:after="20"/>
              <w:contextualSpacing/>
            </w:pPr>
            <w:r w:rsidRPr="007A3D98">
              <w:t>Special Valuations</w:t>
            </w:r>
            <w:r>
              <w:t>—</w:t>
            </w:r>
            <w:r w:rsidRPr="007A3D98">
              <w:t>Purchase/Acquisition (per hour)</w:t>
            </w:r>
          </w:p>
        </w:tc>
        <w:tc>
          <w:tcPr>
            <w:tcW w:w="858" w:type="pct"/>
            <w:shd w:val="clear" w:color="auto" w:fill="auto"/>
            <w:noWrap/>
            <w:vAlign w:val="bottom"/>
            <w:hideMark/>
          </w:tcPr>
          <w:p w14:paraId="1A2EE29F"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13B8B685" w14:textId="77777777" w:rsidR="00E404F4" w:rsidRPr="007A3D98" w:rsidRDefault="00E404F4" w:rsidP="00F21708">
            <w:pPr>
              <w:pStyle w:val="GG-body"/>
              <w:spacing w:before="20" w:after="20"/>
              <w:ind w:right="301"/>
              <w:contextualSpacing/>
              <w:jc w:val="right"/>
            </w:pPr>
            <w:r w:rsidRPr="007A3D98">
              <w:t>$325.00</w:t>
            </w:r>
          </w:p>
        </w:tc>
        <w:tc>
          <w:tcPr>
            <w:tcW w:w="714" w:type="pct"/>
            <w:shd w:val="clear" w:color="auto" w:fill="auto"/>
            <w:noWrap/>
            <w:vAlign w:val="bottom"/>
            <w:hideMark/>
          </w:tcPr>
          <w:p w14:paraId="303ECE1B" w14:textId="77777777" w:rsidR="00E404F4" w:rsidRPr="007A3D98" w:rsidRDefault="00E404F4" w:rsidP="00F21708">
            <w:pPr>
              <w:pStyle w:val="GG-body"/>
              <w:spacing w:before="20" w:after="20"/>
              <w:ind w:right="301"/>
              <w:contextualSpacing/>
              <w:jc w:val="right"/>
            </w:pPr>
            <w:r w:rsidRPr="007A3D98">
              <w:t>$335.00</w:t>
            </w:r>
          </w:p>
        </w:tc>
        <w:tc>
          <w:tcPr>
            <w:tcW w:w="643" w:type="pct"/>
            <w:shd w:val="clear" w:color="auto" w:fill="auto"/>
            <w:noWrap/>
            <w:vAlign w:val="bottom"/>
            <w:hideMark/>
          </w:tcPr>
          <w:p w14:paraId="7475A7B7" w14:textId="77777777" w:rsidR="00E404F4" w:rsidRPr="007A3D98" w:rsidRDefault="00E404F4" w:rsidP="00F21708">
            <w:pPr>
              <w:pStyle w:val="GG-body"/>
              <w:spacing w:before="20" w:after="20"/>
              <w:ind w:right="301"/>
              <w:contextualSpacing/>
              <w:jc w:val="right"/>
            </w:pPr>
            <w:r w:rsidRPr="007A3D98">
              <w:t>$10.00</w:t>
            </w:r>
          </w:p>
        </w:tc>
      </w:tr>
      <w:tr w:rsidR="00E404F4" w:rsidRPr="007A3D98" w14:paraId="27371E7B" w14:textId="77777777" w:rsidTr="007619DE">
        <w:trPr>
          <w:trHeight w:val="20"/>
        </w:trPr>
        <w:tc>
          <w:tcPr>
            <w:tcW w:w="2070" w:type="pct"/>
            <w:shd w:val="clear" w:color="auto" w:fill="auto"/>
            <w:noWrap/>
            <w:vAlign w:val="bottom"/>
            <w:hideMark/>
          </w:tcPr>
          <w:p w14:paraId="5B7E694B" w14:textId="77777777" w:rsidR="00E404F4" w:rsidRPr="007A3D98" w:rsidRDefault="00E404F4" w:rsidP="00F21708">
            <w:pPr>
              <w:pStyle w:val="GG-body"/>
              <w:spacing w:before="20" w:after="20"/>
              <w:contextualSpacing/>
            </w:pPr>
            <w:r w:rsidRPr="007A3D98">
              <w:t>Special Valuations</w:t>
            </w:r>
            <w:r>
              <w:t>—</w:t>
            </w:r>
            <w:r w:rsidRPr="007A3D98">
              <w:t>Rentals (per hour)</w:t>
            </w:r>
          </w:p>
        </w:tc>
        <w:tc>
          <w:tcPr>
            <w:tcW w:w="858" w:type="pct"/>
            <w:shd w:val="clear" w:color="auto" w:fill="auto"/>
            <w:noWrap/>
            <w:vAlign w:val="bottom"/>
            <w:hideMark/>
          </w:tcPr>
          <w:p w14:paraId="1B9A3FE9"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07928312" w14:textId="77777777" w:rsidR="00E404F4" w:rsidRPr="007A3D98" w:rsidRDefault="00E404F4" w:rsidP="00F21708">
            <w:pPr>
              <w:pStyle w:val="GG-body"/>
              <w:spacing w:before="20" w:after="20"/>
              <w:ind w:right="301"/>
              <w:contextualSpacing/>
              <w:jc w:val="right"/>
            </w:pPr>
            <w:r w:rsidRPr="007A3D98">
              <w:t>$325.00</w:t>
            </w:r>
          </w:p>
        </w:tc>
        <w:tc>
          <w:tcPr>
            <w:tcW w:w="714" w:type="pct"/>
            <w:shd w:val="clear" w:color="auto" w:fill="auto"/>
            <w:noWrap/>
            <w:vAlign w:val="bottom"/>
            <w:hideMark/>
          </w:tcPr>
          <w:p w14:paraId="1ABB1093" w14:textId="77777777" w:rsidR="00E404F4" w:rsidRPr="007A3D98" w:rsidRDefault="00E404F4" w:rsidP="00F21708">
            <w:pPr>
              <w:pStyle w:val="GG-body"/>
              <w:spacing w:before="20" w:after="20"/>
              <w:ind w:right="301"/>
              <w:contextualSpacing/>
              <w:jc w:val="right"/>
            </w:pPr>
            <w:r w:rsidRPr="007A3D98">
              <w:t>$335.00</w:t>
            </w:r>
          </w:p>
        </w:tc>
        <w:tc>
          <w:tcPr>
            <w:tcW w:w="643" w:type="pct"/>
            <w:shd w:val="clear" w:color="auto" w:fill="auto"/>
            <w:noWrap/>
            <w:vAlign w:val="bottom"/>
            <w:hideMark/>
          </w:tcPr>
          <w:p w14:paraId="15779260" w14:textId="77777777" w:rsidR="00E404F4" w:rsidRPr="007A3D98" w:rsidRDefault="00E404F4" w:rsidP="00F21708">
            <w:pPr>
              <w:pStyle w:val="GG-body"/>
              <w:spacing w:before="20" w:after="20"/>
              <w:ind w:right="301"/>
              <w:contextualSpacing/>
              <w:jc w:val="right"/>
            </w:pPr>
            <w:r w:rsidRPr="007A3D98">
              <w:t>$10.00</w:t>
            </w:r>
          </w:p>
        </w:tc>
      </w:tr>
      <w:tr w:rsidR="00E404F4" w:rsidRPr="007A3D98" w14:paraId="3A7FF711" w14:textId="77777777" w:rsidTr="007619DE">
        <w:trPr>
          <w:trHeight w:val="20"/>
        </w:trPr>
        <w:tc>
          <w:tcPr>
            <w:tcW w:w="2070" w:type="pct"/>
            <w:shd w:val="clear" w:color="auto" w:fill="auto"/>
            <w:noWrap/>
            <w:vAlign w:val="bottom"/>
            <w:hideMark/>
          </w:tcPr>
          <w:p w14:paraId="0899119B" w14:textId="77777777" w:rsidR="00E404F4" w:rsidRPr="007A3D98" w:rsidRDefault="00E404F4" w:rsidP="00F21708">
            <w:pPr>
              <w:pStyle w:val="GG-body"/>
              <w:spacing w:before="20" w:after="20"/>
              <w:contextualSpacing/>
            </w:pPr>
            <w:r w:rsidRPr="007A3D98">
              <w:t>Special Valuations</w:t>
            </w:r>
            <w:r>
              <w:t>—</w:t>
            </w:r>
            <w:r w:rsidRPr="007A3D98">
              <w:t>Disposals (per hour)</w:t>
            </w:r>
          </w:p>
        </w:tc>
        <w:tc>
          <w:tcPr>
            <w:tcW w:w="858" w:type="pct"/>
            <w:shd w:val="clear" w:color="auto" w:fill="auto"/>
            <w:noWrap/>
            <w:vAlign w:val="bottom"/>
            <w:hideMark/>
          </w:tcPr>
          <w:p w14:paraId="73450E45"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3B41584A" w14:textId="77777777" w:rsidR="00E404F4" w:rsidRPr="007A3D98" w:rsidRDefault="00E404F4" w:rsidP="00F21708">
            <w:pPr>
              <w:pStyle w:val="GG-body"/>
              <w:spacing w:before="20" w:after="20"/>
              <w:ind w:right="301"/>
              <w:contextualSpacing/>
              <w:jc w:val="right"/>
            </w:pPr>
            <w:r w:rsidRPr="007A3D98">
              <w:t>$325.00</w:t>
            </w:r>
          </w:p>
        </w:tc>
        <w:tc>
          <w:tcPr>
            <w:tcW w:w="714" w:type="pct"/>
            <w:shd w:val="clear" w:color="auto" w:fill="auto"/>
            <w:noWrap/>
            <w:vAlign w:val="bottom"/>
            <w:hideMark/>
          </w:tcPr>
          <w:p w14:paraId="54E4E606" w14:textId="77777777" w:rsidR="00E404F4" w:rsidRPr="007A3D98" w:rsidRDefault="00E404F4" w:rsidP="00F21708">
            <w:pPr>
              <w:pStyle w:val="GG-body"/>
              <w:spacing w:before="20" w:after="20"/>
              <w:ind w:right="301"/>
              <w:contextualSpacing/>
              <w:jc w:val="right"/>
            </w:pPr>
            <w:r w:rsidRPr="007A3D98">
              <w:t>$335.00</w:t>
            </w:r>
          </w:p>
        </w:tc>
        <w:tc>
          <w:tcPr>
            <w:tcW w:w="643" w:type="pct"/>
            <w:shd w:val="clear" w:color="auto" w:fill="auto"/>
            <w:noWrap/>
            <w:vAlign w:val="bottom"/>
            <w:hideMark/>
          </w:tcPr>
          <w:p w14:paraId="6C595788" w14:textId="77777777" w:rsidR="00E404F4" w:rsidRPr="007A3D98" w:rsidRDefault="00E404F4" w:rsidP="00F21708">
            <w:pPr>
              <w:pStyle w:val="GG-body"/>
              <w:spacing w:before="20" w:after="20"/>
              <w:ind w:right="301"/>
              <w:contextualSpacing/>
              <w:jc w:val="right"/>
            </w:pPr>
            <w:r w:rsidRPr="007A3D98">
              <w:t>$10.00</w:t>
            </w:r>
          </w:p>
        </w:tc>
      </w:tr>
      <w:tr w:rsidR="00E404F4" w:rsidRPr="007A3D98" w14:paraId="2109EAC6" w14:textId="77777777" w:rsidTr="007619DE">
        <w:trPr>
          <w:trHeight w:val="20"/>
        </w:trPr>
        <w:tc>
          <w:tcPr>
            <w:tcW w:w="2070" w:type="pct"/>
            <w:shd w:val="clear" w:color="auto" w:fill="auto"/>
            <w:noWrap/>
            <w:vAlign w:val="bottom"/>
            <w:hideMark/>
          </w:tcPr>
          <w:p w14:paraId="5A3607FD" w14:textId="77777777" w:rsidR="00E404F4" w:rsidRPr="007A3D98" w:rsidRDefault="00E404F4" w:rsidP="00F21708">
            <w:pPr>
              <w:pStyle w:val="GG-body"/>
              <w:spacing w:before="20" w:after="20"/>
              <w:contextualSpacing/>
            </w:pPr>
            <w:r w:rsidRPr="007A3D98">
              <w:t>Special Valuations</w:t>
            </w:r>
            <w:r>
              <w:t>—</w:t>
            </w:r>
            <w:r w:rsidRPr="007A3D98">
              <w:t>FBT (per hour)</w:t>
            </w:r>
          </w:p>
        </w:tc>
        <w:tc>
          <w:tcPr>
            <w:tcW w:w="858" w:type="pct"/>
            <w:shd w:val="clear" w:color="auto" w:fill="auto"/>
            <w:noWrap/>
            <w:vAlign w:val="bottom"/>
            <w:hideMark/>
          </w:tcPr>
          <w:p w14:paraId="65DD5351"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76D24588" w14:textId="77777777" w:rsidR="00E404F4" w:rsidRPr="007A3D98" w:rsidRDefault="00E404F4" w:rsidP="00F21708">
            <w:pPr>
              <w:pStyle w:val="GG-body"/>
              <w:spacing w:before="20" w:after="20"/>
              <w:ind w:right="301"/>
              <w:contextualSpacing/>
              <w:jc w:val="right"/>
            </w:pPr>
            <w:r w:rsidRPr="007A3D98">
              <w:t>$325.00</w:t>
            </w:r>
          </w:p>
        </w:tc>
        <w:tc>
          <w:tcPr>
            <w:tcW w:w="714" w:type="pct"/>
            <w:shd w:val="clear" w:color="auto" w:fill="auto"/>
            <w:noWrap/>
            <w:vAlign w:val="bottom"/>
            <w:hideMark/>
          </w:tcPr>
          <w:p w14:paraId="7BC25CF3" w14:textId="77777777" w:rsidR="00E404F4" w:rsidRPr="007A3D98" w:rsidRDefault="00E404F4" w:rsidP="00F21708">
            <w:pPr>
              <w:pStyle w:val="GG-body"/>
              <w:spacing w:before="20" w:after="20"/>
              <w:ind w:right="301"/>
              <w:contextualSpacing/>
              <w:jc w:val="right"/>
            </w:pPr>
            <w:r w:rsidRPr="007A3D98">
              <w:t>$335.00</w:t>
            </w:r>
          </w:p>
        </w:tc>
        <w:tc>
          <w:tcPr>
            <w:tcW w:w="643" w:type="pct"/>
            <w:shd w:val="clear" w:color="auto" w:fill="auto"/>
            <w:noWrap/>
            <w:vAlign w:val="bottom"/>
            <w:hideMark/>
          </w:tcPr>
          <w:p w14:paraId="6A74E1DE" w14:textId="77777777" w:rsidR="00E404F4" w:rsidRPr="007A3D98" w:rsidRDefault="00E404F4" w:rsidP="00F21708">
            <w:pPr>
              <w:pStyle w:val="GG-body"/>
              <w:spacing w:before="20" w:after="20"/>
              <w:ind w:right="301"/>
              <w:contextualSpacing/>
              <w:jc w:val="right"/>
            </w:pPr>
            <w:r w:rsidRPr="007A3D98">
              <w:t>$10.00</w:t>
            </w:r>
          </w:p>
        </w:tc>
      </w:tr>
      <w:tr w:rsidR="00E404F4" w:rsidRPr="007A3D98" w14:paraId="209926F7" w14:textId="77777777" w:rsidTr="007619DE">
        <w:trPr>
          <w:trHeight w:val="20"/>
        </w:trPr>
        <w:tc>
          <w:tcPr>
            <w:tcW w:w="2070" w:type="pct"/>
            <w:shd w:val="clear" w:color="auto" w:fill="auto"/>
            <w:noWrap/>
            <w:vAlign w:val="bottom"/>
            <w:hideMark/>
          </w:tcPr>
          <w:p w14:paraId="148081B4" w14:textId="77777777" w:rsidR="00E404F4" w:rsidRPr="007A3D98" w:rsidRDefault="00E404F4" w:rsidP="00F21708">
            <w:pPr>
              <w:pStyle w:val="GG-body"/>
              <w:spacing w:before="20" w:after="20"/>
              <w:contextualSpacing/>
            </w:pPr>
            <w:r w:rsidRPr="007A3D98">
              <w:t>Site History Report</w:t>
            </w:r>
          </w:p>
        </w:tc>
        <w:tc>
          <w:tcPr>
            <w:tcW w:w="858" w:type="pct"/>
            <w:shd w:val="clear" w:color="auto" w:fill="auto"/>
            <w:noWrap/>
            <w:vAlign w:val="bottom"/>
            <w:hideMark/>
          </w:tcPr>
          <w:p w14:paraId="20FC8CB7"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13AF1669" w14:textId="77777777" w:rsidR="00E404F4" w:rsidRPr="007A3D98" w:rsidRDefault="00E404F4" w:rsidP="00F21708">
            <w:pPr>
              <w:pStyle w:val="GG-body"/>
              <w:spacing w:before="20" w:after="20"/>
              <w:ind w:right="301"/>
              <w:contextualSpacing/>
              <w:jc w:val="right"/>
            </w:pPr>
            <w:r w:rsidRPr="007A3D98">
              <w:t>$196.00</w:t>
            </w:r>
          </w:p>
        </w:tc>
        <w:tc>
          <w:tcPr>
            <w:tcW w:w="714" w:type="pct"/>
            <w:shd w:val="clear" w:color="auto" w:fill="auto"/>
            <w:noWrap/>
            <w:vAlign w:val="bottom"/>
            <w:hideMark/>
          </w:tcPr>
          <w:p w14:paraId="3EFB6A06" w14:textId="77777777" w:rsidR="00E404F4" w:rsidRPr="007A3D98" w:rsidRDefault="00E404F4" w:rsidP="00F21708">
            <w:pPr>
              <w:pStyle w:val="GG-body"/>
              <w:spacing w:before="20" w:after="20"/>
              <w:ind w:right="301"/>
              <w:contextualSpacing/>
              <w:jc w:val="right"/>
            </w:pPr>
            <w:r w:rsidRPr="007A3D98">
              <w:t>$202.00</w:t>
            </w:r>
          </w:p>
        </w:tc>
        <w:tc>
          <w:tcPr>
            <w:tcW w:w="643" w:type="pct"/>
            <w:shd w:val="clear" w:color="auto" w:fill="auto"/>
            <w:noWrap/>
            <w:vAlign w:val="bottom"/>
            <w:hideMark/>
          </w:tcPr>
          <w:p w14:paraId="4E1F44A4" w14:textId="77777777" w:rsidR="00E404F4" w:rsidRPr="007A3D98" w:rsidRDefault="00E404F4" w:rsidP="00F21708">
            <w:pPr>
              <w:pStyle w:val="GG-body"/>
              <w:spacing w:before="20" w:after="20"/>
              <w:ind w:right="301"/>
              <w:contextualSpacing/>
              <w:jc w:val="right"/>
            </w:pPr>
            <w:r w:rsidRPr="007A3D98">
              <w:t>$6.00</w:t>
            </w:r>
          </w:p>
        </w:tc>
      </w:tr>
      <w:tr w:rsidR="00E404F4" w:rsidRPr="007A3D98" w14:paraId="7A84C71F" w14:textId="77777777" w:rsidTr="007619DE">
        <w:trPr>
          <w:trHeight w:val="20"/>
        </w:trPr>
        <w:tc>
          <w:tcPr>
            <w:tcW w:w="2070" w:type="pct"/>
            <w:shd w:val="clear" w:color="auto" w:fill="auto"/>
            <w:noWrap/>
            <w:vAlign w:val="bottom"/>
            <w:hideMark/>
          </w:tcPr>
          <w:p w14:paraId="2E788DF9" w14:textId="77777777" w:rsidR="00E404F4" w:rsidRPr="007A3D98" w:rsidRDefault="00E404F4" w:rsidP="00F21708">
            <w:pPr>
              <w:pStyle w:val="GG-body"/>
              <w:spacing w:before="20" w:after="20"/>
              <w:contextualSpacing/>
            </w:pPr>
            <w:r w:rsidRPr="007A3D98">
              <w:t>Travelling Time</w:t>
            </w:r>
          </w:p>
        </w:tc>
        <w:tc>
          <w:tcPr>
            <w:tcW w:w="858" w:type="pct"/>
            <w:shd w:val="clear" w:color="auto" w:fill="auto"/>
            <w:noWrap/>
            <w:vAlign w:val="bottom"/>
            <w:hideMark/>
          </w:tcPr>
          <w:p w14:paraId="61EB64CB"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1E86A9B2" w14:textId="77777777" w:rsidR="00E404F4" w:rsidRPr="007A3D98" w:rsidRDefault="00E404F4" w:rsidP="00F21708">
            <w:pPr>
              <w:pStyle w:val="GG-body"/>
              <w:spacing w:before="20" w:after="20"/>
              <w:ind w:right="301"/>
              <w:contextualSpacing/>
              <w:jc w:val="right"/>
            </w:pPr>
            <w:r w:rsidRPr="007A3D98">
              <w:t>$160.00</w:t>
            </w:r>
          </w:p>
        </w:tc>
        <w:tc>
          <w:tcPr>
            <w:tcW w:w="714" w:type="pct"/>
            <w:shd w:val="clear" w:color="auto" w:fill="auto"/>
            <w:noWrap/>
            <w:vAlign w:val="bottom"/>
            <w:hideMark/>
          </w:tcPr>
          <w:p w14:paraId="2F28E55C" w14:textId="77777777" w:rsidR="00E404F4" w:rsidRPr="007A3D98" w:rsidRDefault="00E404F4" w:rsidP="00F21708">
            <w:pPr>
              <w:pStyle w:val="GG-body"/>
              <w:spacing w:before="20" w:after="20"/>
              <w:ind w:right="301"/>
              <w:contextualSpacing/>
              <w:jc w:val="right"/>
            </w:pPr>
            <w:r w:rsidRPr="007A3D98">
              <w:t>$165.00</w:t>
            </w:r>
          </w:p>
        </w:tc>
        <w:tc>
          <w:tcPr>
            <w:tcW w:w="643" w:type="pct"/>
            <w:shd w:val="clear" w:color="auto" w:fill="auto"/>
            <w:noWrap/>
            <w:vAlign w:val="bottom"/>
            <w:hideMark/>
          </w:tcPr>
          <w:p w14:paraId="4EF3D024" w14:textId="77777777" w:rsidR="00E404F4" w:rsidRPr="007A3D98" w:rsidRDefault="00E404F4" w:rsidP="00F21708">
            <w:pPr>
              <w:pStyle w:val="GG-body"/>
              <w:spacing w:before="20" w:after="20"/>
              <w:ind w:right="301"/>
              <w:contextualSpacing/>
              <w:jc w:val="right"/>
            </w:pPr>
            <w:r w:rsidRPr="007A3D98">
              <w:t>$5.00</w:t>
            </w:r>
          </w:p>
        </w:tc>
      </w:tr>
      <w:tr w:rsidR="00E404F4" w:rsidRPr="007A3D98" w14:paraId="5BD4CBDE" w14:textId="77777777" w:rsidTr="007619DE">
        <w:trPr>
          <w:trHeight w:val="20"/>
        </w:trPr>
        <w:tc>
          <w:tcPr>
            <w:tcW w:w="2070" w:type="pct"/>
            <w:shd w:val="clear" w:color="auto" w:fill="auto"/>
            <w:noWrap/>
            <w:vAlign w:val="bottom"/>
            <w:hideMark/>
          </w:tcPr>
          <w:p w14:paraId="52D7EC7E" w14:textId="77777777" w:rsidR="00E404F4" w:rsidRPr="007A3D98" w:rsidRDefault="00E404F4" w:rsidP="00F21708">
            <w:pPr>
              <w:pStyle w:val="GG-body"/>
              <w:spacing w:before="20" w:after="20"/>
              <w:contextualSpacing/>
            </w:pPr>
            <w:r w:rsidRPr="007A3D98">
              <w:t>Special Valuation</w:t>
            </w:r>
            <w:r>
              <w:t>—</w:t>
            </w:r>
            <w:r w:rsidRPr="007A3D98">
              <w:t>SACHA Full Inspection</w:t>
            </w:r>
          </w:p>
        </w:tc>
        <w:tc>
          <w:tcPr>
            <w:tcW w:w="858" w:type="pct"/>
            <w:shd w:val="clear" w:color="auto" w:fill="auto"/>
            <w:noWrap/>
            <w:vAlign w:val="bottom"/>
            <w:hideMark/>
          </w:tcPr>
          <w:p w14:paraId="40987DE8" w14:textId="77777777" w:rsidR="00E404F4" w:rsidRPr="007A3D98" w:rsidRDefault="00E404F4" w:rsidP="00F21708">
            <w:pPr>
              <w:pStyle w:val="GG-body"/>
              <w:spacing w:before="20" w:after="20"/>
              <w:contextualSpacing/>
              <w:jc w:val="center"/>
            </w:pPr>
            <w:r w:rsidRPr="007A3D98">
              <w:t>Subject to GST</w:t>
            </w:r>
          </w:p>
        </w:tc>
        <w:tc>
          <w:tcPr>
            <w:tcW w:w="715" w:type="pct"/>
            <w:shd w:val="clear" w:color="auto" w:fill="auto"/>
            <w:noWrap/>
            <w:vAlign w:val="bottom"/>
            <w:hideMark/>
          </w:tcPr>
          <w:p w14:paraId="352308D8" w14:textId="77777777" w:rsidR="00E404F4" w:rsidRPr="007A3D98" w:rsidRDefault="00E404F4" w:rsidP="00F21708">
            <w:pPr>
              <w:pStyle w:val="GG-body"/>
              <w:spacing w:before="20" w:after="20"/>
              <w:ind w:right="301"/>
              <w:contextualSpacing/>
              <w:jc w:val="right"/>
            </w:pPr>
            <w:r w:rsidRPr="007A3D98">
              <w:t>$483.00</w:t>
            </w:r>
          </w:p>
        </w:tc>
        <w:tc>
          <w:tcPr>
            <w:tcW w:w="714" w:type="pct"/>
            <w:shd w:val="clear" w:color="auto" w:fill="auto"/>
            <w:noWrap/>
            <w:vAlign w:val="bottom"/>
            <w:hideMark/>
          </w:tcPr>
          <w:p w14:paraId="1C171EF6" w14:textId="77777777" w:rsidR="00E404F4" w:rsidRPr="007A3D98" w:rsidRDefault="00E404F4" w:rsidP="00F21708">
            <w:pPr>
              <w:pStyle w:val="GG-body"/>
              <w:spacing w:before="20" w:after="20"/>
              <w:ind w:right="301"/>
              <w:contextualSpacing/>
              <w:jc w:val="right"/>
            </w:pPr>
            <w:r w:rsidRPr="007A3D98">
              <w:t>$497.00</w:t>
            </w:r>
          </w:p>
        </w:tc>
        <w:tc>
          <w:tcPr>
            <w:tcW w:w="643" w:type="pct"/>
            <w:shd w:val="clear" w:color="auto" w:fill="auto"/>
            <w:noWrap/>
            <w:vAlign w:val="bottom"/>
            <w:hideMark/>
          </w:tcPr>
          <w:p w14:paraId="3E0B8AB3" w14:textId="77777777" w:rsidR="00E404F4" w:rsidRPr="007A3D98" w:rsidRDefault="00E404F4" w:rsidP="00F21708">
            <w:pPr>
              <w:pStyle w:val="GG-body"/>
              <w:spacing w:before="20" w:after="20"/>
              <w:ind w:right="301"/>
              <w:contextualSpacing/>
              <w:jc w:val="right"/>
            </w:pPr>
            <w:r w:rsidRPr="007A3D98">
              <w:t>$14.00</w:t>
            </w:r>
          </w:p>
        </w:tc>
      </w:tr>
      <w:tr w:rsidR="00E404F4" w:rsidRPr="007A3D98" w14:paraId="31C795C0" w14:textId="77777777" w:rsidTr="007619DE">
        <w:trPr>
          <w:trHeight w:val="20"/>
        </w:trPr>
        <w:tc>
          <w:tcPr>
            <w:tcW w:w="2070" w:type="pct"/>
            <w:tcBorders>
              <w:bottom w:val="single" w:sz="4" w:space="0" w:color="auto"/>
            </w:tcBorders>
            <w:shd w:val="clear" w:color="auto" w:fill="auto"/>
            <w:noWrap/>
            <w:vAlign w:val="bottom"/>
            <w:hideMark/>
          </w:tcPr>
          <w:p w14:paraId="0D9DF17F" w14:textId="77777777" w:rsidR="00E404F4" w:rsidRPr="007A3D98" w:rsidRDefault="00E404F4" w:rsidP="007619DE">
            <w:pPr>
              <w:pStyle w:val="GG-body"/>
            </w:pPr>
            <w:r w:rsidRPr="007A3D98">
              <w:t>Special Valuation</w:t>
            </w:r>
            <w:r>
              <w:t>—</w:t>
            </w:r>
            <w:r w:rsidRPr="007A3D98">
              <w:t>SAHT Sale to Tenant</w:t>
            </w:r>
          </w:p>
        </w:tc>
        <w:tc>
          <w:tcPr>
            <w:tcW w:w="858" w:type="pct"/>
            <w:tcBorders>
              <w:bottom w:val="single" w:sz="4" w:space="0" w:color="auto"/>
            </w:tcBorders>
            <w:shd w:val="clear" w:color="auto" w:fill="auto"/>
            <w:noWrap/>
            <w:vAlign w:val="bottom"/>
            <w:hideMark/>
          </w:tcPr>
          <w:p w14:paraId="7F46538C" w14:textId="77777777" w:rsidR="00E404F4" w:rsidRPr="007A3D98" w:rsidRDefault="00E404F4" w:rsidP="007619DE">
            <w:pPr>
              <w:pStyle w:val="GG-body"/>
              <w:jc w:val="center"/>
            </w:pPr>
            <w:r w:rsidRPr="007A3D98">
              <w:t>Subject to GST</w:t>
            </w:r>
          </w:p>
        </w:tc>
        <w:tc>
          <w:tcPr>
            <w:tcW w:w="715" w:type="pct"/>
            <w:tcBorders>
              <w:bottom w:val="single" w:sz="4" w:space="0" w:color="auto"/>
            </w:tcBorders>
            <w:shd w:val="clear" w:color="auto" w:fill="auto"/>
            <w:noWrap/>
            <w:vAlign w:val="bottom"/>
            <w:hideMark/>
          </w:tcPr>
          <w:p w14:paraId="48002DD3" w14:textId="77777777" w:rsidR="00E404F4" w:rsidRPr="007A3D98" w:rsidRDefault="00E404F4" w:rsidP="007619DE">
            <w:pPr>
              <w:pStyle w:val="GG-body"/>
              <w:ind w:right="301"/>
              <w:jc w:val="right"/>
            </w:pPr>
            <w:r w:rsidRPr="007A3D98">
              <w:t>$483.00</w:t>
            </w:r>
          </w:p>
        </w:tc>
        <w:tc>
          <w:tcPr>
            <w:tcW w:w="714" w:type="pct"/>
            <w:tcBorders>
              <w:bottom w:val="single" w:sz="4" w:space="0" w:color="auto"/>
            </w:tcBorders>
            <w:shd w:val="clear" w:color="auto" w:fill="auto"/>
            <w:noWrap/>
            <w:vAlign w:val="bottom"/>
            <w:hideMark/>
          </w:tcPr>
          <w:p w14:paraId="49EADD2E" w14:textId="77777777" w:rsidR="00E404F4" w:rsidRPr="007A3D98" w:rsidRDefault="00E404F4" w:rsidP="007619DE">
            <w:pPr>
              <w:pStyle w:val="GG-body"/>
              <w:ind w:right="301"/>
              <w:jc w:val="right"/>
            </w:pPr>
            <w:r w:rsidRPr="007A3D98">
              <w:t>$497.00</w:t>
            </w:r>
          </w:p>
        </w:tc>
        <w:tc>
          <w:tcPr>
            <w:tcW w:w="643" w:type="pct"/>
            <w:tcBorders>
              <w:bottom w:val="single" w:sz="4" w:space="0" w:color="auto"/>
            </w:tcBorders>
            <w:shd w:val="clear" w:color="auto" w:fill="auto"/>
            <w:noWrap/>
            <w:vAlign w:val="bottom"/>
            <w:hideMark/>
          </w:tcPr>
          <w:p w14:paraId="52340C45" w14:textId="77777777" w:rsidR="00E404F4" w:rsidRPr="007A3D98" w:rsidRDefault="00E404F4" w:rsidP="007619DE">
            <w:pPr>
              <w:pStyle w:val="GG-body"/>
              <w:ind w:right="301"/>
              <w:jc w:val="right"/>
            </w:pPr>
            <w:r w:rsidRPr="007A3D98">
              <w:t>$14.00</w:t>
            </w:r>
          </w:p>
        </w:tc>
      </w:tr>
    </w:tbl>
    <w:p w14:paraId="5556E5D9" w14:textId="77777777" w:rsidR="00E404F4" w:rsidRDefault="00E404F4" w:rsidP="00E404F4">
      <w:pPr>
        <w:pStyle w:val="GG-body"/>
        <w:pBdr>
          <w:bottom w:val="single" w:sz="4" w:space="1" w:color="auto"/>
        </w:pBdr>
        <w:spacing w:after="0" w:line="52" w:lineRule="exact"/>
        <w:jc w:val="center"/>
        <w:rPr>
          <w:lang w:val="en-US"/>
        </w:rPr>
      </w:pPr>
    </w:p>
    <w:p w14:paraId="3A78E44D" w14:textId="77777777" w:rsidR="00E404F4" w:rsidRDefault="00E404F4" w:rsidP="00E404F4">
      <w:pPr>
        <w:pStyle w:val="GG-body"/>
        <w:pBdr>
          <w:top w:val="single" w:sz="4" w:space="1" w:color="auto"/>
        </w:pBdr>
        <w:spacing w:before="34" w:after="0" w:line="14" w:lineRule="exact"/>
        <w:jc w:val="center"/>
        <w:rPr>
          <w:lang w:val="en-US"/>
        </w:rPr>
      </w:pPr>
    </w:p>
    <w:p w14:paraId="250BCB7E" w14:textId="387F6850" w:rsidR="00F21708" w:rsidRDefault="00F21708">
      <w:pPr>
        <w:spacing w:after="0" w:line="240" w:lineRule="auto"/>
        <w:jc w:val="left"/>
        <w:rPr>
          <w:caps/>
          <w:szCs w:val="17"/>
        </w:rPr>
      </w:pPr>
    </w:p>
    <w:p w14:paraId="1266B4BD" w14:textId="4F6306E1" w:rsidR="007A6F92" w:rsidRPr="007A6F92" w:rsidRDefault="007A6F92" w:rsidP="00B01606">
      <w:pPr>
        <w:pStyle w:val="Heading2"/>
      </w:pPr>
      <w:bookmarkStart w:id="221" w:name="_Toc170384707"/>
      <w:r w:rsidRPr="007A6F92">
        <w:lastRenderedPageBreak/>
        <w:t>Water Industry Act 2012</w:t>
      </w:r>
      <w:bookmarkEnd w:id="221"/>
    </w:p>
    <w:p w14:paraId="093073A8" w14:textId="77777777" w:rsidR="007A6F92" w:rsidRPr="007A6F92" w:rsidRDefault="007A6F92" w:rsidP="007A6F92">
      <w:pPr>
        <w:jc w:val="center"/>
        <w:rPr>
          <w:smallCaps/>
          <w:szCs w:val="17"/>
        </w:rPr>
      </w:pPr>
      <w:r w:rsidRPr="007A6F92">
        <w:rPr>
          <w:smallCaps/>
          <w:szCs w:val="17"/>
        </w:rPr>
        <w:t>South Australian Water Corporation</w:t>
      </w:r>
    </w:p>
    <w:p w14:paraId="22D1A1F7" w14:textId="77777777" w:rsidR="007A6F92" w:rsidRPr="007A6F92" w:rsidRDefault="007A6F92" w:rsidP="007A6F92">
      <w:pPr>
        <w:jc w:val="center"/>
        <w:rPr>
          <w:i/>
          <w:szCs w:val="17"/>
        </w:rPr>
      </w:pPr>
      <w:r w:rsidRPr="007A6F92">
        <w:rPr>
          <w:i/>
          <w:szCs w:val="17"/>
        </w:rPr>
        <w:t>Fees and Charges Schedule—</w:t>
      </w:r>
      <w:r w:rsidRPr="007A6F92">
        <w:rPr>
          <w:i/>
          <w:szCs w:val="17"/>
        </w:rPr>
        <w:br/>
        <w:t>Rates and Sales</w:t>
      </w:r>
    </w:p>
    <w:p w14:paraId="5F3F4178" w14:textId="77777777" w:rsidR="007A6F92" w:rsidRPr="007A6F92" w:rsidRDefault="007A6F92" w:rsidP="007A6F92">
      <w:pPr>
        <w:rPr>
          <w:rFonts w:eastAsia="Times New Roman"/>
          <w:szCs w:val="17"/>
        </w:rPr>
      </w:pPr>
      <w:r w:rsidRPr="007A6F92">
        <w:rPr>
          <w:rFonts w:eastAsia="Times New Roman"/>
          <w:spacing w:val="-2"/>
          <w:szCs w:val="17"/>
        </w:rPr>
        <w:t xml:space="preserve">Pursuant to Section 36 of the </w:t>
      </w:r>
      <w:r w:rsidRPr="007A6F92">
        <w:rPr>
          <w:rFonts w:eastAsia="Times New Roman"/>
          <w:i/>
          <w:spacing w:val="-2"/>
          <w:szCs w:val="17"/>
        </w:rPr>
        <w:t>Water Industry Act 2012</w:t>
      </w:r>
      <w:r w:rsidRPr="007A6F92">
        <w:rPr>
          <w:rFonts w:eastAsia="Times New Roman"/>
          <w:spacing w:val="-2"/>
          <w:szCs w:val="17"/>
        </w:rPr>
        <w:t xml:space="preserve"> the following charges for water, sewerage and associated services apply. These charges </w:t>
      </w:r>
      <w:r w:rsidRPr="007A6F92">
        <w:rPr>
          <w:rFonts w:eastAsia="Times New Roman"/>
          <w:szCs w:val="17"/>
        </w:rPr>
        <w:t>are fixed for the period 1 July 2024 to 30 June 2025.</w:t>
      </w:r>
    </w:p>
    <w:p w14:paraId="18BF700A" w14:textId="77777777" w:rsidR="007A6F92" w:rsidRPr="007A6F92" w:rsidRDefault="007A6F92" w:rsidP="007A6F92">
      <w:pPr>
        <w:rPr>
          <w:rFonts w:eastAsia="Times New Roman"/>
          <w:szCs w:val="17"/>
        </w:rPr>
      </w:pPr>
      <w:r w:rsidRPr="007A6F92">
        <w:rPr>
          <w:rFonts w:eastAsia="Times New Roman"/>
          <w:szCs w:val="17"/>
        </w:rPr>
        <w:t xml:space="preserve">Pursuant to the </w:t>
      </w:r>
      <w:r w:rsidRPr="007A6F92">
        <w:rPr>
          <w:rFonts w:eastAsia="Times New Roman"/>
          <w:i/>
          <w:szCs w:val="17"/>
        </w:rPr>
        <w:t>Water Industry Regulations 2012</w:t>
      </w:r>
      <w:r w:rsidRPr="007A6F92">
        <w:rPr>
          <w:rFonts w:eastAsia="Times New Roman"/>
          <w:szCs w:val="17"/>
        </w:rPr>
        <w:t xml:space="preserve"> (Regulations 38) and </w:t>
      </w:r>
      <w:r w:rsidRPr="007A6F92">
        <w:rPr>
          <w:rFonts w:eastAsia="Times New Roman"/>
          <w:iCs/>
          <w:szCs w:val="17"/>
        </w:rPr>
        <w:t>Government Gazette</w:t>
      </w:r>
      <w:r w:rsidRPr="007A6F92">
        <w:rPr>
          <w:rFonts w:eastAsia="Times New Roman"/>
          <w:szCs w:val="17"/>
        </w:rPr>
        <w:t xml:space="preserve"> 6 June 2013, SA Water may levy an availability charge </w:t>
      </w:r>
      <w:proofErr w:type="gramStart"/>
      <w:r w:rsidRPr="007A6F92">
        <w:rPr>
          <w:rFonts w:eastAsia="Times New Roman"/>
          <w:szCs w:val="17"/>
        </w:rPr>
        <w:t>despite the fact that</w:t>
      </w:r>
      <w:proofErr w:type="gramEnd"/>
      <w:r w:rsidRPr="007A6F92">
        <w:rPr>
          <w:rFonts w:eastAsia="Times New Roman"/>
          <w:szCs w:val="17"/>
        </w:rPr>
        <w:t xml:space="preserve"> the land is not connected to SA Water</w:t>
      </w:r>
      <w:r w:rsidRPr="007A6F92">
        <w:rPr>
          <w:rFonts w:eastAsia="Times New Roman"/>
          <w:b/>
          <w:szCs w:val="17"/>
        </w:rPr>
        <w:t>’</w:t>
      </w:r>
      <w:r w:rsidRPr="007A6F92">
        <w:rPr>
          <w:rFonts w:eastAsia="Times New Roman"/>
          <w:szCs w:val="17"/>
        </w:rPr>
        <w:t>s infrastructure. All charges for sewerage services and the availability charge for water applying to some commercial properties are based on the property valuation of the land. Property values are set annually by the Valuer</w:t>
      </w:r>
      <w:r w:rsidRPr="007A6F92">
        <w:rPr>
          <w:rFonts w:eastAsia="Times New Roman"/>
          <w:b/>
          <w:szCs w:val="17"/>
        </w:rPr>
        <w:t>-</w:t>
      </w:r>
      <w:r w:rsidRPr="007A6F92">
        <w:rPr>
          <w:rFonts w:eastAsia="Times New Roman"/>
          <w:szCs w:val="17"/>
        </w:rPr>
        <w:t>General for the next financial year.</w:t>
      </w:r>
    </w:p>
    <w:p w14:paraId="0339E223" w14:textId="77777777" w:rsidR="007A6F92" w:rsidRPr="007A6F92" w:rsidRDefault="007A6F92" w:rsidP="007A6F92">
      <w:pPr>
        <w:pBdr>
          <w:top w:val="single" w:sz="4" w:space="1" w:color="auto"/>
        </w:pBdr>
        <w:spacing w:before="100" w:after="0" w:line="14" w:lineRule="exact"/>
        <w:ind w:left="1440" w:right="1440"/>
        <w:jc w:val="center"/>
        <w:rPr>
          <w:rFonts w:eastAsia="Times New Roman"/>
          <w:szCs w:val="17"/>
        </w:rPr>
      </w:pPr>
    </w:p>
    <w:p w14:paraId="5EA51C86" w14:textId="77777777" w:rsidR="007A6F92" w:rsidRPr="007A6F92" w:rsidRDefault="007A6F92" w:rsidP="007A6F92">
      <w:pPr>
        <w:spacing w:before="80"/>
        <w:jc w:val="center"/>
        <w:rPr>
          <w:rFonts w:eastAsia="SimSun"/>
          <w:smallCaps/>
          <w:szCs w:val="17"/>
        </w:rPr>
      </w:pPr>
      <w:r w:rsidRPr="007A6F92">
        <w:rPr>
          <w:rFonts w:eastAsia="SimSun"/>
          <w:smallCaps/>
          <w:szCs w:val="17"/>
        </w:rPr>
        <w:t>Water Fees and Charges</w:t>
      </w:r>
    </w:p>
    <w:p w14:paraId="7F442947" w14:textId="77777777" w:rsidR="007A6F92" w:rsidRPr="007A6F92" w:rsidRDefault="007A6F92" w:rsidP="007A6F92">
      <w:pPr>
        <w:jc w:val="center"/>
        <w:rPr>
          <w:rFonts w:eastAsia="SimSun"/>
          <w:i/>
          <w:szCs w:val="17"/>
        </w:rPr>
      </w:pPr>
      <w:r w:rsidRPr="007A6F92">
        <w:rPr>
          <w:rFonts w:eastAsia="SimSun"/>
          <w:i/>
          <w:szCs w:val="17"/>
        </w:rPr>
        <w:t>Residential and Vacant Land (Excludes Country Lands)</w:t>
      </w:r>
    </w:p>
    <w:tbl>
      <w:tblPr>
        <w:tblW w:w="5000" w:type="pct"/>
        <w:tblCellMar>
          <w:left w:w="0" w:type="dxa"/>
          <w:right w:w="0" w:type="dxa"/>
        </w:tblCellMar>
        <w:tblLook w:val="04A0" w:firstRow="1" w:lastRow="0" w:firstColumn="1" w:lastColumn="0" w:noHBand="0" w:noVBand="1"/>
      </w:tblPr>
      <w:tblGrid>
        <w:gridCol w:w="7792"/>
        <w:gridCol w:w="1562"/>
      </w:tblGrid>
      <w:tr w:rsidR="007A6F92" w:rsidRPr="007A6F92" w14:paraId="67091C64" w14:textId="77777777" w:rsidTr="007619DE">
        <w:trPr>
          <w:trHeight w:val="20"/>
          <w:tblHeader/>
        </w:trPr>
        <w:tc>
          <w:tcPr>
            <w:tcW w:w="4165" w:type="pct"/>
            <w:tcBorders>
              <w:top w:val="single" w:sz="4" w:space="0" w:color="auto"/>
              <w:bottom w:val="single" w:sz="4" w:space="0" w:color="auto"/>
            </w:tcBorders>
            <w:shd w:val="clear" w:color="auto" w:fill="auto"/>
            <w:noWrap/>
            <w:vAlign w:val="center"/>
            <w:hideMark/>
          </w:tcPr>
          <w:p w14:paraId="74F08F83"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Description</w:t>
            </w:r>
          </w:p>
        </w:tc>
        <w:tc>
          <w:tcPr>
            <w:tcW w:w="835" w:type="pct"/>
            <w:tcBorders>
              <w:top w:val="single" w:sz="4" w:space="0" w:color="auto"/>
              <w:bottom w:val="single" w:sz="4" w:space="0" w:color="auto"/>
            </w:tcBorders>
            <w:shd w:val="clear" w:color="auto" w:fill="auto"/>
            <w:noWrap/>
            <w:vAlign w:val="center"/>
            <w:hideMark/>
          </w:tcPr>
          <w:p w14:paraId="4BBE8535"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Charge</w:t>
            </w:r>
          </w:p>
        </w:tc>
      </w:tr>
      <w:tr w:rsidR="007A6F92" w:rsidRPr="007A6F92" w14:paraId="4C46C8E1" w14:textId="77777777" w:rsidTr="007619DE">
        <w:trPr>
          <w:trHeight w:val="20"/>
          <w:tblHeader/>
        </w:trPr>
        <w:tc>
          <w:tcPr>
            <w:tcW w:w="4165" w:type="pct"/>
            <w:tcBorders>
              <w:top w:val="single" w:sz="4" w:space="0" w:color="auto"/>
            </w:tcBorders>
            <w:shd w:val="clear" w:color="auto" w:fill="auto"/>
            <w:noWrap/>
            <w:vAlign w:val="center"/>
          </w:tcPr>
          <w:p w14:paraId="639315DF" w14:textId="77777777" w:rsidR="007A6F92" w:rsidRPr="007A6F92" w:rsidRDefault="007A6F92" w:rsidP="007A6F92">
            <w:pPr>
              <w:spacing w:after="0" w:line="40" w:lineRule="exact"/>
              <w:jc w:val="center"/>
              <w:rPr>
                <w:rFonts w:eastAsia="Times New Roman"/>
                <w:szCs w:val="17"/>
              </w:rPr>
            </w:pPr>
          </w:p>
        </w:tc>
        <w:tc>
          <w:tcPr>
            <w:tcW w:w="835" w:type="pct"/>
            <w:tcBorders>
              <w:top w:val="single" w:sz="4" w:space="0" w:color="auto"/>
            </w:tcBorders>
            <w:shd w:val="clear" w:color="auto" w:fill="auto"/>
            <w:noWrap/>
            <w:vAlign w:val="center"/>
          </w:tcPr>
          <w:p w14:paraId="1CBAFB48" w14:textId="77777777" w:rsidR="007A6F92" w:rsidRPr="007A6F92" w:rsidRDefault="007A6F92" w:rsidP="007A6F92">
            <w:pPr>
              <w:spacing w:after="0" w:line="40" w:lineRule="exact"/>
              <w:jc w:val="center"/>
              <w:rPr>
                <w:rFonts w:eastAsia="Times New Roman"/>
                <w:szCs w:val="17"/>
              </w:rPr>
            </w:pPr>
          </w:p>
        </w:tc>
      </w:tr>
      <w:tr w:rsidR="007A6F92" w:rsidRPr="007A6F92" w14:paraId="47554735" w14:textId="77777777" w:rsidTr="007619DE">
        <w:trPr>
          <w:trHeight w:val="20"/>
        </w:trPr>
        <w:tc>
          <w:tcPr>
            <w:tcW w:w="4165" w:type="pct"/>
            <w:shd w:val="clear" w:color="auto" w:fill="auto"/>
            <w:noWrap/>
            <w:vAlign w:val="center"/>
            <w:hideMark/>
          </w:tcPr>
          <w:p w14:paraId="529543C4" w14:textId="77777777" w:rsidR="007A6F92" w:rsidRPr="007A6F92" w:rsidRDefault="007A6F92" w:rsidP="007A6F92">
            <w:pPr>
              <w:rPr>
                <w:rFonts w:eastAsia="Times New Roman"/>
                <w:bCs/>
                <w:szCs w:val="17"/>
              </w:rPr>
            </w:pPr>
            <w:r w:rsidRPr="007A6F92">
              <w:rPr>
                <w:rFonts w:eastAsia="Times New Roman"/>
                <w:bCs/>
                <w:szCs w:val="17"/>
              </w:rPr>
              <w:t>Availability Charge (Fixed Charge)</w:t>
            </w:r>
          </w:p>
        </w:tc>
        <w:tc>
          <w:tcPr>
            <w:tcW w:w="835" w:type="pct"/>
            <w:shd w:val="clear" w:color="auto" w:fill="auto"/>
            <w:noWrap/>
            <w:vAlign w:val="bottom"/>
            <w:hideMark/>
          </w:tcPr>
          <w:p w14:paraId="4355A2D9" w14:textId="77777777" w:rsidR="007A6F92" w:rsidRPr="007A6F92" w:rsidRDefault="007A6F92" w:rsidP="007A6F92">
            <w:pPr>
              <w:ind w:right="35"/>
              <w:jc w:val="right"/>
              <w:rPr>
                <w:rFonts w:eastAsia="Times New Roman"/>
                <w:szCs w:val="17"/>
              </w:rPr>
            </w:pPr>
            <w:r w:rsidRPr="007A6F92">
              <w:rPr>
                <w:rFonts w:eastAsia="Times New Roman"/>
                <w:szCs w:val="17"/>
              </w:rPr>
              <w:t>$78.60 per quarter</w:t>
            </w:r>
          </w:p>
        </w:tc>
      </w:tr>
      <w:tr w:rsidR="007A6F92" w:rsidRPr="007A6F92" w14:paraId="14B67E4D" w14:textId="77777777" w:rsidTr="007619DE">
        <w:trPr>
          <w:trHeight w:val="20"/>
        </w:trPr>
        <w:tc>
          <w:tcPr>
            <w:tcW w:w="4165" w:type="pct"/>
            <w:shd w:val="clear" w:color="auto" w:fill="auto"/>
            <w:noWrap/>
            <w:vAlign w:val="center"/>
            <w:hideMark/>
          </w:tcPr>
          <w:p w14:paraId="2D999712" w14:textId="77777777" w:rsidR="007A6F92" w:rsidRPr="007A6F92" w:rsidRDefault="007A6F92" w:rsidP="007A6F92">
            <w:pPr>
              <w:rPr>
                <w:rFonts w:eastAsia="Times New Roman"/>
                <w:szCs w:val="17"/>
              </w:rPr>
            </w:pPr>
            <w:r w:rsidRPr="007A6F92">
              <w:rPr>
                <w:rFonts w:eastAsia="Times New Roman"/>
                <w:szCs w:val="17"/>
              </w:rPr>
              <w:t>Water Use Charges (determined by the timing of quarterly meter readings) as per schedule.</w:t>
            </w:r>
          </w:p>
        </w:tc>
        <w:tc>
          <w:tcPr>
            <w:tcW w:w="835" w:type="pct"/>
            <w:shd w:val="clear" w:color="auto" w:fill="auto"/>
            <w:noWrap/>
            <w:vAlign w:val="bottom"/>
          </w:tcPr>
          <w:p w14:paraId="784546B5" w14:textId="77777777" w:rsidR="007A6F92" w:rsidRPr="007A6F92" w:rsidRDefault="007A6F92" w:rsidP="007A6F92">
            <w:pPr>
              <w:ind w:right="35"/>
              <w:jc w:val="right"/>
              <w:rPr>
                <w:rFonts w:eastAsia="Times New Roman"/>
                <w:szCs w:val="17"/>
              </w:rPr>
            </w:pPr>
          </w:p>
        </w:tc>
      </w:tr>
      <w:tr w:rsidR="007A6F92" w:rsidRPr="007A6F92" w14:paraId="04D3C2CB" w14:textId="77777777" w:rsidTr="007619DE">
        <w:trPr>
          <w:trHeight w:val="20"/>
        </w:trPr>
        <w:tc>
          <w:tcPr>
            <w:tcW w:w="4165" w:type="pct"/>
            <w:shd w:val="clear" w:color="auto" w:fill="auto"/>
            <w:vAlign w:val="center"/>
            <w:hideMark/>
          </w:tcPr>
          <w:p w14:paraId="3817FCDB" w14:textId="77777777" w:rsidR="007A6F92" w:rsidRPr="007A6F92" w:rsidRDefault="007A6F92" w:rsidP="007A6F92">
            <w:pPr>
              <w:rPr>
                <w:rFonts w:eastAsia="Times New Roman"/>
                <w:spacing w:val="-4"/>
                <w:szCs w:val="17"/>
              </w:rPr>
            </w:pPr>
            <w:r w:rsidRPr="007A6F92">
              <w:rPr>
                <w:rFonts w:eastAsia="Times New Roman"/>
                <w:spacing w:val="-4"/>
                <w:szCs w:val="17"/>
              </w:rPr>
              <w:t>Residential and vacant land properties having the following land use codes (if not otherwise specified in this Gazette):</w:t>
            </w:r>
          </w:p>
        </w:tc>
        <w:tc>
          <w:tcPr>
            <w:tcW w:w="835" w:type="pct"/>
            <w:shd w:val="clear" w:color="auto" w:fill="auto"/>
            <w:vAlign w:val="center"/>
          </w:tcPr>
          <w:p w14:paraId="0B4C2FD5" w14:textId="77777777" w:rsidR="007A6F92" w:rsidRPr="007A6F92" w:rsidRDefault="007A6F92" w:rsidP="007A6F92">
            <w:pPr>
              <w:ind w:right="35"/>
              <w:jc w:val="right"/>
              <w:rPr>
                <w:rFonts w:eastAsia="Times New Roman"/>
                <w:szCs w:val="17"/>
              </w:rPr>
            </w:pPr>
          </w:p>
        </w:tc>
      </w:tr>
      <w:tr w:rsidR="007A6F92" w:rsidRPr="007A6F92" w14:paraId="16229AB5" w14:textId="77777777" w:rsidTr="007619DE">
        <w:trPr>
          <w:trHeight w:val="20"/>
        </w:trPr>
        <w:tc>
          <w:tcPr>
            <w:tcW w:w="4165" w:type="pct"/>
            <w:shd w:val="clear" w:color="auto" w:fill="auto"/>
            <w:hideMark/>
          </w:tcPr>
          <w:p w14:paraId="4AE49301" w14:textId="77777777" w:rsidR="007A6F92" w:rsidRPr="007A6F92" w:rsidRDefault="007A6F92" w:rsidP="007A6F92">
            <w:pPr>
              <w:ind w:left="176"/>
              <w:rPr>
                <w:rFonts w:eastAsia="Times New Roman"/>
                <w:szCs w:val="20"/>
              </w:rPr>
            </w:pPr>
            <w:r w:rsidRPr="007A6F92">
              <w:rPr>
                <w:rFonts w:eastAsia="Times New Roman"/>
                <w:szCs w:val="20"/>
              </w:rPr>
              <w:t>(a)</w:t>
            </w:r>
            <w:r w:rsidRPr="007A6F92">
              <w:rPr>
                <w:rFonts w:eastAsia="Times New Roman"/>
                <w:spacing w:val="-2"/>
                <w:szCs w:val="20"/>
              </w:rPr>
              <w:tab/>
            </w:r>
            <w:r w:rsidRPr="007A6F92">
              <w:rPr>
                <w:rFonts w:eastAsia="Times New Roman"/>
                <w:szCs w:val="20"/>
              </w:rPr>
              <w:t>Houses with the land use codes 1100, 1101, 1118, 1119 and 1912;</w:t>
            </w:r>
          </w:p>
        </w:tc>
        <w:tc>
          <w:tcPr>
            <w:tcW w:w="835" w:type="pct"/>
            <w:shd w:val="clear" w:color="auto" w:fill="auto"/>
          </w:tcPr>
          <w:p w14:paraId="3DE85C1D" w14:textId="77777777" w:rsidR="007A6F92" w:rsidRPr="007A6F92" w:rsidRDefault="007A6F92" w:rsidP="007A6F92">
            <w:pPr>
              <w:ind w:right="35"/>
              <w:jc w:val="right"/>
              <w:rPr>
                <w:rFonts w:eastAsia="Times New Roman"/>
                <w:szCs w:val="20"/>
              </w:rPr>
            </w:pPr>
          </w:p>
        </w:tc>
      </w:tr>
      <w:tr w:rsidR="007A6F92" w:rsidRPr="007A6F92" w14:paraId="3819F98A" w14:textId="77777777" w:rsidTr="007619DE">
        <w:trPr>
          <w:trHeight w:val="20"/>
        </w:trPr>
        <w:tc>
          <w:tcPr>
            <w:tcW w:w="4165" w:type="pct"/>
            <w:shd w:val="clear" w:color="auto" w:fill="auto"/>
            <w:hideMark/>
          </w:tcPr>
          <w:p w14:paraId="4895C0E2" w14:textId="77777777" w:rsidR="007A6F92" w:rsidRPr="007A6F92" w:rsidRDefault="007A6F92" w:rsidP="007A6F92">
            <w:pPr>
              <w:ind w:left="459" w:hanging="283"/>
              <w:rPr>
                <w:rFonts w:eastAsia="Times New Roman"/>
                <w:szCs w:val="20"/>
              </w:rPr>
            </w:pPr>
            <w:r w:rsidRPr="007A6F92">
              <w:rPr>
                <w:rFonts w:eastAsia="Times New Roman"/>
                <w:szCs w:val="20"/>
              </w:rPr>
              <w:t>(b)</w:t>
            </w:r>
            <w:r w:rsidRPr="007A6F92">
              <w:rPr>
                <w:rFonts w:eastAsia="Times New Roman"/>
                <w:spacing w:val="-2"/>
                <w:szCs w:val="20"/>
              </w:rPr>
              <w:tab/>
            </w:r>
            <w:r w:rsidRPr="007A6F92">
              <w:rPr>
                <w:rFonts w:eastAsia="Times New Roman"/>
                <w:spacing w:val="-4"/>
                <w:szCs w:val="20"/>
              </w:rPr>
              <w:t xml:space="preserve">Units, maisonettes, </w:t>
            </w:r>
            <w:proofErr w:type="gramStart"/>
            <w:r w:rsidRPr="007A6F92">
              <w:rPr>
                <w:rFonts w:eastAsia="Times New Roman"/>
                <w:spacing w:val="-4"/>
                <w:szCs w:val="20"/>
              </w:rPr>
              <w:t>townhouses</w:t>
            </w:r>
            <w:proofErr w:type="gramEnd"/>
            <w:r w:rsidRPr="007A6F92">
              <w:rPr>
                <w:rFonts w:eastAsia="Times New Roman"/>
                <w:spacing w:val="-4"/>
                <w:szCs w:val="20"/>
              </w:rPr>
              <w:t xml:space="preserve"> and row houses (various categories) with land use codes in the range 1200 to 1399;</w:t>
            </w:r>
          </w:p>
        </w:tc>
        <w:tc>
          <w:tcPr>
            <w:tcW w:w="835" w:type="pct"/>
            <w:shd w:val="clear" w:color="auto" w:fill="auto"/>
            <w:vAlign w:val="center"/>
          </w:tcPr>
          <w:p w14:paraId="3415819B" w14:textId="77777777" w:rsidR="007A6F92" w:rsidRPr="007A6F92" w:rsidRDefault="007A6F92" w:rsidP="007A6F92">
            <w:pPr>
              <w:ind w:right="35"/>
              <w:jc w:val="right"/>
              <w:rPr>
                <w:rFonts w:eastAsia="Times New Roman"/>
                <w:szCs w:val="17"/>
              </w:rPr>
            </w:pPr>
          </w:p>
        </w:tc>
      </w:tr>
      <w:tr w:rsidR="007A6F92" w:rsidRPr="007A6F92" w14:paraId="2EC9B80E" w14:textId="77777777" w:rsidTr="007619DE">
        <w:trPr>
          <w:trHeight w:val="20"/>
        </w:trPr>
        <w:tc>
          <w:tcPr>
            <w:tcW w:w="4165" w:type="pct"/>
            <w:shd w:val="clear" w:color="auto" w:fill="auto"/>
            <w:hideMark/>
          </w:tcPr>
          <w:p w14:paraId="578701FE" w14:textId="77777777" w:rsidR="007A6F92" w:rsidRPr="007A6F92" w:rsidRDefault="007A6F92" w:rsidP="007A6F92">
            <w:pPr>
              <w:ind w:left="459" w:hanging="283"/>
              <w:rPr>
                <w:rFonts w:eastAsia="Times New Roman"/>
                <w:szCs w:val="20"/>
              </w:rPr>
            </w:pPr>
            <w:r w:rsidRPr="007A6F92">
              <w:rPr>
                <w:rFonts w:eastAsia="Times New Roman"/>
                <w:szCs w:val="20"/>
              </w:rPr>
              <w:t>(c)</w:t>
            </w:r>
            <w:r w:rsidRPr="007A6F92">
              <w:rPr>
                <w:rFonts w:eastAsia="Times New Roman"/>
                <w:spacing w:val="-2"/>
                <w:szCs w:val="20"/>
              </w:rPr>
              <w:tab/>
            </w:r>
            <w:r w:rsidRPr="007A6F92">
              <w:rPr>
                <w:rFonts w:eastAsia="Times New Roman"/>
                <w:szCs w:val="20"/>
              </w:rPr>
              <w:t>Shacks with the land use codes 1920 and 1921:</w:t>
            </w:r>
          </w:p>
        </w:tc>
        <w:tc>
          <w:tcPr>
            <w:tcW w:w="835" w:type="pct"/>
            <w:shd w:val="clear" w:color="auto" w:fill="auto"/>
          </w:tcPr>
          <w:p w14:paraId="71644576" w14:textId="77777777" w:rsidR="007A6F92" w:rsidRPr="007A6F92" w:rsidRDefault="007A6F92" w:rsidP="007A6F92">
            <w:pPr>
              <w:ind w:right="35"/>
              <w:jc w:val="right"/>
              <w:rPr>
                <w:rFonts w:eastAsia="Times New Roman"/>
                <w:szCs w:val="20"/>
              </w:rPr>
            </w:pPr>
          </w:p>
        </w:tc>
      </w:tr>
      <w:tr w:rsidR="007A6F92" w:rsidRPr="007A6F92" w14:paraId="241C8642" w14:textId="77777777" w:rsidTr="007619DE">
        <w:trPr>
          <w:trHeight w:val="20"/>
        </w:trPr>
        <w:tc>
          <w:tcPr>
            <w:tcW w:w="4165" w:type="pct"/>
            <w:shd w:val="clear" w:color="auto" w:fill="auto"/>
            <w:hideMark/>
          </w:tcPr>
          <w:p w14:paraId="0BA6B20D" w14:textId="77777777" w:rsidR="007A6F92" w:rsidRPr="007A6F92" w:rsidRDefault="007A6F92" w:rsidP="007A6F92">
            <w:pPr>
              <w:ind w:left="885" w:hanging="426"/>
              <w:rPr>
                <w:rFonts w:eastAsia="Times New Roman"/>
                <w:szCs w:val="20"/>
              </w:rPr>
            </w:pPr>
            <w:r w:rsidRPr="007A6F92">
              <w:rPr>
                <w:rFonts w:eastAsia="Times New Roman"/>
                <w:szCs w:val="20"/>
              </w:rPr>
              <w:t>(</w:t>
            </w:r>
            <w:proofErr w:type="spellStart"/>
            <w:r w:rsidRPr="007A6F92">
              <w:rPr>
                <w:rFonts w:eastAsia="Times New Roman"/>
                <w:szCs w:val="20"/>
              </w:rPr>
              <w:t>i</w:t>
            </w:r>
            <w:proofErr w:type="spellEnd"/>
            <w:r w:rsidRPr="007A6F92">
              <w:rPr>
                <w:rFonts w:eastAsia="Times New Roman"/>
                <w:szCs w:val="20"/>
              </w:rPr>
              <w:t>)</w:t>
            </w:r>
            <w:r w:rsidRPr="007A6F92">
              <w:rPr>
                <w:rFonts w:eastAsia="Times New Roman"/>
                <w:spacing w:val="-2"/>
                <w:szCs w:val="20"/>
              </w:rPr>
              <w:tab/>
            </w:r>
            <w:r w:rsidRPr="007A6F92">
              <w:rPr>
                <w:rFonts w:eastAsia="Times New Roman"/>
                <w:szCs w:val="20"/>
              </w:rPr>
              <w:t>for each kilolitre supplied up to, and including, 0.3836 kilolitres per day</w:t>
            </w:r>
          </w:p>
        </w:tc>
        <w:tc>
          <w:tcPr>
            <w:tcW w:w="835" w:type="pct"/>
            <w:shd w:val="clear" w:color="auto" w:fill="auto"/>
            <w:hideMark/>
          </w:tcPr>
          <w:p w14:paraId="150962B5" w14:textId="77777777" w:rsidR="007A6F92" w:rsidRPr="007A6F92" w:rsidRDefault="007A6F92" w:rsidP="007A6F92">
            <w:pPr>
              <w:ind w:right="35"/>
              <w:jc w:val="right"/>
              <w:rPr>
                <w:rFonts w:eastAsia="Times New Roman"/>
                <w:szCs w:val="17"/>
              </w:rPr>
            </w:pPr>
            <w:r w:rsidRPr="007A6F92">
              <w:rPr>
                <w:rFonts w:eastAsia="Times New Roman"/>
                <w:szCs w:val="17"/>
              </w:rPr>
              <w:t>$2.251 per kilolitre</w:t>
            </w:r>
          </w:p>
        </w:tc>
      </w:tr>
      <w:tr w:rsidR="007A6F92" w:rsidRPr="007A6F92" w14:paraId="5943198D" w14:textId="77777777" w:rsidTr="007619DE">
        <w:trPr>
          <w:trHeight w:val="20"/>
        </w:trPr>
        <w:tc>
          <w:tcPr>
            <w:tcW w:w="4165" w:type="pct"/>
            <w:shd w:val="clear" w:color="auto" w:fill="auto"/>
            <w:hideMark/>
          </w:tcPr>
          <w:p w14:paraId="755756E8" w14:textId="77777777" w:rsidR="007A6F92" w:rsidRPr="007A6F92" w:rsidRDefault="007A6F92" w:rsidP="007A6F92">
            <w:pPr>
              <w:ind w:left="885" w:hanging="426"/>
              <w:rPr>
                <w:rFonts w:eastAsia="Times New Roman"/>
                <w:szCs w:val="20"/>
              </w:rPr>
            </w:pPr>
            <w:r w:rsidRPr="007A6F92">
              <w:rPr>
                <w:rFonts w:eastAsia="Times New Roman"/>
                <w:szCs w:val="20"/>
              </w:rPr>
              <w:t>(ii)</w:t>
            </w:r>
            <w:r w:rsidRPr="007A6F92">
              <w:rPr>
                <w:rFonts w:eastAsia="Times New Roman"/>
                <w:spacing w:val="-2"/>
                <w:szCs w:val="20"/>
              </w:rPr>
              <w:tab/>
            </w:r>
            <w:r w:rsidRPr="007A6F92">
              <w:rPr>
                <w:rFonts w:eastAsia="Times New Roman"/>
                <w:spacing w:val="-4"/>
                <w:szCs w:val="20"/>
              </w:rPr>
              <w:t>for each kilolitre supplied over 0.3836 kilolitres per day up to, and including, 1.4247 kilolitres per day</w:t>
            </w:r>
          </w:p>
        </w:tc>
        <w:tc>
          <w:tcPr>
            <w:tcW w:w="835" w:type="pct"/>
            <w:shd w:val="clear" w:color="auto" w:fill="auto"/>
            <w:hideMark/>
          </w:tcPr>
          <w:p w14:paraId="32AE06AE" w14:textId="77777777" w:rsidR="007A6F92" w:rsidRPr="007A6F92" w:rsidRDefault="007A6F92" w:rsidP="007A6F92">
            <w:pPr>
              <w:ind w:right="35"/>
              <w:jc w:val="right"/>
              <w:rPr>
                <w:rFonts w:eastAsia="Times New Roman"/>
                <w:szCs w:val="17"/>
              </w:rPr>
            </w:pPr>
            <w:r w:rsidRPr="007A6F92">
              <w:rPr>
                <w:rFonts w:eastAsia="Times New Roman"/>
                <w:szCs w:val="17"/>
              </w:rPr>
              <w:t>$3.214 per kilolitre</w:t>
            </w:r>
          </w:p>
        </w:tc>
      </w:tr>
      <w:tr w:rsidR="007A6F92" w:rsidRPr="007A6F92" w14:paraId="275FA6E0" w14:textId="77777777" w:rsidTr="007619DE">
        <w:trPr>
          <w:trHeight w:val="20"/>
        </w:trPr>
        <w:tc>
          <w:tcPr>
            <w:tcW w:w="4165" w:type="pct"/>
            <w:shd w:val="clear" w:color="auto" w:fill="auto"/>
            <w:hideMark/>
          </w:tcPr>
          <w:p w14:paraId="7E3815FA" w14:textId="77777777" w:rsidR="007A6F92" w:rsidRPr="007A6F92" w:rsidRDefault="007A6F92" w:rsidP="007A6F92">
            <w:pPr>
              <w:ind w:left="885" w:hanging="426"/>
              <w:rPr>
                <w:rFonts w:eastAsia="Times New Roman"/>
                <w:szCs w:val="20"/>
              </w:rPr>
            </w:pPr>
            <w:r w:rsidRPr="007A6F92">
              <w:rPr>
                <w:rFonts w:eastAsia="Times New Roman"/>
                <w:szCs w:val="20"/>
              </w:rPr>
              <w:t>(iii)</w:t>
            </w:r>
            <w:r w:rsidRPr="007A6F92">
              <w:rPr>
                <w:rFonts w:eastAsia="Times New Roman"/>
                <w:spacing w:val="-2"/>
                <w:szCs w:val="20"/>
              </w:rPr>
              <w:tab/>
            </w:r>
            <w:r w:rsidRPr="007A6F92">
              <w:rPr>
                <w:rFonts w:eastAsia="Times New Roman"/>
                <w:szCs w:val="20"/>
              </w:rPr>
              <w:t xml:space="preserve">for each kilolitre supplied over 1.4247 kilolitres per day </w:t>
            </w:r>
          </w:p>
        </w:tc>
        <w:tc>
          <w:tcPr>
            <w:tcW w:w="835" w:type="pct"/>
            <w:shd w:val="clear" w:color="auto" w:fill="auto"/>
            <w:hideMark/>
          </w:tcPr>
          <w:p w14:paraId="48B01D44" w14:textId="77777777" w:rsidR="007A6F92" w:rsidRPr="007A6F92" w:rsidRDefault="007A6F92" w:rsidP="007A6F92">
            <w:pPr>
              <w:ind w:right="35"/>
              <w:jc w:val="right"/>
              <w:rPr>
                <w:rFonts w:eastAsia="Times New Roman"/>
                <w:szCs w:val="17"/>
              </w:rPr>
            </w:pPr>
            <w:r w:rsidRPr="007A6F92">
              <w:rPr>
                <w:rFonts w:eastAsia="Times New Roman"/>
                <w:szCs w:val="17"/>
              </w:rPr>
              <w:t>$3.482 per kilolitre</w:t>
            </w:r>
          </w:p>
        </w:tc>
      </w:tr>
      <w:tr w:rsidR="007A6F92" w:rsidRPr="007A6F92" w14:paraId="38C989A1" w14:textId="77777777" w:rsidTr="007619DE">
        <w:trPr>
          <w:trHeight w:val="20"/>
        </w:trPr>
        <w:tc>
          <w:tcPr>
            <w:tcW w:w="4165" w:type="pct"/>
            <w:shd w:val="clear" w:color="auto" w:fill="auto"/>
            <w:hideMark/>
          </w:tcPr>
          <w:p w14:paraId="1B91ABCE" w14:textId="77777777" w:rsidR="007A6F92" w:rsidRPr="007A6F92" w:rsidRDefault="007A6F92" w:rsidP="007A6F92">
            <w:pPr>
              <w:rPr>
                <w:rFonts w:eastAsia="Times New Roman"/>
                <w:spacing w:val="-4"/>
                <w:szCs w:val="20"/>
              </w:rPr>
            </w:pPr>
            <w:r w:rsidRPr="007A6F92">
              <w:rPr>
                <w:rFonts w:eastAsia="Times New Roman"/>
                <w:spacing w:val="-4"/>
                <w:szCs w:val="20"/>
              </w:rPr>
              <w:t xml:space="preserve">Residential and vacant land properties with land use codes other than the above (if not otherwise specified in this </w:t>
            </w:r>
            <w:r w:rsidRPr="007A6F92">
              <w:rPr>
                <w:rFonts w:eastAsia="Times New Roman"/>
                <w:iCs/>
                <w:spacing w:val="-4"/>
                <w:szCs w:val="20"/>
              </w:rPr>
              <w:t>Gazette</w:t>
            </w:r>
            <w:r w:rsidRPr="007A6F92">
              <w:rPr>
                <w:rFonts w:eastAsia="Times New Roman"/>
                <w:spacing w:val="-4"/>
                <w:szCs w:val="20"/>
              </w:rPr>
              <w:t>):</w:t>
            </w:r>
          </w:p>
        </w:tc>
        <w:tc>
          <w:tcPr>
            <w:tcW w:w="835" w:type="pct"/>
            <w:shd w:val="clear" w:color="auto" w:fill="auto"/>
            <w:hideMark/>
          </w:tcPr>
          <w:p w14:paraId="3E78BBCD" w14:textId="77777777" w:rsidR="007A6F92" w:rsidRPr="007A6F92" w:rsidRDefault="007A6F92" w:rsidP="007A6F92">
            <w:pPr>
              <w:ind w:right="35"/>
              <w:jc w:val="right"/>
              <w:rPr>
                <w:rFonts w:eastAsia="Times New Roman"/>
                <w:szCs w:val="20"/>
              </w:rPr>
            </w:pPr>
          </w:p>
        </w:tc>
      </w:tr>
      <w:tr w:rsidR="007A6F92" w:rsidRPr="007A6F92" w14:paraId="222A08AC" w14:textId="77777777" w:rsidTr="007619DE">
        <w:trPr>
          <w:trHeight w:val="20"/>
        </w:trPr>
        <w:tc>
          <w:tcPr>
            <w:tcW w:w="4165" w:type="pct"/>
            <w:shd w:val="clear" w:color="auto" w:fill="auto"/>
            <w:hideMark/>
          </w:tcPr>
          <w:p w14:paraId="26B1BD62" w14:textId="77777777" w:rsidR="007A6F92" w:rsidRPr="007A6F92" w:rsidRDefault="007A6F92" w:rsidP="007A6F92">
            <w:pPr>
              <w:ind w:left="885" w:hanging="426"/>
              <w:rPr>
                <w:rFonts w:eastAsia="Times New Roman"/>
                <w:szCs w:val="20"/>
              </w:rPr>
            </w:pPr>
            <w:r w:rsidRPr="007A6F92">
              <w:rPr>
                <w:rFonts w:eastAsia="Times New Roman"/>
                <w:szCs w:val="20"/>
              </w:rPr>
              <w:t>(</w:t>
            </w:r>
            <w:proofErr w:type="spellStart"/>
            <w:r w:rsidRPr="007A6F92">
              <w:rPr>
                <w:rFonts w:eastAsia="Times New Roman"/>
                <w:szCs w:val="20"/>
              </w:rPr>
              <w:t>i</w:t>
            </w:r>
            <w:proofErr w:type="spellEnd"/>
            <w:r w:rsidRPr="007A6F92">
              <w:rPr>
                <w:rFonts w:eastAsia="Times New Roman"/>
                <w:szCs w:val="20"/>
              </w:rPr>
              <w:t>)</w:t>
            </w:r>
            <w:r w:rsidRPr="007A6F92">
              <w:rPr>
                <w:rFonts w:eastAsia="Times New Roman"/>
                <w:spacing w:val="-2"/>
                <w:szCs w:val="20"/>
              </w:rPr>
              <w:tab/>
            </w:r>
            <w:r w:rsidRPr="007A6F92">
              <w:rPr>
                <w:rFonts w:eastAsia="Times New Roman"/>
                <w:szCs w:val="20"/>
              </w:rPr>
              <w:t xml:space="preserve">for each kilolitre supplied up to, and including, 0.3836 kilolitres per day </w:t>
            </w:r>
          </w:p>
        </w:tc>
        <w:tc>
          <w:tcPr>
            <w:tcW w:w="835" w:type="pct"/>
            <w:shd w:val="clear" w:color="auto" w:fill="auto"/>
            <w:hideMark/>
          </w:tcPr>
          <w:p w14:paraId="0BBB0E8E" w14:textId="77777777" w:rsidR="007A6F92" w:rsidRPr="007A6F92" w:rsidRDefault="007A6F92" w:rsidP="007A6F92">
            <w:pPr>
              <w:ind w:right="35"/>
              <w:jc w:val="right"/>
              <w:rPr>
                <w:rFonts w:eastAsia="Times New Roman"/>
                <w:szCs w:val="17"/>
              </w:rPr>
            </w:pPr>
            <w:r w:rsidRPr="007A6F92">
              <w:rPr>
                <w:rFonts w:eastAsia="Times New Roman"/>
                <w:szCs w:val="17"/>
              </w:rPr>
              <w:t>$2.251 per kilolitre</w:t>
            </w:r>
          </w:p>
        </w:tc>
      </w:tr>
      <w:tr w:rsidR="007A6F92" w:rsidRPr="007A6F92" w14:paraId="3D20FA34" w14:textId="77777777" w:rsidTr="007619DE">
        <w:trPr>
          <w:trHeight w:val="20"/>
        </w:trPr>
        <w:tc>
          <w:tcPr>
            <w:tcW w:w="4165" w:type="pct"/>
            <w:tcBorders>
              <w:bottom w:val="single" w:sz="4" w:space="0" w:color="auto"/>
            </w:tcBorders>
            <w:shd w:val="clear" w:color="auto" w:fill="auto"/>
            <w:hideMark/>
          </w:tcPr>
          <w:p w14:paraId="419B72F8" w14:textId="77777777" w:rsidR="007A6F92" w:rsidRPr="007A6F92" w:rsidRDefault="007A6F92" w:rsidP="007A6F92">
            <w:pPr>
              <w:ind w:left="885" w:hanging="426"/>
              <w:rPr>
                <w:rFonts w:eastAsia="Times New Roman"/>
                <w:szCs w:val="20"/>
              </w:rPr>
            </w:pPr>
            <w:r w:rsidRPr="007A6F92">
              <w:rPr>
                <w:rFonts w:eastAsia="Times New Roman"/>
                <w:szCs w:val="20"/>
              </w:rPr>
              <w:t>(ii)</w:t>
            </w:r>
            <w:r w:rsidRPr="007A6F92">
              <w:rPr>
                <w:rFonts w:eastAsia="Times New Roman"/>
                <w:spacing w:val="-2"/>
                <w:szCs w:val="20"/>
              </w:rPr>
              <w:tab/>
            </w:r>
            <w:r w:rsidRPr="007A6F92">
              <w:rPr>
                <w:rFonts w:eastAsia="Times New Roman"/>
                <w:szCs w:val="20"/>
              </w:rPr>
              <w:t>for each kilolitre supplied over 0.3836 kilolitres per day</w:t>
            </w:r>
          </w:p>
        </w:tc>
        <w:tc>
          <w:tcPr>
            <w:tcW w:w="835" w:type="pct"/>
            <w:tcBorders>
              <w:bottom w:val="single" w:sz="4" w:space="0" w:color="auto"/>
            </w:tcBorders>
            <w:shd w:val="clear" w:color="auto" w:fill="auto"/>
            <w:hideMark/>
          </w:tcPr>
          <w:p w14:paraId="03966EB0" w14:textId="77777777" w:rsidR="007A6F92" w:rsidRPr="007A6F92" w:rsidRDefault="007A6F92" w:rsidP="007A6F92">
            <w:pPr>
              <w:ind w:right="35"/>
              <w:jc w:val="right"/>
              <w:rPr>
                <w:rFonts w:eastAsia="Times New Roman"/>
                <w:szCs w:val="17"/>
              </w:rPr>
            </w:pPr>
            <w:r w:rsidRPr="007A6F92">
              <w:rPr>
                <w:rFonts w:eastAsia="Times New Roman"/>
                <w:szCs w:val="17"/>
              </w:rPr>
              <w:t>$3.214 per kilolitre</w:t>
            </w:r>
          </w:p>
        </w:tc>
      </w:tr>
      <w:tr w:rsidR="007A6F92" w:rsidRPr="007A6F92" w14:paraId="7407A182" w14:textId="77777777" w:rsidTr="007619DE">
        <w:trPr>
          <w:trHeight w:val="20"/>
        </w:trPr>
        <w:tc>
          <w:tcPr>
            <w:tcW w:w="4165" w:type="pct"/>
            <w:tcBorders>
              <w:top w:val="single" w:sz="4" w:space="0" w:color="auto"/>
            </w:tcBorders>
            <w:shd w:val="clear" w:color="auto" w:fill="auto"/>
          </w:tcPr>
          <w:p w14:paraId="352B736F" w14:textId="77777777" w:rsidR="007A6F92" w:rsidRPr="007A6F92" w:rsidRDefault="007A6F92" w:rsidP="007A6F92">
            <w:pPr>
              <w:spacing w:after="0" w:line="120" w:lineRule="exact"/>
              <w:ind w:left="885" w:hanging="426"/>
              <w:rPr>
                <w:rFonts w:eastAsia="Times New Roman"/>
                <w:szCs w:val="20"/>
              </w:rPr>
            </w:pPr>
          </w:p>
        </w:tc>
        <w:tc>
          <w:tcPr>
            <w:tcW w:w="835" w:type="pct"/>
            <w:tcBorders>
              <w:top w:val="single" w:sz="4" w:space="0" w:color="auto"/>
            </w:tcBorders>
            <w:shd w:val="clear" w:color="auto" w:fill="auto"/>
          </w:tcPr>
          <w:p w14:paraId="5EF83B4B" w14:textId="77777777" w:rsidR="007A6F92" w:rsidRPr="007A6F92" w:rsidRDefault="007A6F92" w:rsidP="007A6F92">
            <w:pPr>
              <w:spacing w:after="0" w:line="120" w:lineRule="exact"/>
              <w:jc w:val="right"/>
              <w:rPr>
                <w:rFonts w:eastAsia="Times New Roman"/>
                <w:szCs w:val="17"/>
              </w:rPr>
            </w:pPr>
          </w:p>
        </w:tc>
      </w:tr>
    </w:tbl>
    <w:p w14:paraId="63CBDC54" w14:textId="77777777" w:rsidR="007A6F92" w:rsidRPr="007A6F92" w:rsidRDefault="007A6F92" w:rsidP="007A6F92">
      <w:pPr>
        <w:keepLines/>
        <w:jc w:val="center"/>
        <w:rPr>
          <w:i/>
          <w:szCs w:val="17"/>
        </w:rPr>
      </w:pPr>
      <w:r w:rsidRPr="007A6F92">
        <w:rPr>
          <w:i/>
          <w:szCs w:val="17"/>
        </w:rPr>
        <w:t>Commercial Land Charges (Excludes Country Lands)</w:t>
      </w:r>
    </w:p>
    <w:p w14:paraId="1ED07622" w14:textId="77777777" w:rsidR="007A6F92" w:rsidRPr="007A6F92" w:rsidRDefault="007A6F92" w:rsidP="007A6F92">
      <w:pPr>
        <w:keepLines/>
        <w:rPr>
          <w:rFonts w:eastAsia="Times New Roman"/>
          <w:szCs w:val="20"/>
        </w:rPr>
      </w:pPr>
      <w:r w:rsidRPr="007A6F92">
        <w:rPr>
          <w:rFonts w:eastAsia="Times New Roman"/>
          <w:szCs w:val="20"/>
        </w:rPr>
        <w:t xml:space="preserve">Commercial properties, excluding country lands, include wholesale and retail trade in goods and the provision of a service of any kind (if not otherwise specified in this </w:t>
      </w:r>
      <w:r w:rsidRPr="007A6F92">
        <w:rPr>
          <w:rFonts w:eastAsia="Times New Roman"/>
          <w:iCs/>
          <w:szCs w:val="20"/>
        </w:rPr>
        <w:t>Gazette</w:t>
      </w:r>
      <w:r w:rsidRPr="007A6F92">
        <w:rPr>
          <w:rFonts w:eastAsia="Times New Roman"/>
          <w:szCs w:val="20"/>
        </w:rPr>
        <w:t>).</w:t>
      </w:r>
    </w:p>
    <w:p w14:paraId="3E50B43E" w14:textId="77777777" w:rsidR="007A6F92" w:rsidRPr="007A6F92" w:rsidRDefault="007A6F92" w:rsidP="007A6F92">
      <w:pPr>
        <w:keepLines/>
        <w:rPr>
          <w:rFonts w:eastAsia="Times New Roman"/>
          <w:szCs w:val="20"/>
        </w:rPr>
      </w:pPr>
      <w:r w:rsidRPr="007A6F92">
        <w:rPr>
          <w:rFonts w:eastAsia="Times New Roman"/>
          <w:szCs w:val="20"/>
        </w:rPr>
        <w:t>The commercial Availability Charge (Supply Charge) is a standard charge plus a property</w:t>
      </w:r>
      <w:r w:rsidRPr="007A6F92">
        <w:rPr>
          <w:rFonts w:eastAsia="Times New Roman"/>
          <w:b/>
          <w:szCs w:val="20"/>
        </w:rPr>
        <w:t>-</w:t>
      </w:r>
      <w:r w:rsidRPr="007A6F92">
        <w:rPr>
          <w:rFonts w:eastAsia="Times New Roman"/>
          <w:szCs w:val="20"/>
        </w:rPr>
        <w:t>based charge for the portion of the capital value greater than $10 million.</w:t>
      </w:r>
    </w:p>
    <w:tbl>
      <w:tblPr>
        <w:tblW w:w="4998" w:type="pct"/>
        <w:tblLayout w:type="fixed"/>
        <w:tblCellMar>
          <w:left w:w="0" w:type="dxa"/>
          <w:right w:w="0" w:type="dxa"/>
        </w:tblCellMar>
        <w:tblLook w:val="04A0" w:firstRow="1" w:lastRow="0" w:firstColumn="1" w:lastColumn="0" w:noHBand="0" w:noVBand="1"/>
      </w:tblPr>
      <w:tblGrid>
        <w:gridCol w:w="3527"/>
        <w:gridCol w:w="2197"/>
        <w:gridCol w:w="3626"/>
      </w:tblGrid>
      <w:tr w:rsidR="007A6F92" w:rsidRPr="007A6F92" w14:paraId="12583112" w14:textId="77777777" w:rsidTr="007619DE">
        <w:trPr>
          <w:cantSplit/>
          <w:trHeight w:val="20"/>
          <w:tblHeader/>
        </w:trPr>
        <w:tc>
          <w:tcPr>
            <w:tcW w:w="1886" w:type="pct"/>
            <w:tcBorders>
              <w:top w:val="single" w:sz="4" w:space="0" w:color="auto"/>
              <w:bottom w:val="single" w:sz="4" w:space="0" w:color="auto"/>
            </w:tcBorders>
            <w:shd w:val="clear" w:color="auto" w:fill="auto"/>
            <w:noWrap/>
            <w:vAlign w:val="center"/>
            <w:hideMark/>
          </w:tcPr>
          <w:p w14:paraId="391F89B6" w14:textId="77777777" w:rsidR="007A6F92" w:rsidRPr="007A6F92" w:rsidRDefault="007A6F92" w:rsidP="007A6F92">
            <w:pPr>
              <w:widowControl w:val="0"/>
              <w:spacing w:before="40" w:after="40"/>
              <w:jc w:val="center"/>
              <w:rPr>
                <w:rFonts w:eastAsia="Times New Roman"/>
                <w:b/>
                <w:bCs/>
                <w:szCs w:val="17"/>
              </w:rPr>
            </w:pPr>
            <w:r w:rsidRPr="007A6F92">
              <w:rPr>
                <w:rFonts w:eastAsia="Times New Roman"/>
                <w:b/>
                <w:bCs/>
                <w:szCs w:val="17"/>
              </w:rPr>
              <w:t>Description</w:t>
            </w:r>
          </w:p>
        </w:tc>
        <w:tc>
          <w:tcPr>
            <w:tcW w:w="1175" w:type="pct"/>
            <w:tcBorders>
              <w:top w:val="single" w:sz="4" w:space="0" w:color="auto"/>
              <w:bottom w:val="single" w:sz="4" w:space="0" w:color="auto"/>
            </w:tcBorders>
            <w:shd w:val="clear" w:color="auto" w:fill="auto"/>
            <w:noWrap/>
            <w:vAlign w:val="center"/>
            <w:hideMark/>
          </w:tcPr>
          <w:p w14:paraId="09F2E722" w14:textId="77777777" w:rsidR="007A6F92" w:rsidRPr="007A6F92" w:rsidRDefault="007A6F92" w:rsidP="007A6F92">
            <w:pPr>
              <w:widowControl w:val="0"/>
              <w:spacing w:before="40" w:after="40"/>
              <w:jc w:val="center"/>
              <w:rPr>
                <w:rFonts w:eastAsia="Times New Roman"/>
                <w:b/>
                <w:bCs/>
                <w:szCs w:val="17"/>
              </w:rPr>
            </w:pPr>
            <w:r w:rsidRPr="007A6F92">
              <w:rPr>
                <w:rFonts w:eastAsia="Times New Roman"/>
                <w:b/>
                <w:bCs/>
                <w:szCs w:val="17"/>
              </w:rPr>
              <w:t>Property Scale and Charge</w:t>
            </w:r>
          </w:p>
        </w:tc>
        <w:tc>
          <w:tcPr>
            <w:tcW w:w="1939" w:type="pct"/>
            <w:tcBorders>
              <w:top w:val="single" w:sz="4" w:space="0" w:color="auto"/>
              <w:bottom w:val="single" w:sz="4" w:space="0" w:color="auto"/>
            </w:tcBorders>
            <w:shd w:val="clear" w:color="auto" w:fill="auto"/>
            <w:noWrap/>
            <w:vAlign w:val="center"/>
            <w:hideMark/>
          </w:tcPr>
          <w:p w14:paraId="4699B8ED" w14:textId="77777777" w:rsidR="007A6F92" w:rsidRPr="007A6F92" w:rsidRDefault="007A6F92" w:rsidP="007A6F92">
            <w:pPr>
              <w:widowControl w:val="0"/>
              <w:spacing w:before="40" w:after="40"/>
              <w:jc w:val="center"/>
              <w:rPr>
                <w:rFonts w:eastAsia="Times New Roman"/>
                <w:b/>
                <w:bCs/>
                <w:szCs w:val="17"/>
              </w:rPr>
            </w:pPr>
            <w:r w:rsidRPr="007A6F92">
              <w:rPr>
                <w:rFonts w:eastAsia="Times New Roman"/>
                <w:b/>
                <w:bCs/>
                <w:szCs w:val="17"/>
              </w:rPr>
              <w:t>Class of Land Affected</w:t>
            </w:r>
          </w:p>
        </w:tc>
      </w:tr>
      <w:tr w:rsidR="007A6F92" w:rsidRPr="007A6F92" w14:paraId="1F3538A7" w14:textId="77777777" w:rsidTr="007619DE">
        <w:trPr>
          <w:cantSplit/>
          <w:trHeight w:val="20"/>
          <w:tblHeader/>
        </w:trPr>
        <w:tc>
          <w:tcPr>
            <w:tcW w:w="1886" w:type="pct"/>
            <w:tcBorders>
              <w:top w:val="single" w:sz="4" w:space="0" w:color="auto"/>
            </w:tcBorders>
            <w:shd w:val="clear" w:color="auto" w:fill="auto"/>
            <w:noWrap/>
            <w:vAlign w:val="center"/>
          </w:tcPr>
          <w:p w14:paraId="5C5F3244" w14:textId="77777777" w:rsidR="007A6F92" w:rsidRPr="007A6F92" w:rsidRDefault="007A6F92" w:rsidP="007A6F92">
            <w:pPr>
              <w:widowControl w:val="0"/>
              <w:spacing w:after="0" w:line="40" w:lineRule="exact"/>
              <w:jc w:val="center"/>
              <w:rPr>
                <w:rFonts w:eastAsia="Times New Roman"/>
                <w:szCs w:val="17"/>
              </w:rPr>
            </w:pPr>
          </w:p>
        </w:tc>
        <w:tc>
          <w:tcPr>
            <w:tcW w:w="1175" w:type="pct"/>
            <w:tcBorders>
              <w:top w:val="single" w:sz="4" w:space="0" w:color="auto"/>
            </w:tcBorders>
            <w:shd w:val="clear" w:color="auto" w:fill="auto"/>
            <w:noWrap/>
            <w:vAlign w:val="center"/>
          </w:tcPr>
          <w:p w14:paraId="4B18336B" w14:textId="77777777" w:rsidR="007A6F92" w:rsidRPr="007A6F92" w:rsidRDefault="007A6F92" w:rsidP="007A6F92">
            <w:pPr>
              <w:widowControl w:val="0"/>
              <w:spacing w:after="0" w:line="40" w:lineRule="exact"/>
              <w:jc w:val="center"/>
              <w:rPr>
                <w:rFonts w:eastAsia="Times New Roman"/>
                <w:szCs w:val="17"/>
              </w:rPr>
            </w:pPr>
          </w:p>
        </w:tc>
        <w:tc>
          <w:tcPr>
            <w:tcW w:w="1939" w:type="pct"/>
            <w:tcBorders>
              <w:top w:val="single" w:sz="4" w:space="0" w:color="auto"/>
            </w:tcBorders>
            <w:shd w:val="clear" w:color="auto" w:fill="auto"/>
            <w:noWrap/>
            <w:vAlign w:val="center"/>
          </w:tcPr>
          <w:p w14:paraId="7A796C1B" w14:textId="77777777" w:rsidR="007A6F92" w:rsidRPr="007A6F92" w:rsidRDefault="007A6F92" w:rsidP="007A6F92">
            <w:pPr>
              <w:widowControl w:val="0"/>
              <w:spacing w:after="0" w:line="40" w:lineRule="exact"/>
              <w:jc w:val="center"/>
              <w:rPr>
                <w:rFonts w:eastAsia="Times New Roman"/>
                <w:szCs w:val="17"/>
              </w:rPr>
            </w:pPr>
          </w:p>
        </w:tc>
      </w:tr>
      <w:tr w:rsidR="007A6F92" w:rsidRPr="007A6F92" w14:paraId="0C7977E9" w14:textId="77777777" w:rsidTr="007619DE">
        <w:trPr>
          <w:cantSplit/>
          <w:trHeight w:val="169"/>
          <w:tblHeader/>
        </w:trPr>
        <w:tc>
          <w:tcPr>
            <w:tcW w:w="1886" w:type="pct"/>
            <w:shd w:val="clear" w:color="auto" w:fill="auto"/>
            <w:noWrap/>
            <w:hideMark/>
          </w:tcPr>
          <w:p w14:paraId="57CB276C" w14:textId="77777777" w:rsidR="007A6F92" w:rsidRPr="007A6F92" w:rsidRDefault="007A6F92" w:rsidP="007A6F92">
            <w:pPr>
              <w:widowControl w:val="0"/>
              <w:spacing w:after="40"/>
              <w:jc w:val="left"/>
              <w:rPr>
                <w:rFonts w:eastAsia="Times New Roman"/>
                <w:b/>
                <w:bCs/>
                <w:szCs w:val="17"/>
              </w:rPr>
            </w:pPr>
            <w:r w:rsidRPr="007A6F92">
              <w:rPr>
                <w:rFonts w:eastAsia="Times New Roman"/>
                <w:b/>
                <w:bCs/>
                <w:szCs w:val="17"/>
              </w:rPr>
              <w:t>Availability Charge (Fixed Charge)</w:t>
            </w:r>
          </w:p>
        </w:tc>
        <w:tc>
          <w:tcPr>
            <w:tcW w:w="1175" w:type="pct"/>
            <w:shd w:val="clear" w:color="auto" w:fill="auto"/>
            <w:noWrap/>
            <w:hideMark/>
          </w:tcPr>
          <w:p w14:paraId="27B44263" w14:textId="77777777" w:rsidR="007A6F92" w:rsidRPr="007A6F92" w:rsidRDefault="007A6F92" w:rsidP="007A6F92">
            <w:pPr>
              <w:widowControl w:val="0"/>
              <w:spacing w:after="40"/>
              <w:jc w:val="left"/>
              <w:rPr>
                <w:rFonts w:eastAsia="Times New Roman"/>
                <w:b/>
                <w:bCs/>
                <w:szCs w:val="17"/>
              </w:rPr>
            </w:pPr>
          </w:p>
        </w:tc>
        <w:tc>
          <w:tcPr>
            <w:tcW w:w="1939" w:type="pct"/>
            <w:shd w:val="clear" w:color="auto" w:fill="auto"/>
            <w:noWrap/>
            <w:hideMark/>
          </w:tcPr>
          <w:p w14:paraId="496395DF" w14:textId="77777777" w:rsidR="007A6F92" w:rsidRPr="007A6F92" w:rsidRDefault="007A6F92" w:rsidP="007A6F92">
            <w:pPr>
              <w:widowControl w:val="0"/>
              <w:spacing w:after="40"/>
              <w:jc w:val="left"/>
              <w:rPr>
                <w:rFonts w:eastAsia="Times New Roman"/>
                <w:szCs w:val="17"/>
              </w:rPr>
            </w:pPr>
          </w:p>
        </w:tc>
      </w:tr>
      <w:tr w:rsidR="007A6F92" w:rsidRPr="007A6F92" w14:paraId="7D15EB99" w14:textId="77777777" w:rsidTr="007619DE">
        <w:trPr>
          <w:cantSplit/>
          <w:trHeight w:val="20"/>
          <w:tblHeader/>
        </w:trPr>
        <w:tc>
          <w:tcPr>
            <w:tcW w:w="1886" w:type="pct"/>
            <w:shd w:val="clear" w:color="auto" w:fill="auto"/>
            <w:noWrap/>
            <w:hideMark/>
          </w:tcPr>
          <w:p w14:paraId="2AF9EEB4" w14:textId="77777777" w:rsidR="007A6F92" w:rsidRPr="007A6F92" w:rsidRDefault="007A6F92" w:rsidP="007A6F92">
            <w:pPr>
              <w:widowControl w:val="0"/>
              <w:jc w:val="left"/>
              <w:rPr>
                <w:rFonts w:eastAsia="Times New Roman"/>
                <w:szCs w:val="17"/>
              </w:rPr>
            </w:pPr>
            <w:r w:rsidRPr="007A6F92">
              <w:rPr>
                <w:rFonts w:eastAsia="Times New Roman"/>
                <w:spacing w:val="-2"/>
                <w:szCs w:val="17"/>
              </w:rPr>
              <w:t>Property Charge (per $1,000 of capital value)</w:t>
            </w:r>
            <w:r w:rsidRPr="007A6F92">
              <w:rPr>
                <w:rFonts w:eastAsia="SimSun"/>
                <w:iCs/>
                <w:szCs w:val="17"/>
              </w:rPr>
              <w:t>—</w:t>
            </w:r>
            <w:r w:rsidRPr="007A6F92">
              <w:rPr>
                <w:rFonts w:eastAsia="Times New Roman"/>
                <w:spacing w:val="-2"/>
                <w:szCs w:val="17"/>
              </w:rPr>
              <w:t xml:space="preserve">Applied only to the portion of capital value </w:t>
            </w:r>
            <w:r w:rsidRPr="007A6F92">
              <w:rPr>
                <w:rFonts w:eastAsia="Times New Roman"/>
                <w:spacing w:val="-2"/>
                <w:szCs w:val="17"/>
              </w:rPr>
              <w:br/>
              <w:t>greater than $10 million.</w:t>
            </w:r>
          </w:p>
        </w:tc>
        <w:tc>
          <w:tcPr>
            <w:tcW w:w="1175" w:type="pct"/>
            <w:shd w:val="clear" w:color="auto" w:fill="auto"/>
            <w:noWrap/>
            <w:hideMark/>
          </w:tcPr>
          <w:p w14:paraId="514726B0" w14:textId="77777777" w:rsidR="007A6F92" w:rsidRPr="007A6F92" w:rsidRDefault="007A6F92" w:rsidP="007A6F92">
            <w:pPr>
              <w:widowControl w:val="0"/>
              <w:jc w:val="left"/>
              <w:rPr>
                <w:rFonts w:eastAsia="Times New Roman"/>
                <w:szCs w:val="17"/>
              </w:rPr>
            </w:pPr>
            <w:r w:rsidRPr="007A6F92">
              <w:rPr>
                <w:rFonts w:eastAsia="Times New Roman"/>
                <w:szCs w:val="17"/>
              </w:rPr>
              <w:t>$0.12875 per $1000 of capital value per quarter</w:t>
            </w:r>
          </w:p>
        </w:tc>
        <w:tc>
          <w:tcPr>
            <w:tcW w:w="1939" w:type="pct"/>
            <w:shd w:val="clear" w:color="auto" w:fill="auto"/>
            <w:noWrap/>
            <w:hideMark/>
          </w:tcPr>
          <w:p w14:paraId="31A409BA" w14:textId="77777777" w:rsidR="007A6F92" w:rsidRPr="007A6F92" w:rsidRDefault="007A6F92" w:rsidP="007A6F92">
            <w:pPr>
              <w:widowControl w:val="0"/>
              <w:jc w:val="left"/>
              <w:rPr>
                <w:rFonts w:eastAsia="Times New Roman"/>
                <w:szCs w:val="17"/>
              </w:rPr>
            </w:pPr>
            <w:r w:rsidRPr="007A6F92">
              <w:rPr>
                <w:rFonts w:eastAsia="Times New Roman"/>
                <w:szCs w:val="17"/>
              </w:rPr>
              <w:t>All commercial land valued above $10 million</w:t>
            </w:r>
          </w:p>
        </w:tc>
      </w:tr>
      <w:tr w:rsidR="007A6F92" w:rsidRPr="007A6F92" w14:paraId="60D881B1" w14:textId="77777777" w:rsidTr="007619DE">
        <w:trPr>
          <w:cantSplit/>
          <w:trHeight w:hRule="exact" w:val="20"/>
          <w:tblHeader/>
        </w:trPr>
        <w:tc>
          <w:tcPr>
            <w:tcW w:w="1886" w:type="pct"/>
            <w:vMerge w:val="restart"/>
            <w:shd w:val="clear" w:color="auto" w:fill="auto"/>
            <w:noWrap/>
            <w:hideMark/>
          </w:tcPr>
          <w:p w14:paraId="4CFC5447" w14:textId="77777777" w:rsidR="007A6F92" w:rsidRPr="007A6F92" w:rsidRDefault="007A6F92" w:rsidP="007A6F92">
            <w:pPr>
              <w:widowControl w:val="0"/>
              <w:jc w:val="left"/>
              <w:rPr>
                <w:rFonts w:eastAsia="Times New Roman"/>
                <w:szCs w:val="17"/>
              </w:rPr>
            </w:pPr>
            <w:r w:rsidRPr="007A6F92">
              <w:rPr>
                <w:rFonts w:eastAsia="Times New Roman"/>
                <w:szCs w:val="17"/>
              </w:rPr>
              <w:t>Availability Charge (Standard Charge)</w:t>
            </w:r>
          </w:p>
        </w:tc>
        <w:tc>
          <w:tcPr>
            <w:tcW w:w="1175" w:type="pct"/>
            <w:vMerge w:val="restart"/>
            <w:shd w:val="clear" w:color="auto" w:fill="auto"/>
            <w:noWrap/>
            <w:hideMark/>
          </w:tcPr>
          <w:p w14:paraId="0739FFD6" w14:textId="77777777" w:rsidR="007A6F92" w:rsidRPr="007A6F92" w:rsidRDefault="007A6F92" w:rsidP="007A6F92">
            <w:pPr>
              <w:widowControl w:val="0"/>
              <w:jc w:val="left"/>
              <w:rPr>
                <w:rFonts w:eastAsia="Times New Roman"/>
                <w:szCs w:val="17"/>
              </w:rPr>
            </w:pPr>
            <w:r w:rsidRPr="007A6F92">
              <w:rPr>
                <w:rFonts w:eastAsia="Times New Roman"/>
                <w:szCs w:val="17"/>
              </w:rPr>
              <w:t>$78.60 per quarter</w:t>
            </w:r>
          </w:p>
        </w:tc>
        <w:tc>
          <w:tcPr>
            <w:tcW w:w="1939" w:type="pct"/>
            <w:vMerge w:val="restart"/>
            <w:shd w:val="clear" w:color="auto" w:fill="auto"/>
            <w:noWrap/>
            <w:hideMark/>
          </w:tcPr>
          <w:p w14:paraId="571878A0" w14:textId="77777777" w:rsidR="007A6F92" w:rsidRPr="007A6F92" w:rsidRDefault="007A6F92" w:rsidP="007A6F92">
            <w:pPr>
              <w:widowControl w:val="0"/>
              <w:jc w:val="left"/>
              <w:rPr>
                <w:rFonts w:eastAsia="Times New Roman"/>
                <w:szCs w:val="17"/>
              </w:rPr>
            </w:pPr>
            <w:r w:rsidRPr="007A6F92">
              <w:rPr>
                <w:rFonts w:eastAsia="Times New Roman"/>
                <w:szCs w:val="17"/>
              </w:rPr>
              <w:t>Commercial land other than strata/community titled parking spaces under land use code 6532</w:t>
            </w:r>
          </w:p>
        </w:tc>
      </w:tr>
      <w:tr w:rsidR="007A6F92" w:rsidRPr="007A6F92" w14:paraId="690BAD4D" w14:textId="77777777" w:rsidTr="007619DE">
        <w:trPr>
          <w:cantSplit/>
          <w:trHeight w:val="269"/>
          <w:tblHeader/>
        </w:trPr>
        <w:tc>
          <w:tcPr>
            <w:tcW w:w="1886" w:type="pct"/>
            <w:vMerge/>
            <w:hideMark/>
          </w:tcPr>
          <w:p w14:paraId="6CF44EE5" w14:textId="77777777" w:rsidR="007A6F92" w:rsidRPr="007A6F92" w:rsidRDefault="007A6F92" w:rsidP="007A6F92">
            <w:pPr>
              <w:widowControl w:val="0"/>
              <w:jc w:val="left"/>
              <w:rPr>
                <w:rFonts w:eastAsia="Times New Roman"/>
                <w:szCs w:val="17"/>
              </w:rPr>
            </w:pPr>
          </w:p>
        </w:tc>
        <w:tc>
          <w:tcPr>
            <w:tcW w:w="1175" w:type="pct"/>
            <w:vMerge/>
            <w:hideMark/>
          </w:tcPr>
          <w:p w14:paraId="7383A119" w14:textId="77777777" w:rsidR="007A6F92" w:rsidRPr="007A6F92" w:rsidRDefault="007A6F92" w:rsidP="007A6F92">
            <w:pPr>
              <w:widowControl w:val="0"/>
              <w:jc w:val="left"/>
              <w:rPr>
                <w:rFonts w:eastAsia="Times New Roman"/>
                <w:szCs w:val="17"/>
              </w:rPr>
            </w:pPr>
          </w:p>
        </w:tc>
        <w:tc>
          <w:tcPr>
            <w:tcW w:w="1939" w:type="pct"/>
            <w:vMerge/>
            <w:hideMark/>
          </w:tcPr>
          <w:p w14:paraId="1BC82A4E" w14:textId="77777777" w:rsidR="007A6F92" w:rsidRPr="007A6F92" w:rsidRDefault="007A6F92" w:rsidP="007A6F92">
            <w:pPr>
              <w:widowControl w:val="0"/>
              <w:jc w:val="left"/>
              <w:rPr>
                <w:rFonts w:eastAsia="Times New Roman"/>
                <w:szCs w:val="17"/>
              </w:rPr>
            </w:pPr>
          </w:p>
        </w:tc>
      </w:tr>
      <w:tr w:rsidR="007A6F92" w:rsidRPr="007A6F92" w14:paraId="4B618C45" w14:textId="77777777" w:rsidTr="007619DE">
        <w:trPr>
          <w:cantSplit/>
          <w:trHeight w:hRule="exact" w:val="20"/>
          <w:tblHeader/>
        </w:trPr>
        <w:tc>
          <w:tcPr>
            <w:tcW w:w="1886" w:type="pct"/>
            <w:vMerge w:val="restart"/>
            <w:shd w:val="clear" w:color="auto" w:fill="auto"/>
            <w:noWrap/>
            <w:hideMark/>
          </w:tcPr>
          <w:p w14:paraId="0004614E" w14:textId="77777777" w:rsidR="007A6F92" w:rsidRPr="007A6F92" w:rsidRDefault="007A6F92" w:rsidP="007A6F92">
            <w:pPr>
              <w:widowControl w:val="0"/>
              <w:jc w:val="left"/>
              <w:rPr>
                <w:rFonts w:eastAsia="Times New Roman"/>
                <w:szCs w:val="17"/>
              </w:rPr>
            </w:pPr>
            <w:r w:rsidRPr="007A6F92">
              <w:rPr>
                <w:rFonts w:eastAsia="Times New Roman"/>
                <w:szCs w:val="17"/>
              </w:rPr>
              <w:t>Availability Charge (Standard Charge)</w:t>
            </w:r>
          </w:p>
        </w:tc>
        <w:tc>
          <w:tcPr>
            <w:tcW w:w="1175" w:type="pct"/>
            <w:vMerge w:val="restart"/>
            <w:shd w:val="clear" w:color="auto" w:fill="auto"/>
            <w:noWrap/>
            <w:hideMark/>
          </w:tcPr>
          <w:p w14:paraId="4315AA41" w14:textId="77777777" w:rsidR="007A6F92" w:rsidRPr="007A6F92" w:rsidRDefault="007A6F92" w:rsidP="007A6F92">
            <w:pPr>
              <w:widowControl w:val="0"/>
              <w:jc w:val="left"/>
              <w:rPr>
                <w:rFonts w:eastAsia="Times New Roman"/>
                <w:szCs w:val="17"/>
              </w:rPr>
            </w:pPr>
            <w:r w:rsidRPr="007A6F92">
              <w:rPr>
                <w:rFonts w:eastAsia="Times New Roman"/>
                <w:szCs w:val="17"/>
              </w:rPr>
              <w:t>$39.30 per quarter</w:t>
            </w:r>
          </w:p>
        </w:tc>
        <w:tc>
          <w:tcPr>
            <w:tcW w:w="1939" w:type="pct"/>
            <w:vMerge w:val="restart"/>
            <w:shd w:val="clear" w:color="auto" w:fill="auto"/>
            <w:noWrap/>
            <w:hideMark/>
          </w:tcPr>
          <w:p w14:paraId="31314CF1" w14:textId="77777777" w:rsidR="007A6F92" w:rsidRPr="007A6F92" w:rsidRDefault="007A6F92" w:rsidP="007A6F92">
            <w:pPr>
              <w:widowControl w:val="0"/>
              <w:jc w:val="left"/>
              <w:rPr>
                <w:rFonts w:eastAsia="Times New Roman"/>
                <w:spacing w:val="-2"/>
                <w:szCs w:val="17"/>
              </w:rPr>
            </w:pPr>
            <w:r w:rsidRPr="007A6F92">
              <w:rPr>
                <w:rFonts w:eastAsia="Times New Roman"/>
                <w:spacing w:val="-2"/>
                <w:szCs w:val="17"/>
              </w:rPr>
              <w:t>Commercial land classified as strata/community titled parking spaces under land use code 6532</w:t>
            </w:r>
          </w:p>
        </w:tc>
      </w:tr>
      <w:tr w:rsidR="007A6F92" w:rsidRPr="007A6F92" w14:paraId="7620B306" w14:textId="77777777" w:rsidTr="007619DE">
        <w:trPr>
          <w:cantSplit/>
          <w:trHeight w:val="269"/>
          <w:tblHeader/>
        </w:trPr>
        <w:tc>
          <w:tcPr>
            <w:tcW w:w="1886" w:type="pct"/>
            <w:vMerge/>
            <w:hideMark/>
          </w:tcPr>
          <w:p w14:paraId="784F2148" w14:textId="77777777" w:rsidR="007A6F92" w:rsidRPr="007A6F92" w:rsidRDefault="007A6F92" w:rsidP="007A6F92">
            <w:pPr>
              <w:widowControl w:val="0"/>
              <w:jc w:val="left"/>
              <w:rPr>
                <w:rFonts w:eastAsia="Times New Roman"/>
                <w:szCs w:val="17"/>
              </w:rPr>
            </w:pPr>
          </w:p>
        </w:tc>
        <w:tc>
          <w:tcPr>
            <w:tcW w:w="1175" w:type="pct"/>
            <w:vMerge/>
            <w:hideMark/>
          </w:tcPr>
          <w:p w14:paraId="0EBCCEC8" w14:textId="77777777" w:rsidR="007A6F92" w:rsidRPr="007A6F92" w:rsidRDefault="007A6F92" w:rsidP="007A6F92">
            <w:pPr>
              <w:widowControl w:val="0"/>
              <w:jc w:val="left"/>
              <w:rPr>
                <w:rFonts w:eastAsia="Times New Roman"/>
                <w:szCs w:val="17"/>
              </w:rPr>
            </w:pPr>
          </w:p>
        </w:tc>
        <w:tc>
          <w:tcPr>
            <w:tcW w:w="1939" w:type="pct"/>
            <w:vMerge/>
            <w:hideMark/>
          </w:tcPr>
          <w:p w14:paraId="7C557970" w14:textId="77777777" w:rsidR="007A6F92" w:rsidRPr="007A6F92" w:rsidRDefault="007A6F92" w:rsidP="007A6F92">
            <w:pPr>
              <w:widowControl w:val="0"/>
              <w:jc w:val="left"/>
              <w:rPr>
                <w:rFonts w:eastAsia="Times New Roman"/>
                <w:szCs w:val="17"/>
              </w:rPr>
            </w:pPr>
          </w:p>
        </w:tc>
      </w:tr>
      <w:tr w:rsidR="007A6F92" w:rsidRPr="007A6F92" w14:paraId="7FBB1FC7" w14:textId="77777777" w:rsidTr="007619DE">
        <w:trPr>
          <w:cantSplit/>
          <w:trHeight w:val="20"/>
          <w:tblHeader/>
        </w:trPr>
        <w:tc>
          <w:tcPr>
            <w:tcW w:w="1886" w:type="pct"/>
            <w:shd w:val="clear" w:color="auto" w:fill="auto"/>
            <w:noWrap/>
            <w:hideMark/>
          </w:tcPr>
          <w:p w14:paraId="5F80D867" w14:textId="77777777" w:rsidR="007A6F92" w:rsidRPr="007A6F92" w:rsidRDefault="007A6F92" w:rsidP="007A6F92">
            <w:pPr>
              <w:widowControl w:val="0"/>
              <w:spacing w:after="40"/>
              <w:jc w:val="left"/>
              <w:rPr>
                <w:rFonts w:eastAsia="Times New Roman"/>
                <w:b/>
                <w:bCs/>
                <w:szCs w:val="17"/>
              </w:rPr>
            </w:pPr>
            <w:r w:rsidRPr="007A6F92">
              <w:rPr>
                <w:rFonts w:eastAsia="Times New Roman"/>
                <w:b/>
                <w:bCs/>
                <w:szCs w:val="17"/>
              </w:rPr>
              <w:t>Water Use Charge</w:t>
            </w:r>
          </w:p>
        </w:tc>
        <w:tc>
          <w:tcPr>
            <w:tcW w:w="1175" w:type="pct"/>
            <w:shd w:val="clear" w:color="auto" w:fill="auto"/>
            <w:noWrap/>
            <w:hideMark/>
          </w:tcPr>
          <w:p w14:paraId="6CFABE8F" w14:textId="77777777" w:rsidR="007A6F92" w:rsidRPr="007A6F92" w:rsidRDefault="007A6F92" w:rsidP="007A6F92">
            <w:pPr>
              <w:widowControl w:val="0"/>
              <w:spacing w:after="40"/>
              <w:jc w:val="left"/>
              <w:rPr>
                <w:rFonts w:eastAsia="Times New Roman"/>
                <w:b/>
                <w:bCs/>
                <w:szCs w:val="17"/>
              </w:rPr>
            </w:pPr>
          </w:p>
        </w:tc>
        <w:tc>
          <w:tcPr>
            <w:tcW w:w="1939" w:type="pct"/>
            <w:shd w:val="clear" w:color="auto" w:fill="auto"/>
            <w:noWrap/>
            <w:hideMark/>
          </w:tcPr>
          <w:p w14:paraId="6A6D574D" w14:textId="77777777" w:rsidR="007A6F92" w:rsidRPr="007A6F92" w:rsidRDefault="007A6F92" w:rsidP="007A6F92">
            <w:pPr>
              <w:widowControl w:val="0"/>
              <w:spacing w:after="40"/>
              <w:jc w:val="left"/>
              <w:rPr>
                <w:rFonts w:eastAsia="Times New Roman"/>
                <w:szCs w:val="17"/>
              </w:rPr>
            </w:pPr>
          </w:p>
        </w:tc>
      </w:tr>
      <w:tr w:rsidR="007A6F92" w:rsidRPr="007A6F92" w14:paraId="278304A7" w14:textId="77777777" w:rsidTr="007619DE">
        <w:trPr>
          <w:cantSplit/>
          <w:trHeight w:val="20"/>
          <w:tblHeader/>
        </w:trPr>
        <w:tc>
          <w:tcPr>
            <w:tcW w:w="1886" w:type="pct"/>
            <w:tcBorders>
              <w:bottom w:val="single" w:sz="4" w:space="0" w:color="auto"/>
            </w:tcBorders>
            <w:shd w:val="clear" w:color="auto" w:fill="auto"/>
            <w:noWrap/>
            <w:hideMark/>
          </w:tcPr>
          <w:p w14:paraId="48BF0A55" w14:textId="77777777" w:rsidR="007A6F92" w:rsidRPr="007A6F92" w:rsidRDefault="007A6F92" w:rsidP="007A6F92">
            <w:pPr>
              <w:widowControl w:val="0"/>
              <w:jc w:val="left"/>
              <w:rPr>
                <w:rFonts w:eastAsia="Times New Roman"/>
                <w:szCs w:val="17"/>
              </w:rPr>
            </w:pPr>
            <w:r w:rsidRPr="007A6F92">
              <w:rPr>
                <w:rFonts w:eastAsia="Times New Roman"/>
                <w:szCs w:val="17"/>
              </w:rPr>
              <w:t>Water Use Charge (determined by the timing of quarterly meter readings)</w:t>
            </w:r>
          </w:p>
        </w:tc>
        <w:tc>
          <w:tcPr>
            <w:tcW w:w="1175" w:type="pct"/>
            <w:tcBorders>
              <w:bottom w:val="single" w:sz="4" w:space="0" w:color="auto"/>
            </w:tcBorders>
            <w:shd w:val="clear" w:color="auto" w:fill="auto"/>
            <w:noWrap/>
            <w:hideMark/>
          </w:tcPr>
          <w:p w14:paraId="63FC2E3A" w14:textId="77777777" w:rsidR="007A6F92" w:rsidRPr="007A6F92" w:rsidRDefault="007A6F92" w:rsidP="007A6F92">
            <w:pPr>
              <w:widowControl w:val="0"/>
              <w:jc w:val="left"/>
              <w:rPr>
                <w:rFonts w:eastAsia="Times New Roman"/>
                <w:szCs w:val="17"/>
              </w:rPr>
            </w:pPr>
            <w:r w:rsidRPr="007A6F92">
              <w:rPr>
                <w:rFonts w:eastAsia="Times New Roman"/>
                <w:szCs w:val="17"/>
              </w:rPr>
              <w:t>$3.214 per kilolitre</w:t>
            </w:r>
          </w:p>
        </w:tc>
        <w:tc>
          <w:tcPr>
            <w:tcW w:w="1939" w:type="pct"/>
            <w:tcBorders>
              <w:bottom w:val="single" w:sz="4" w:space="0" w:color="auto"/>
            </w:tcBorders>
            <w:shd w:val="clear" w:color="auto" w:fill="auto"/>
            <w:noWrap/>
            <w:hideMark/>
          </w:tcPr>
          <w:p w14:paraId="5C864E9F" w14:textId="77777777" w:rsidR="007A6F92" w:rsidRPr="007A6F92" w:rsidRDefault="007A6F92" w:rsidP="007A6F92">
            <w:pPr>
              <w:widowControl w:val="0"/>
              <w:jc w:val="left"/>
              <w:rPr>
                <w:rFonts w:eastAsia="Times New Roman"/>
                <w:szCs w:val="17"/>
              </w:rPr>
            </w:pPr>
          </w:p>
        </w:tc>
      </w:tr>
      <w:tr w:rsidR="007A6F92" w:rsidRPr="007A6F92" w14:paraId="25C8FC98" w14:textId="77777777" w:rsidTr="007619DE">
        <w:trPr>
          <w:cantSplit/>
          <w:trHeight w:val="20"/>
          <w:tblHeader/>
        </w:trPr>
        <w:tc>
          <w:tcPr>
            <w:tcW w:w="1886" w:type="pct"/>
            <w:tcBorders>
              <w:top w:val="single" w:sz="4" w:space="0" w:color="auto"/>
            </w:tcBorders>
            <w:shd w:val="clear" w:color="auto" w:fill="auto"/>
            <w:noWrap/>
            <w:vAlign w:val="center"/>
          </w:tcPr>
          <w:p w14:paraId="68563ACE" w14:textId="77777777" w:rsidR="007A6F92" w:rsidRPr="007A6F92" w:rsidRDefault="007A6F92" w:rsidP="007A6F92">
            <w:pPr>
              <w:spacing w:after="0" w:line="120" w:lineRule="exact"/>
              <w:ind w:left="885" w:hanging="426"/>
              <w:rPr>
                <w:rFonts w:eastAsia="Times New Roman"/>
                <w:szCs w:val="20"/>
              </w:rPr>
            </w:pPr>
          </w:p>
        </w:tc>
        <w:tc>
          <w:tcPr>
            <w:tcW w:w="1175" w:type="pct"/>
            <w:tcBorders>
              <w:top w:val="single" w:sz="4" w:space="0" w:color="auto"/>
            </w:tcBorders>
            <w:shd w:val="clear" w:color="auto" w:fill="auto"/>
            <w:noWrap/>
            <w:vAlign w:val="center"/>
          </w:tcPr>
          <w:p w14:paraId="4F1ADD42" w14:textId="77777777" w:rsidR="007A6F92" w:rsidRPr="007A6F92" w:rsidRDefault="007A6F92" w:rsidP="007A6F92">
            <w:pPr>
              <w:spacing w:after="0" w:line="120" w:lineRule="exact"/>
              <w:ind w:left="885" w:hanging="426"/>
              <w:rPr>
                <w:rFonts w:eastAsia="Times New Roman"/>
                <w:szCs w:val="20"/>
              </w:rPr>
            </w:pPr>
          </w:p>
        </w:tc>
        <w:tc>
          <w:tcPr>
            <w:tcW w:w="1939" w:type="pct"/>
            <w:tcBorders>
              <w:top w:val="single" w:sz="4" w:space="0" w:color="auto"/>
            </w:tcBorders>
            <w:shd w:val="clear" w:color="auto" w:fill="auto"/>
            <w:noWrap/>
            <w:vAlign w:val="bottom"/>
          </w:tcPr>
          <w:p w14:paraId="54A70072" w14:textId="77777777" w:rsidR="007A6F92" w:rsidRPr="007A6F92" w:rsidRDefault="007A6F92" w:rsidP="007A6F92">
            <w:pPr>
              <w:spacing w:after="0" w:line="120" w:lineRule="exact"/>
              <w:ind w:left="885" w:hanging="426"/>
              <w:rPr>
                <w:rFonts w:eastAsia="Times New Roman"/>
                <w:szCs w:val="20"/>
              </w:rPr>
            </w:pPr>
          </w:p>
        </w:tc>
      </w:tr>
    </w:tbl>
    <w:p w14:paraId="2A8F0B44" w14:textId="77777777" w:rsidR="007A6F92" w:rsidRPr="007A6F92" w:rsidRDefault="007A6F92" w:rsidP="007A6F92">
      <w:pPr>
        <w:keepLines/>
        <w:jc w:val="center"/>
        <w:rPr>
          <w:i/>
          <w:szCs w:val="17"/>
        </w:rPr>
      </w:pPr>
      <w:r w:rsidRPr="007A6F92">
        <w:rPr>
          <w:i/>
          <w:szCs w:val="17"/>
        </w:rPr>
        <w:t>Non</w:t>
      </w:r>
      <w:r w:rsidRPr="007A6F92">
        <w:rPr>
          <w:b/>
          <w:i/>
          <w:szCs w:val="17"/>
        </w:rPr>
        <w:t>-</w:t>
      </w:r>
      <w:r w:rsidRPr="007A6F92">
        <w:rPr>
          <w:i/>
          <w:szCs w:val="17"/>
        </w:rPr>
        <w:t>residential Land Charges (Includes Country Lands)</w:t>
      </w:r>
    </w:p>
    <w:p w14:paraId="4CB00472" w14:textId="77777777" w:rsidR="007A6F92" w:rsidRPr="007A6F92" w:rsidRDefault="007A6F92" w:rsidP="007A6F92">
      <w:pPr>
        <w:keepLines/>
        <w:rPr>
          <w:rFonts w:eastAsia="Times New Roman"/>
          <w:szCs w:val="20"/>
        </w:rPr>
      </w:pPr>
      <w:r w:rsidRPr="007A6F92">
        <w:rPr>
          <w:rFonts w:eastAsia="Times New Roman"/>
          <w:szCs w:val="20"/>
        </w:rPr>
        <w:t>Non</w:t>
      </w:r>
      <w:r w:rsidRPr="007A6F92">
        <w:rPr>
          <w:rFonts w:eastAsia="Times New Roman"/>
          <w:b/>
          <w:szCs w:val="20"/>
        </w:rPr>
        <w:t>-</w:t>
      </w:r>
      <w:r w:rsidRPr="007A6F92">
        <w:rPr>
          <w:rFonts w:eastAsia="Times New Roman"/>
          <w:szCs w:val="20"/>
        </w:rPr>
        <w:t>residential properties are properties not specified under residential or commercial land in this Gazette.</w:t>
      </w:r>
    </w:p>
    <w:tbl>
      <w:tblPr>
        <w:tblW w:w="5000" w:type="pct"/>
        <w:jc w:val="center"/>
        <w:tblCellMar>
          <w:left w:w="0" w:type="dxa"/>
          <w:right w:w="0" w:type="dxa"/>
        </w:tblCellMar>
        <w:tblLook w:val="04A0" w:firstRow="1" w:lastRow="0" w:firstColumn="1" w:lastColumn="0" w:noHBand="0" w:noVBand="1"/>
      </w:tblPr>
      <w:tblGrid>
        <w:gridCol w:w="7932"/>
        <w:gridCol w:w="1422"/>
      </w:tblGrid>
      <w:tr w:rsidR="007A6F92" w:rsidRPr="007A6F92" w14:paraId="5E5DB586" w14:textId="77777777" w:rsidTr="007619DE">
        <w:trPr>
          <w:trHeight w:val="20"/>
          <w:tblHeader/>
          <w:jc w:val="center"/>
        </w:trPr>
        <w:tc>
          <w:tcPr>
            <w:tcW w:w="4240" w:type="pct"/>
            <w:tcBorders>
              <w:top w:val="single" w:sz="4" w:space="0" w:color="auto"/>
              <w:bottom w:val="single" w:sz="4" w:space="0" w:color="auto"/>
            </w:tcBorders>
            <w:shd w:val="clear" w:color="auto" w:fill="auto"/>
            <w:noWrap/>
            <w:vAlign w:val="center"/>
            <w:hideMark/>
          </w:tcPr>
          <w:p w14:paraId="17A773F7" w14:textId="77777777" w:rsidR="007A6F92" w:rsidRPr="007A6F92" w:rsidRDefault="007A6F92" w:rsidP="007A6F92">
            <w:pPr>
              <w:keepNext/>
              <w:keepLines/>
              <w:spacing w:before="40" w:after="40"/>
              <w:jc w:val="center"/>
              <w:rPr>
                <w:rFonts w:eastAsia="Times New Roman"/>
                <w:b/>
                <w:bCs/>
                <w:szCs w:val="17"/>
              </w:rPr>
            </w:pPr>
            <w:r w:rsidRPr="007A6F92">
              <w:rPr>
                <w:rFonts w:eastAsia="Times New Roman"/>
                <w:b/>
                <w:bCs/>
                <w:szCs w:val="17"/>
              </w:rPr>
              <w:t>Description</w:t>
            </w:r>
          </w:p>
        </w:tc>
        <w:tc>
          <w:tcPr>
            <w:tcW w:w="760" w:type="pct"/>
            <w:tcBorders>
              <w:top w:val="single" w:sz="4" w:space="0" w:color="auto"/>
              <w:bottom w:val="single" w:sz="4" w:space="0" w:color="auto"/>
            </w:tcBorders>
            <w:shd w:val="clear" w:color="auto" w:fill="auto"/>
            <w:noWrap/>
            <w:vAlign w:val="center"/>
            <w:hideMark/>
          </w:tcPr>
          <w:p w14:paraId="0E188973" w14:textId="77777777" w:rsidR="007A6F92" w:rsidRPr="007A6F92" w:rsidRDefault="007A6F92" w:rsidP="007A6F92">
            <w:pPr>
              <w:keepNext/>
              <w:keepLines/>
              <w:spacing w:before="40" w:after="40"/>
              <w:jc w:val="center"/>
              <w:rPr>
                <w:rFonts w:eastAsia="Times New Roman"/>
                <w:b/>
                <w:bCs/>
                <w:szCs w:val="17"/>
              </w:rPr>
            </w:pPr>
            <w:r w:rsidRPr="007A6F92">
              <w:rPr>
                <w:rFonts w:eastAsia="Times New Roman"/>
                <w:b/>
                <w:bCs/>
                <w:szCs w:val="17"/>
              </w:rPr>
              <w:t>Charge</w:t>
            </w:r>
          </w:p>
        </w:tc>
      </w:tr>
      <w:tr w:rsidR="007A6F92" w:rsidRPr="007A6F92" w14:paraId="3878DC51" w14:textId="77777777" w:rsidTr="007619DE">
        <w:trPr>
          <w:trHeight w:val="20"/>
          <w:tblHeader/>
          <w:jc w:val="center"/>
        </w:trPr>
        <w:tc>
          <w:tcPr>
            <w:tcW w:w="4240" w:type="pct"/>
            <w:tcBorders>
              <w:top w:val="single" w:sz="4" w:space="0" w:color="auto"/>
            </w:tcBorders>
            <w:shd w:val="clear" w:color="auto" w:fill="auto"/>
            <w:noWrap/>
            <w:vAlign w:val="center"/>
          </w:tcPr>
          <w:p w14:paraId="4C09D116" w14:textId="77777777" w:rsidR="007A6F92" w:rsidRPr="007A6F92" w:rsidRDefault="007A6F92" w:rsidP="007A6F92">
            <w:pPr>
              <w:keepNext/>
              <w:keepLines/>
              <w:spacing w:after="0" w:line="40" w:lineRule="exact"/>
              <w:jc w:val="center"/>
              <w:rPr>
                <w:rFonts w:eastAsia="Times New Roman"/>
                <w:b/>
                <w:bCs/>
                <w:szCs w:val="17"/>
              </w:rPr>
            </w:pPr>
          </w:p>
        </w:tc>
        <w:tc>
          <w:tcPr>
            <w:tcW w:w="760" w:type="pct"/>
            <w:tcBorders>
              <w:top w:val="single" w:sz="4" w:space="0" w:color="auto"/>
            </w:tcBorders>
            <w:shd w:val="clear" w:color="auto" w:fill="auto"/>
            <w:noWrap/>
            <w:vAlign w:val="center"/>
          </w:tcPr>
          <w:p w14:paraId="2FA7190D" w14:textId="77777777" w:rsidR="007A6F92" w:rsidRPr="007A6F92" w:rsidRDefault="007A6F92" w:rsidP="007A6F92">
            <w:pPr>
              <w:keepNext/>
              <w:keepLines/>
              <w:spacing w:after="0" w:line="40" w:lineRule="exact"/>
              <w:jc w:val="center"/>
              <w:rPr>
                <w:rFonts w:eastAsia="Times New Roman"/>
                <w:b/>
                <w:bCs/>
                <w:szCs w:val="17"/>
              </w:rPr>
            </w:pPr>
          </w:p>
        </w:tc>
      </w:tr>
      <w:tr w:rsidR="007A6F92" w:rsidRPr="007A6F92" w14:paraId="23943539" w14:textId="77777777" w:rsidTr="007619DE">
        <w:trPr>
          <w:trHeight w:val="20"/>
          <w:jc w:val="center"/>
        </w:trPr>
        <w:tc>
          <w:tcPr>
            <w:tcW w:w="4240" w:type="pct"/>
            <w:shd w:val="clear" w:color="auto" w:fill="auto"/>
            <w:noWrap/>
            <w:vAlign w:val="center"/>
            <w:hideMark/>
          </w:tcPr>
          <w:p w14:paraId="0FA8EC0A" w14:textId="77777777" w:rsidR="007A6F92" w:rsidRPr="007A6F92" w:rsidRDefault="007A6F92" w:rsidP="007A6F92">
            <w:pPr>
              <w:keepNext/>
              <w:keepLines/>
              <w:spacing w:after="0"/>
              <w:rPr>
                <w:rFonts w:eastAsia="Times New Roman"/>
                <w:szCs w:val="17"/>
              </w:rPr>
            </w:pPr>
            <w:r w:rsidRPr="007A6F92">
              <w:rPr>
                <w:rFonts w:eastAsia="Times New Roman"/>
                <w:szCs w:val="17"/>
              </w:rPr>
              <w:t>Availability Charge (Fixed Charge)</w:t>
            </w:r>
          </w:p>
        </w:tc>
        <w:tc>
          <w:tcPr>
            <w:tcW w:w="760" w:type="pct"/>
            <w:shd w:val="clear" w:color="auto" w:fill="auto"/>
            <w:noWrap/>
            <w:hideMark/>
          </w:tcPr>
          <w:p w14:paraId="5E740297" w14:textId="77777777" w:rsidR="007A6F92" w:rsidRPr="007A6F92" w:rsidRDefault="007A6F92" w:rsidP="007A6F92">
            <w:pPr>
              <w:keepNext/>
              <w:keepLines/>
              <w:spacing w:after="0"/>
              <w:jc w:val="right"/>
              <w:rPr>
                <w:rFonts w:eastAsia="Times New Roman"/>
                <w:szCs w:val="17"/>
              </w:rPr>
            </w:pPr>
            <w:r w:rsidRPr="007A6F92">
              <w:rPr>
                <w:rFonts w:eastAsia="Times New Roman"/>
                <w:szCs w:val="17"/>
              </w:rPr>
              <w:t>$78.60 per quarter</w:t>
            </w:r>
          </w:p>
        </w:tc>
      </w:tr>
      <w:tr w:rsidR="007A6F92" w:rsidRPr="007A6F92" w14:paraId="2F09847F" w14:textId="77777777" w:rsidTr="007619DE">
        <w:trPr>
          <w:trHeight w:val="20"/>
          <w:jc w:val="center"/>
        </w:trPr>
        <w:tc>
          <w:tcPr>
            <w:tcW w:w="4240" w:type="pct"/>
            <w:tcBorders>
              <w:bottom w:val="single" w:sz="4" w:space="0" w:color="auto"/>
            </w:tcBorders>
            <w:shd w:val="clear" w:color="auto" w:fill="auto"/>
            <w:noWrap/>
            <w:vAlign w:val="center"/>
            <w:hideMark/>
          </w:tcPr>
          <w:p w14:paraId="07CA816F" w14:textId="77777777" w:rsidR="007A6F92" w:rsidRPr="007A6F92" w:rsidRDefault="007A6F92" w:rsidP="007A6F92">
            <w:pPr>
              <w:keepNext/>
              <w:keepLines/>
              <w:spacing w:before="40"/>
              <w:rPr>
                <w:rFonts w:eastAsia="Times New Roman"/>
                <w:szCs w:val="17"/>
              </w:rPr>
            </w:pPr>
            <w:r w:rsidRPr="007A6F92">
              <w:rPr>
                <w:rFonts w:eastAsia="Times New Roman"/>
                <w:szCs w:val="17"/>
              </w:rPr>
              <w:t>Water Use Charge (determined by the timing of quarterly meter readings)</w:t>
            </w:r>
          </w:p>
        </w:tc>
        <w:tc>
          <w:tcPr>
            <w:tcW w:w="760" w:type="pct"/>
            <w:tcBorders>
              <w:bottom w:val="single" w:sz="4" w:space="0" w:color="auto"/>
            </w:tcBorders>
            <w:shd w:val="clear" w:color="auto" w:fill="auto"/>
            <w:noWrap/>
            <w:hideMark/>
          </w:tcPr>
          <w:p w14:paraId="7ED43BDD" w14:textId="77777777" w:rsidR="007A6F92" w:rsidRPr="007A6F92" w:rsidRDefault="007A6F92" w:rsidP="007A6F92">
            <w:pPr>
              <w:keepNext/>
              <w:keepLines/>
              <w:spacing w:before="40"/>
              <w:jc w:val="right"/>
              <w:rPr>
                <w:rFonts w:eastAsia="Times New Roman"/>
                <w:szCs w:val="17"/>
              </w:rPr>
            </w:pPr>
            <w:r w:rsidRPr="007A6F92">
              <w:rPr>
                <w:rFonts w:eastAsia="Times New Roman"/>
                <w:szCs w:val="17"/>
              </w:rPr>
              <w:t>$3.214 per kilolitre</w:t>
            </w:r>
          </w:p>
        </w:tc>
      </w:tr>
      <w:tr w:rsidR="007A6F92" w:rsidRPr="007A6F92" w14:paraId="146E789A" w14:textId="77777777" w:rsidTr="007619DE">
        <w:trPr>
          <w:trHeight w:val="20"/>
          <w:jc w:val="center"/>
        </w:trPr>
        <w:tc>
          <w:tcPr>
            <w:tcW w:w="4240" w:type="pct"/>
            <w:tcBorders>
              <w:top w:val="single" w:sz="4" w:space="0" w:color="auto"/>
            </w:tcBorders>
            <w:shd w:val="clear" w:color="auto" w:fill="auto"/>
            <w:noWrap/>
            <w:vAlign w:val="center"/>
          </w:tcPr>
          <w:p w14:paraId="1B2CD5AE" w14:textId="77777777" w:rsidR="007A6F92" w:rsidRPr="007A6F92" w:rsidRDefault="007A6F92" w:rsidP="007A6F92">
            <w:pPr>
              <w:keepNext/>
              <w:keepLines/>
              <w:spacing w:after="0" w:line="120" w:lineRule="exact"/>
              <w:ind w:left="885" w:hanging="426"/>
              <w:rPr>
                <w:rFonts w:eastAsia="Times New Roman"/>
                <w:szCs w:val="20"/>
              </w:rPr>
            </w:pPr>
          </w:p>
        </w:tc>
        <w:tc>
          <w:tcPr>
            <w:tcW w:w="760" w:type="pct"/>
            <w:tcBorders>
              <w:top w:val="single" w:sz="4" w:space="0" w:color="auto"/>
            </w:tcBorders>
            <w:shd w:val="clear" w:color="auto" w:fill="auto"/>
            <w:noWrap/>
          </w:tcPr>
          <w:p w14:paraId="220E2A03" w14:textId="77777777" w:rsidR="007A6F92" w:rsidRPr="007A6F92" w:rsidRDefault="007A6F92" w:rsidP="007A6F92">
            <w:pPr>
              <w:keepNext/>
              <w:keepLines/>
              <w:spacing w:after="0" w:line="120" w:lineRule="exact"/>
              <w:ind w:left="885" w:hanging="426"/>
              <w:jc w:val="right"/>
              <w:rPr>
                <w:rFonts w:eastAsia="Times New Roman"/>
                <w:szCs w:val="20"/>
              </w:rPr>
            </w:pPr>
          </w:p>
        </w:tc>
      </w:tr>
    </w:tbl>
    <w:p w14:paraId="6D1578AB" w14:textId="77777777" w:rsidR="007A6F92" w:rsidRPr="007A6F92" w:rsidRDefault="007A6F92" w:rsidP="007A6F92">
      <w:pPr>
        <w:keepLines/>
        <w:jc w:val="center"/>
        <w:rPr>
          <w:i/>
          <w:szCs w:val="17"/>
        </w:rPr>
      </w:pPr>
      <w:r w:rsidRPr="007A6F92">
        <w:rPr>
          <w:i/>
          <w:szCs w:val="17"/>
        </w:rPr>
        <w:t>Community Concession Water Charges</w:t>
      </w:r>
    </w:p>
    <w:p w14:paraId="6BC33852" w14:textId="77777777" w:rsidR="007A6F92" w:rsidRPr="007A6F92" w:rsidRDefault="007A6F92" w:rsidP="007A6F92">
      <w:pPr>
        <w:keepLines/>
        <w:rPr>
          <w:rFonts w:eastAsia="Times New Roman"/>
          <w:szCs w:val="20"/>
        </w:rPr>
      </w:pPr>
      <w:r w:rsidRPr="007A6F92">
        <w:rPr>
          <w:rFonts w:eastAsia="Times New Roman"/>
          <w:szCs w:val="20"/>
        </w:rPr>
        <w:t>Availability Charge (Supply Fixed) applied to all lands subject to concessional charges</w:t>
      </w:r>
      <w:r w:rsidRPr="007A6F92">
        <w:rPr>
          <w:rFonts w:eastAsia="SimSun"/>
          <w:iCs/>
          <w:szCs w:val="17"/>
        </w:rPr>
        <w:t>—</w:t>
      </w:r>
      <w:r w:rsidRPr="007A6F92">
        <w:rPr>
          <w:rFonts w:eastAsia="Times New Roman"/>
          <w:szCs w:val="20"/>
        </w:rPr>
        <w:t xml:space="preserve">$78.60 per </w:t>
      </w:r>
      <w:proofErr w:type="gramStart"/>
      <w:r w:rsidRPr="007A6F92">
        <w:rPr>
          <w:rFonts w:eastAsia="Times New Roman"/>
          <w:szCs w:val="20"/>
        </w:rPr>
        <w:t>quarter</w:t>
      </w:r>
      <w:proofErr w:type="gramEnd"/>
    </w:p>
    <w:p w14:paraId="3B5499E6" w14:textId="77777777" w:rsidR="007A6F92" w:rsidRPr="007A6F92" w:rsidRDefault="007A6F92" w:rsidP="007A6F92">
      <w:pPr>
        <w:keepLines/>
        <w:rPr>
          <w:rFonts w:eastAsia="Times New Roman"/>
          <w:szCs w:val="20"/>
        </w:rPr>
      </w:pPr>
      <w:r w:rsidRPr="007A6F92">
        <w:rPr>
          <w:rFonts w:eastAsia="Times New Roman"/>
          <w:szCs w:val="20"/>
        </w:rPr>
        <w:t>Water use charges (determined by the timing of quarterly meter readings):</w:t>
      </w:r>
    </w:p>
    <w:tbl>
      <w:tblPr>
        <w:tblW w:w="5000" w:type="pct"/>
        <w:jc w:val="center"/>
        <w:tblCellMar>
          <w:left w:w="0" w:type="dxa"/>
          <w:right w:w="0" w:type="dxa"/>
        </w:tblCellMar>
        <w:tblLook w:val="04A0" w:firstRow="1" w:lastRow="0" w:firstColumn="1" w:lastColumn="0" w:noHBand="0" w:noVBand="1"/>
      </w:tblPr>
      <w:tblGrid>
        <w:gridCol w:w="4231"/>
        <w:gridCol w:w="3702"/>
        <w:gridCol w:w="1421"/>
      </w:tblGrid>
      <w:tr w:rsidR="007A6F92" w:rsidRPr="007A6F92" w14:paraId="13D1698E" w14:textId="77777777" w:rsidTr="007619DE">
        <w:trPr>
          <w:trHeight w:val="20"/>
          <w:tblHeader/>
          <w:jc w:val="center"/>
        </w:trPr>
        <w:tc>
          <w:tcPr>
            <w:tcW w:w="4234" w:type="dxa"/>
            <w:tcBorders>
              <w:top w:val="single" w:sz="4" w:space="0" w:color="auto"/>
              <w:bottom w:val="single" w:sz="4" w:space="0" w:color="auto"/>
            </w:tcBorders>
            <w:shd w:val="clear" w:color="auto" w:fill="auto"/>
            <w:vAlign w:val="center"/>
            <w:hideMark/>
          </w:tcPr>
          <w:p w14:paraId="37A0ECFD"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Class of Land Affected</w:t>
            </w:r>
          </w:p>
        </w:tc>
        <w:tc>
          <w:tcPr>
            <w:tcW w:w="5126" w:type="dxa"/>
            <w:gridSpan w:val="2"/>
            <w:tcBorders>
              <w:top w:val="single" w:sz="4" w:space="0" w:color="auto"/>
              <w:bottom w:val="single" w:sz="4" w:space="0" w:color="auto"/>
            </w:tcBorders>
            <w:shd w:val="clear" w:color="auto" w:fill="auto"/>
            <w:vAlign w:val="center"/>
            <w:hideMark/>
          </w:tcPr>
          <w:p w14:paraId="33B076FC"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Charged Determined According to the Volume of Water Supplied</w:t>
            </w:r>
          </w:p>
        </w:tc>
      </w:tr>
      <w:tr w:rsidR="007A6F92" w:rsidRPr="007A6F92" w14:paraId="27506C47" w14:textId="77777777" w:rsidTr="007619DE">
        <w:trPr>
          <w:trHeight w:val="20"/>
          <w:tblHeader/>
          <w:jc w:val="center"/>
        </w:trPr>
        <w:tc>
          <w:tcPr>
            <w:tcW w:w="4234" w:type="dxa"/>
            <w:tcBorders>
              <w:top w:val="single" w:sz="4" w:space="0" w:color="auto"/>
            </w:tcBorders>
            <w:shd w:val="clear" w:color="auto" w:fill="auto"/>
            <w:vAlign w:val="center"/>
          </w:tcPr>
          <w:p w14:paraId="63CB356A" w14:textId="77777777" w:rsidR="007A6F92" w:rsidRPr="007A6F92" w:rsidRDefault="007A6F92" w:rsidP="007A6F92">
            <w:pPr>
              <w:spacing w:after="0" w:line="40" w:lineRule="exact"/>
              <w:jc w:val="center"/>
              <w:rPr>
                <w:rFonts w:eastAsia="Times New Roman"/>
                <w:b/>
                <w:bCs/>
                <w:szCs w:val="17"/>
              </w:rPr>
            </w:pPr>
          </w:p>
        </w:tc>
        <w:tc>
          <w:tcPr>
            <w:tcW w:w="5126" w:type="dxa"/>
            <w:gridSpan w:val="2"/>
            <w:tcBorders>
              <w:top w:val="single" w:sz="4" w:space="0" w:color="auto"/>
            </w:tcBorders>
            <w:shd w:val="clear" w:color="auto" w:fill="auto"/>
            <w:vAlign w:val="center"/>
          </w:tcPr>
          <w:p w14:paraId="05CD12A1" w14:textId="77777777" w:rsidR="007A6F92" w:rsidRPr="007A6F92" w:rsidRDefault="007A6F92" w:rsidP="007A6F92">
            <w:pPr>
              <w:spacing w:after="0" w:line="40" w:lineRule="exact"/>
              <w:jc w:val="center"/>
              <w:rPr>
                <w:rFonts w:eastAsia="Times New Roman"/>
                <w:b/>
                <w:bCs/>
                <w:szCs w:val="17"/>
              </w:rPr>
            </w:pPr>
          </w:p>
        </w:tc>
      </w:tr>
      <w:tr w:rsidR="007A6F92" w:rsidRPr="007A6F92" w14:paraId="632015D4" w14:textId="77777777" w:rsidTr="007619DE">
        <w:trPr>
          <w:trHeight w:val="20"/>
          <w:jc w:val="center"/>
        </w:trPr>
        <w:tc>
          <w:tcPr>
            <w:tcW w:w="4234" w:type="dxa"/>
            <w:vMerge w:val="restart"/>
            <w:shd w:val="clear" w:color="auto" w:fill="auto"/>
            <w:hideMark/>
          </w:tcPr>
          <w:p w14:paraId="5356A5B3" w14:textId="77777777" w:rsidR="007A6F92" w:rsidRPr="007A6F92" w:rsidRDefault="007A6F92" w:rsidP="007A6F92">
            <w:pPr>
              <w:jc w:val="left"/>
              <w:rPr>
                <w:rFonts w:eastAsia="Times New Roman"/>
                <w:szCs w:val="17"/>
              </w:rPr>
            </w:pPr>
            <w:r w:rsidRPr="007A6F92">
              <w:rPr>
                <w:rFonts w:eastAsia="Times New Roman"/>
                <w:szCs w:val="17"/>
              </w:rPr>
              <w:t xml:space="preserve">All land that has been acquired or is used exclusively for charitable purposes or for public worship and all land </w:t>
            </w:r>
            <w:r w:rsidRPr="007A6F92">
              <w:rPr>
                <w:rFonts w:eastAsia="Times New Roman"/>
                <w:szCs w:val="17"/>
              </w:rPr>
              <w:br/>
              <w:t xml:space="preserve">that has been acquired or is used for the purpose of a </w:t>
            </w:r>
            <w:r w:rsidRPr="007A6F92">
              <w:rPr>
                <w:rFonts w:eastAsia="Times New Roman"/>
                <w:szCs w:val="17"/>
              </w:rPr>
              <w:br/>
              <w:t>Children</w:t>
            </w:r>
            <w:r w:rsidRPr="007A6F92">
              <w:rPr>
                <w:rFonts w:eastAsia="Times New Roman"/>
                <w:b/>
                <w:szCs w:val="17"/>
              </w:rPr>
              <w:t>’</w:t>
            </w:r>
            <w:r w:rsidRPr="007A6F92">
              <w:rPr>
                <w:rFonts w:eastAsia="Times New Roman"/>
                <w:szCs w:val="17"/>
              </w:rPr>
              <w:t xml:space="preserve">s Services Centre with the meaning of the </w:t>
            </w:r>
            <w:r w:rsidRPr="007A6F92">
              <w:rPr>
                <w:rFonts w:eastAsia="Times New Roman"/>
                <w:szCs w:val="17"/>
              </w:rPr>
              <w:br/>
            </w:r>
            <w:r w:rsidRPr="007A6F92">
              <w:rPr>
                <w:rFonts w:eastAsia="Times New Roman"/>
                <w:i/>
                <w:iCs/>
                <w:szCs w:val="17"/>
              </w:rPr>
              <w:t>Education and Children’s Services Act 2019</w:t>
            </w:r>
            <w:r w:rsidRPr="007A6F92">
              <w:rPr>
                <w:rFonts w:eastAsia="Times New Roman"/>
                <w:szCs w:val="17"/>
              </w:rPr>
              <w:t>.</w:t>
            </w:r>
          </w:p>
        </w:tc>
        <w:tc>
          <w:tcPr>
            <w:tcW w:w="3704" w:type="dxa"/>
            <w:shd w:val="clear" w:color="auto" w:fill="auto"/>
            <w:hideMark/>
          </w:tcPr>
          <w:p w14:paraId="3E1FAFED" w14:textId="77777777" w:rsidR="007A6F92" w:rsidRPr="007A6F92" w:rsidRDefault="007A6F92" w:rsidP="007A6F92">
            <w:pPr>
              <w:ind w:left="320" w:hanging="320"/>
              <w:jc w:val="left"/>
              <w:rPr>
                <w:rFonts w:eastAsia="Times New Roman"/>
                <w:szCs w:val="17"/>
              </w:rPr>
            </w:pPr>
            <w:r w:rsidRPr="007A6F92">
              <w:rPr>
                <w:rFonts w:eastAsia="Times New Roman"/>
                <w:szCs w:val="17"/>
              </w:rPr>
              <w:t>(</w:t>
            </w:r>
            <w:proofErr w:type="spellStart"/>
            <w:r w:rsidRPr="007A6F92">
              <w:rPr>
                <w:rFonts w:eastAsia="Times New Roman"/>
                <w:szCs w:val="17"/>
              </w:rPr>
              <w:t>i</w:t>
            </w:r>
            <w:proofErr w:type="spellEnd"/>
            <w:r w:rsidRPr="007A6F92">
              <w:rPr>
                <w:rFonts w:eastAsia="Times New Roman"/>
                <w:szCs w:val="17"/>
              </w:rPr>
              <w:t>)</w:t>
            </w:r>
            <w:r w:rsidRPr="007A6F92">
              <w:rPr>
                <w:rFonts w:eastAsia="Times New Roman"/>
                <w:szCs w:val="17"/>
              </w:rPr>
              <w:tab/>
              <w:t>for each kilolitre supplied up to, and including, 0.3836 kilolitres per day</w:t>
            </w:r>
          </w:p>
        </w:tc>
        <w:tc>
          <w:tcPr>
            <w:tcW w:w="1422" w:type="dxa"/>
            <w:shd w:val="clear" w:color="auto" w:fill="auto"/>
            <w:hideMark/>
          </w:tcPr>
          <w:p w14:paraId="60ACE027" w14:textId="77777777" w:rsidR="007A6F92" w:rsidRPr="007A6F92" w:rsidRDefault="007A6F92" w:rsidP="007A6F92">
            <w:pPr>
              <w:jc w:val="right"/>
              <w:rPr>
                <w:rFonts w:eastAsia="Times New Roman"/>
                <w:szCs w:val="17"/>
              </w:rPr>
            </w:pPr>
            <w:r w:rsidRPr="007A6F92">
              <w:rPr>
                <w:rFonts w:eastAsia="Times New Roman"/>
                <w:szCs w:val="17"/>
              </w:rPr>
              <w:t>$1.688 per kilolitre</w:t>
            </w:r>
          </w:p>
        </w:tc>
      </w:tr>
      <w:tr w:rsidR="007A6F92" w:rsidRPr="007A6F92" w14:paraId="380CB826" w14:textId="77777777" w:rsidTr="007619DE">
        <w:trPr>
          <w:trHeight w:val="20"/>
          <w:jc w:val="center"/>
        </w:trPr>
        <w:tc>
          <w:tcPr>
            <w:tcW w:w="4234" w:type="dxa"/>
            <w:vMerge/>
            <w:vAlign w:val="center"/>
            <w:hideMark/>
          </w:tcPr>
          <w:p w14:paraId="60F241CD" w14:textId="77777777" w:rsidR="007A6F92" w:rsidRPr="007A6F92" w:rsidRDefault="007A6F92" w:rsidP="007A6F92">
            <w:pPr>
              <w:jc w:val="left"/>
              <w:rPr>
                <w:rFonts w:eastAsia="Times New Roman"/>
                <w:szCs w:val="17"/>
              </w:rPr>
            </w:pPr>
          </w:p>
        </w:tc>
        <w:tc>
          <w:tcPr>
            <w:tcW w:w="3704" w:type="dxa"/>
            <w:shd w:val="clear" w:color="auto" w:fill="auto"/>
            <w:hideMark/>
          </w:tcPr>
          <w:p w14:paraId="48D342DE" w14:textId="77777777" w:rsidR="007A6F92" w:rsidRPr="007A6F92" w:rsidRDefault="007A6F92" w:rsidP="007A6F92">
            <w:pPr>
              <w:ind w:left="320" w:hanging="320"/>
              <w:jc w:val="left"/>
              <w:rPr>
                <w:rFonts w:eastAsia="Times New Roman"/>
                <w:szCs w:val="17"/>
              </w:rPr>
            </w:pPr>
            <w:r w:rsidRPr="007A6F92">
              <w:rPr>
                <w:rFonts w:eastAsia="Times New Roman"/>
                <w:szCs w:val="17"/>
              </w:rPr>
              <w:t>(ii)</w:t>
            </w:r>
            <w:r w:rsidRPr="007A6F92">
              <w:rPr>
                <w:rFonts w:eastAsia="Times New Roman"/>
                <w:szCs w:val="17"/>
              </w:rPr>
              <w:tab/>
              <w:t>for each kilolitre supplied over 0.3836 kilolitres per day</w:t>
            </w:r>
          </w:p>
        </w:tc>
        <w:tc>
          <w:tcPr>
            <w:tcW w:w="1422" w:type="dxa"/>
            <w:shd w:val="clear" w:color="auto" w:fill="auto"/>
            <w:hideMark/>
          </w:tcPr>
          <w:p w14:paraId="6BB91FFA" w14:textId="77777777" w:rsidR="007A6F92" w:rsidRPr="007A6F92" w:rsidRDefault="007A6F92" w:rsidP="007A6F92">
            <w:pPr>
              <w:jc w:val="right"/>
              <w:rPr>
                <w:rFonts w:eastAsia="Times New Roman"/>
                <w:szCs w:val="17"/>
              </w:rPr>
            </w:pPr>
            <w:r w:rsidRPr="007A6F92">
              <w:rPr>
                <w:rFonts w:eastAsia="Times New Roman"/>
                <w:szCs w:val="17"/>
              </w:rPr>
              <w:t>$2.411 per kilolitre</w:t>
            </w:r>
          </w:p>
        </w:tc>
      </w:tr>
      <w:tr w:rsidR="007A6F92" w:rsidRPr="007A6F92" w14:paraId="36342FC7" w14:textId="77777777" w:rsidTr="007619DE">
        <w:trPr>
          <w:trHeight w:val="20"/>
          <w:jc w:val="center"/>
        </w:trPr>
        <w:tc>
          <w:tcPr>
            <w:tcW w:w="4234" w:type="dxa"/>
            <w:vMerge w:val="restart"/>
            <w:shd w:val="clear" w:color="auto" w:fill="auto"/>
            <w:hideMark/>
          </w:tcPr>
          <w:p w14:paraId="5B016D3C" w14:textId="77777777" w:rsidR="007A6F92" w:rsidRPr="007A6F92" w:rsidRDefault="007A6F92" w:rsidP="007A6F92">
            <w:pPr>
              <w:keepNext/>
              <w:jc w:val="left"/>
              <w:rPr>
                <w:rFonts w:eastAsia="Times New Roman"/>
                <w:szCs w:val="17"/>
              </w:rPr>
            </w:pPr>
            <w:r w:rsidRPr="007A6F92">
              <w:rPr>
                <w:rFonts w:eastAsia="Times New Roman"/>
                <w:szCs w:val="17"/>
              </w:rPr>
              <w:lastRenderedPageBreak/>
              <w:t>Community Swimming Pools</w:t>
            </w:r>
          </w:p>
        </w:tc>
        <w:tc>
          <w:tcPr>
            <w:tcW w:w="3704" w:type="dxa"/>
            <w:shd w:val="clear" w:color="auto" w:fill="auto"/>
            <w:hideMark/>
          </w:tcPr>
          <w:p w14:paraId="60C8720F" w14:textId="77777777" w:rsidR="007A6F92" w:rsidRPr="007A6F92" w:rsidRDefault="007A6F92" w:rsidP="007A6F92">
            <w:pPr>
              <w:keepNext/>
              <w:jc w:val="left"/>
              <w:rPr>
                <w:rFonts w:eastAsia="Times New Roman"/>
                <w:szCs w:val="17"/>
              </w:rPr>
            </w:pPr>
            <w:r w:rsidRPr="007A6F92">
              <w:rPr>
                <w:rFonts w:eastAsia="Times New Roman"/>
                <w:szCs w:val="17"/>
              </w:rPr>
              <w:t>(a)</w:t>
            </w:r>
            <w:r w:rsidRPr="007A6F92">
              <w:rPr>
                <w:rFonts w:eastAsia="Times New Roman"/>
                <w:szCs w:val="17"/>
              </w:rPr>
              <w:tab/>
              <w:t>Water use up to 13 fills of pool(s)</w:t>
            </w:r>
          </w:p>
        </w:tc>
        <w:tc>
          <w:tcPr>
            <w:tcW w:w="1422" w:type="dxa"/>
            <w:shd w:val="clear" w:color="auto" w:fill="auto"/>
            <w:hideMark/>
          </w:tcPr>
          <w:p w14:paraId="04CC8C6F" w14:textId="77777777" w:rsidR="007A6F92" w:rsidRPr="007A6F92" w:rsidRDefault="007A6F92" w:rsidP="007A6F92">
            <w:pPr>
              <w:keepNext/>
              <w:jc w:val="right"/>
              <w:rPr>
                <w:rFonts w:eastAsia="Times New Roman"/>
                <w:szCs w:val="17"/>
              </w:rPr>
            </w:pPr>
            <w:r w:rsidRPr="007A6F92">
              <w:rPr>
                <w:rFonts w:eastAsia="Times New Roman"/>
                <w:szCs w:val="17"/>
              </w:rPr>
              <w:t>$0.297 per kilolitre</w:t>
            </w:r>
          </w:p>
        </w:tc>
      </w:tr>
      <w:tr w:rsidR="007A6F92" w:rsidRPr="007A6F92" w14:paraId="0623BB2D" w14:textId="77777777" w:rsidTr="007619DE">
        <w:trPr>
          <w:trHeight w:val="20"/>
          <w:jc w:val="center"/>
        </w:trPr>
        <w:tc>
          <w:tcPr>
            <w:tcW w:w="4234" w:type="dxa"/>
            <w:vMerge/>
            <w:vAlign w:val="center"/>
            <w:hideMark/>
          </w:tcPr>
          <w:p w14:paraId="0B19BAA4" w14:textId="77777777" w:rsidR="007A6F92" w:rsidRPr="007A6F92" w:rsidRDefault="007A6F92" w:rsidP="007A6F92">
            <w:pPr>
              <w:keepNext/>
              <w:jc w:val="left"/>
              <w:rPr>
                <w:rFonts w:eastAsia="Times New Roman"/>
                <w:szCs w:val="17"/>
              </w:rPr>
            </w:pPr>
          </w:p>
        </w:tc>
        <w:tc>
          <w:tcPr>
            <w:tcW w:w="3704" w:type="dxa"/>
            <w:shd w:val="clear" w:color="auto" w:fill="auto"/>
            <w:hideMark/>
          </w:tcPr>
          <w:p w14:paraId="7519D4C8" w14:textId="77777777" w:rsidR="007A6F92" w:rsidRPr="007A6F92" w:rsidRDefault="007A6F92" w:rsidP="007A6F92">
            <w:pPr>
              <w:keepNext/>
              <w:jc w:val="left"/>
              <w:rPr>
                <w:rFonts w:eastAsia="Times New Roman"/>
                <w:szCs w:val="17"/>
              </w:rPr>
            </w:pPr>
            <w:r w:rsidRPr="007A6F92">
              <w:rPr>
                <w:rFonts w:eastAsia="Times New Roman"/>
                <w:szCs w:val="17"/>
              </w:rPr>
              <w:t>(b)</w:t>
            </w:r>
            <w:r w:rsidRPr="007A6F92">
              <w:rPr>
                <w:rFonts w:eastAsia="Times New Roman"/>
                <w:szCs w:val="17"/>
              </w:rPr>
              <w:tab/>
              <w:t>Water use over 13 fills of pool(s)</w:t>
            </w:r>
          </w:p>
        </w:tc>
        <w:tc>
          <w:tcPr>
            <w:tcW w:w="1422" w:type="dxa"/>
            <w:shd w:val="clear" w:color="auto" w:fill="auto"/>
            <w:hideMark/>
          </w:tcPr>
          <w:p w14:paraId="7B04E720" w14:textId="77777777" w:rsidR="007A6F92" w:rsidRPr="007A6F92" w:rsidRDefault="007A6F92" w:rsidP="007A6F92">
            <w:pPr>
              <w:keepNext/>
              <w:jc w:val="right"/>
              <w:rPr>
                <w:rFonts w:eastAsia="Times New Roman"/>
                <w:szCs w:val="17"/>
              </w:rPr>
            </w:pPr>
            <w:r w:rsidRPr="007A6F92">
              <w:rPr>
                <w:rFonts w:eastAsia="Times New Roman"/>
                <w:szCs w:val="17"/>
              </w:rPr>
              <w:t>$3.214 per kilolitre</w:t>
            </w:r>
          </w:p>
        </w:tc>
      </w:tr>
      <w:tr w:rsidR="007A6F92" w:rsidRPr="007A6F92" w14:paraId="2A48F962" w14:textId="77777777" w:rsidTr="007619DE">
        <w:trPr>
          <w:trHeight w:val="20"/>
          <w:jc w:val="center"/>
        </w:trPr>
        <w:tc>
          <w:tcPr>
            <w:tcW w:w="4234" w:type="dxa"/>
            <w:vMerge/>
            <w:vAlign w:val="center"/>
            <w:hideMark/>
          </w:tcPr>
          <w:p w14:paraId="23D06D43" w14:textId="77777777" w:rsidR="007A6F92" w:rsidRPr="007A6F92" w:rsidRDefault="007A6F92" w:rsidP="007A6F92">
            <w:pPr>
              <w:keepNext/>
              <w:jc w:val="left"/>
              <w:rPr>
                <w:rFonts w:eastAsia="Times New Roman"/>
                <w:szCs w:val="17"/>
              </w:rPr>
            </w:pPr>
          </w:p>
        </w:tc>
        <w:tc>
          <w:tcPr>
            <w:tcW w:w="3704" w:type="dxa"/>
            <w:shd w:val="clear" w:color="auto" w:fill="auto"/>
            <w:hideMark/>
          </w:tcPr>
          <w:p w14:paraId="0DFC7ADC" w14:textId="77777777" w:rsidR="007A6F92" w:rsidRPr="007A6F92" w:rsidRDefault="007A6F92" w:rsidP="007A6F92">
            <w:pPr>
              <w:keepNext/>
              <w:jc w:val="left"/>
              <w:rPr>
                <w:rFonts w:eastAsia="Times New Roman"/>
                <w:szCs w:val="17"/>
              </w:rPr>
            </w:pPr>
            <w:r w:rsidRPr="007A6F92">
              <w:rPr>
                <w:rFonts w:eastAsia="Times New Roman"/>
                <w:szCs w:val="17"/>
              </w:rPr>
              <w:t xml:space="preserve">This concession price should only apply to water </w:t>
            </w:r>
            <w:r w:rsidRPr="007A6F92">
              <w:rPr>
                <w:rFonts w:eastAsia="Times New Roman"/>
                <w:szCs w:val="17"/>
              </w:rPr>
              <w:br/>
              <w:t>used to fill the pool, toilet and shower block used directly in connection with the pool.</w:t>
            </w:r>
          </w:p>
        </w:tc>
        <w:tc>
          <w:tcPr>
            <w:tcW w:w="1422" w:type="dxa"/>
            <w:shd w:val="clear" w:color="auto" w:fill="auto"/>
            <w:hideMark/>
          </w:tcPr>
          <w:p w14:paraId="2A020365" w14:textId="77777777" w:rsidR="007A6F92" w:rsidRPr="007A6F92" w:rsidRDefault="007A6F92" w:rsidP="007A6F92">
            <w:pPr>
              <w:keepNext/>
              <w:jc w:val="right"/>
              <w:rPr>
                <w:rFonts w:eastAsia="Times New Roman"/>
                <w:szCs w:val="17"/>
              </w:rPr>
            </w:pPr>
            <w:r w:rsidRPr="007A6F92">
              <w:rPr>
                <w:rFonts w:eastAsia="Times New Roman"/>
                <w:szCs w:val="17"/>
              </w:rPr>
              <w:t> </w:t>
            </w:r>
          </w:p>
        </w:tc>
      </w:tr>
      <w:tr w:rsidR="007A6F92" w:rsidRPr="007A6F92" w14:paraId="78935CF2" w14:textId="77777777" w:rsidTr="007619DE">
        <w:trPr>
          <w:trHeight w:val="20"/>
          <w:jc w:val="center"/>
        </w:trPr>
        <w:tc>
          <w:tcPr>
            <w:tcW w:w="4234" w:type="dxa"/>
            <w:tcBorders>
              <w:bottom w:val="single" w:sz="4" w:space="0" w:color="auto"/>
            </w:tcBorders>
            <w:shd w:val="clear" w:color="auto" w:fill="auto"/>
            <w:vAlign w:val="center"/>
            <w:hideMark/>
          </w:tcPr>
          <w:p w14:paraId="4C93E736" w14:textId="77777777" w:rsidR="007A6F92" w:rsidRPr="007A6F92" w:rsidRDefault="007A6F92" w:rsidP="007A6F92">
            <w:pPr>
              <w:jc w:val="left"/>
              <w:rPr>
                <w:rFonts w:eastAsia="Times New Roman"/>
                <w:szCs w:val="17"/>
              </w:rPr>
            </w:pPr>
            <w:r w:rsidRPr="007A6F92">
              <w:rPr>
                <w:rFonts w:eastAsia="Times New Roman"/>
                <w:szCs w:val="17"/>
              </w:rPr>
              <w:t>Soldiers Memorial Gardens</w:t>
            </w:r>
          </w:p>
        </w:tc>
        <w:tc>
          <w:tcPr>
            <w:tcW w:w="3704" w:type="dxa"/>
            <w:tcBorders>
              <w:bottom w:val="single" w:sz="4" w:space="0" w:color="auto"/>
            </w:tcBorders>
            <w:shd w:val="clear" w:color="auto" w:fill="auto"/>
            <w:vAlign w:val="center"/>
            <w:hideMark/>
          </w:tcPr>
          <w:p w14:paraId="6119EED0" w14:textId="77777777" w:rsidR="007A6F92" w:rsidRPr="007A6F92" w:rsidRDefault="007A6F92" w:rsidP="007A6F92">
            <w:pPr>
              <w:rPr>
                <w:rFonts w:eastAsia="Times New Roman"/>
                <w:szCs w:val="17"/>
              </w:rPr>
            </w:pPr>
          </w:p>
        </w:tc>
        <w:tc>
          <w:tcPr>
            <w:tcW w:w="1422" w:type="dxa"/>
            <w:tcBorders>
              <w:bottom w:val="single" w:sz="4" w:space="0" w:color="auto"/>
            </w:tcBorders>
            <w:shd w:val="clear" w:color="auto" w:fill="auto"/>
            <w:hideMark/>
          </w:tcPr>
          <w:p w14:paraId="3AEB867E" w14:textId="77777777" w:rsidR="007A6F92" w:rsidRPr="007A6F92" w:rsidRDefault="007A6F92" w:rsidP="007A6F92">
            <w:pPr>
              <w:jc w:val="right"/>
              <w:rPr>
                <w:rFonts w:eastAsia="Times New Roman"/>
                <w:szCs w:val="17"/>
              </w:rPr>
            </w:pPr>
            <w:r w:rsidRPr="007A6F92">
              <w:rPr>
                <w:rFonts w:eastAsia="Times New Roman"/>
                <w:szCs w:val="17"/>
              </w:rPr>
              <w:t>$0.665 per kilolitre</w:t>
            </w:r>
          </w:p>
        </w:tc>
      </w:tr>
      <w:tr w:rsidR="007A6F92" w:rsidRPr="007A6F92" w14:paraId="2863EF68" w14:textId="77777777" w:rsidTr="007619DE">
        <w:trPr>
          <w:trHeight w:val="20"/>
          <w:jc w:val="center"/>
        </w:trPr>
        <w:tc>
          <w:tcPr>
            <w:tcW w:w="4234" w:type="dxa"/>
            <w:tcBorders>
              <w:top w:val="single" w:sz="4" w:space="0" w:color="auto"/>
            </w:tcBorders>
            <w:shd w:val="clear" w:color="auto" w:fill="auto"/>
            <w:vAlign w:val="center"/>
          </w:tcPr>
          <w:p w14:paraId="4861B390" w14:textId="77777777" w:rsidR="007A6F92" w:rsidRPr="007A6F92" w:rsidRDefault="007A6F92" w:rsidP="007A6F92">
            <w:pPr>
              <w:spacing w:after="0" w:line="120" w:lineRule="exact"/>
              <w:ind w:left="885" w:hanging="426"/>
              <w:rPr>
                <w:rFonts w:eastAsia="Times New Roman"/>
                <w:szCs w:val="20"/>
              </w:rPr>
            </w:pPr>
          </w:p>
        </w:tc>
        <w:tc>
          <w:tcPr>
            <w:tcW w:w="3704" w:type="dxa"/>
            <w:tcBorders>
              <w:top w:val="single" w:sz="4" w:space="0" w:color="auto"/>
            </w:tcBorders>
            <w:shd w:val="clear" w:color="auto" w:fill="auto"/>
            <w:vAlign w:val="center"/>
          </w:tcPr>
          <w:p w14:paraId="67327AB2" w14:textId="77777777" w:rsidR="007A6F92" w:rsidRPr="007A6F92" w:rsidRDefault="007A6F92" w:rsidP="007A6F92">
            <w:pPr>
              <w:spacing w:after="0" w:line="120" w:lineRule="exact"/>
              <w:ind w:left="885" w:hanging="426"/>
              <w:rPr>
                <w:rFonts w:eastAsia="Times New Roman"/>
                <w:szCs w:val="20"/>
              </w:rPr>
            </w:pPr>
          </w:p>
        </w:tc>
        <w:tc>
          <w:tcPr>
            <w:tcW w:w="1422" w:type="dxa"/>
            <w:tcBorders>
              <w:top w:val="single" w:sz="4" w:space="0" w:color="auto"/>
            </w:tcBorders>
            <w:shd w:val="clear" w:color="auto" w:fill="auto"/>
          </w:tcPr>
          <w:p w14:paraId="1699E146" w14:textId="77777777" w:rsidR="007A6F92" w:rsidRPr="007A6F92" w:rsidRDefault="007A6F92" w:rsidP="007A6F92">
            <w:pPr>
              <w:spacing w:after="0" w:line="120" w:lineRule="exact"/>
              <w:ind w:left="885" w:hanging="426"/>
              <w:rPr>
                <w:rFonts w:eastAsia="Times New Roman"/>
                <w:szCs w:val="20"/>
              </w:rPr>
            </w:pPr>
          </w:p>
        </w:tc>
      </w:tr>
    </w:tbl>
    <w:p w14:paraId="1CE42C5E" w14:textId="77777777" w:rsidR="007A6F92" w:rsidRPr="007A6F92" w:rsidRDefault="007A6F92" w:rsidP="007A6F92">
      <w:pPr>
        <w:jc w:val="center"/>
        <w:rPr>
          <w:i/>
          <w:szCs w:val="17"/>
        </w:rPr>
      </w:pPr>
      <w:r w:rsidRPr="007A6F92">
        <w:rPr>
          <w:i/>
          <w:szCs w:val="17"/>
        </w:rPr>
        <w:t>Special Characteristics</w:t>
      </w:r>
    </w:p>
    <w:p w14:paraId="7886E5D7" w14:textId="77777777" w:rsidR="007A6F92" w:rsidRPr="007A6F92" w:rsidRDefault="007A6F92" w:rsidP="007A6F92">
      <w:pPr>
        <w:rPr>
          <w:rFonts w:eastAsia="Times New Roman"/>
          <w:spacing w:val="-2"/>
          <w:szCs w:val="20"/>
        </w:rPr>
      </w:pPr>
      <w:r w:rsidRPr="007A6F92">
        <w:rPr>
          <w:rFonts w:eastAsia="Times New Roman"/>
          <w:spacing w:val="-2"/>
          <w:szCs w:val="20"/>
        </w:rPr>
        <w:t xml:space="preserve">Charges payable in respect to land whereby the Corporation has </w:t>
      </w:r>
      <w:proofErr w:type="gramStart"/>
      <w:r w:rsidRPr="007A6F92">
        <w:rPr>
          <w:rFonts w:eastAsia="Times New Roman"/>
          <w:spacing w:val="-2"/>
          <w:szCs w:val="20"/>
        </w:rPr>
        <w:t>entered into</w:t>
      </w:r>
      <w:proofErr w:type="gramEnd"/>
      <w:r w:rsidRPr="007A6F92">
        <w:rPr>
          <w:rFonts w:eastAsia="Times New Roman"/>
          <w:spacing w:val="-2"/>
          <w:szCs w:val="20"/>
        </w:rPr>
        <w:t xml:space="preserve"> a standard contract with special characteristics with the owner or occupier of the land to supply water by measure, subject to charges (as set out below) and terms and conditions determined by the Corporation.</w:t>
      </w:r>
    </w:p>
    <w:tbl>
      <w:tblPr>
        <w:tblW w:w="5000" w:type="pct"/>
        <w:jc w:val="center"/>
        <w:tblCellMar>
          <w:left w:w="0" w:type="dxa"/>
          <w:right w:w="0" w:type="dxa"/>
        </w:tblCellMar>
        <w:tblLook w:val="04A0" w:firstRow="1" w:lastRow="0" w:firstColumn="1" w:lastColumn="0" w:noHBand="0" w:noVBand="1"/>
      </w:tblPr>
      <w:tblGrid>
        <w:gridCol w:w="7781"/>
        <w:gridCol w:w="1573"/>
      </w:tblGrid>
      <w:tr w:rsidR="007A6F92" w:rsidRPr="007A6F92" w14:paraId="6842CEEA" w14:textId="77777777" w:rsidTr="007619DE">
        <w:trPr>
          <w:trHeight w:val="20"/>
          <w:tblHeader/>
          <w:jc w:val="center"/>
        </w:trPr>
        <w:tc>
          <w:tcPr>
            <w:tcW w:w="7797" w:type="dxa"/>
            <w:tcBorders>
              <w:top w:val="single" w:sz="4" w:space="0" w:color="auto"/>
              <w:bottom w:val="single" w:sz="4" w:space="0" w:color="auto"/>
            </w:tcBorders>
            <w:shd w:val="clear" w:color="auto" w:fill="auto"/>
            <w:noWrap/>
            <w:vAlign w:val="bottom"/>
            <w:hideMark/>
          </w:tcPr>
          <w:p w14:paraId="6A2C652F"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Description</w:t>
            </w:r>
          </w:p>
        </w:tc>
        <w:tc>
          <w:tcPr>
            <w:tcW w:w="1563" w:type="dxa"/>
            <w:tcBorders>
              <w:top w:val="single" w:sz="4" w:space="0" w:color="auto"/>
              <w:bottom w:val="single" w:sz="4" w:space="0" w:color="auto"/>
            </w:tcBorders>
            <w:shd w:val="clear" w:color="auto" w:fill="auto"/>
            <w:noWrap/>
            <w:vAlign w:val="bottom"/>
            <w:hideMark/>
          </w:tcPr>
          <w:p w14:paraId="4432B47C" w14:textId="77777777" w:rsidR="007A6F92" w:rsidRPr="007A6F92" w:rsidRDefault="007A6F92" w:rsidP="007A6F92">
            <w:pPr>
              <w:spacing w:before="40" w:after="40"/>
              <w:jc w:val="center"/>
              <w:rPr>
                <w:rFonts w:eastAsia="Times New Roman"/>
                <w:szCs w:val="17"/>
              </w:rPr>
            </w:pPr>
            <w:r w:rsidRPr="007A6F92">
              <w:rPr>
                <w:rFonts w:eastAsia="Times New Roman"/>
                <w:b/>
                <w:bCs/>
                <w:szCs w:val="17"/>
              </w:rPr>
              <w:t>Charge</w:t>
            </w:r>
          </w:p>
        </w:tc>
      </w:tr>
      <w:tr w:rsidR="007A6F92" w:rsidRPr="007A6F92" w14:paraId="5A891749" w14:textId="77777777" w:rsidTr="007619DE">
        <w:trPr>
          <w:trHeight w:val="20"/>
          <w:tblHeader/>
          <w:jc w:val="center"/>
        </w:trPr>
        <w:tc>
          <w:tcPr>
            <w:tcW w:w="7797" w:type="dxa"/>
            <w:tcBorders>
              <w:top w:val="single" w:sz="4" w:space="0" w:color="auto"/>
            </w:tcBorders>
            <w:shd w:val="clear" w:color="auto" w:fill="auto"/>
            <w:noWrap/>
            <w:vAlign w:val="bottom"/>
          </w:tcPr>
          <w:p w14:paraId="6608C6FD" w14:textId="77777777" w:rsidR="007A6F92" w:rsidRPr="007A6F92" w:rsidRDefault="007A6F92" w:rsidP="007A6F92">
            <w:pPr>
              <w:spacing w:after="0" w:line="40" w:lineRule="exact"/>
              <w:jc w:val="center"/>
              <w:rPr>
                <w:rFonts w:eastAsia="Times New Roman"/>
                <w:b/>
                <w:bCs/>
                <w:szCs w:val="17"/>
              </w:rPr>
            </w:pPr>
          </w:p>
        </w:tc>
        <w:tc>
          <w:tcPr>
            <w:tcW w:w="1563" w:type="dxa"/>
            <w:tcBorders>
              <w:top w:val="single" w:sz="4" w:space="0" w:color="auto"/>
            </w:tcBorders>
            <w:shd w:val="clear" w:color="auto" w:fill="auto"/>
            <w:noWrap/>
            <w:vAlign w:val="bottom"/>
          </w:tcPr>
          <w:p w14:paraId="79C6CBE5" w14:textId="77777777" w:rsidR="007A6F92" w:rsidRPr="007A6F92" w:rsidRDefault="007A6F92" w:rsidP="007A6F92">
            <w:pPr>
              <w:spacing w:after="0" w:line="40" w:lineRule="exact"/>
              <w:jc w:val="center"/>
              <w:rPr>
                <w:rFonts w:eastAsia="Times New Roman"/>
                <w:b/>
                <w:bCs/>
                <w:szCs w:val="17"/>
              </w:rPr>
            </w:pPr>
          </w:p>
        </w:tc>
      </w:tr>
      <w:tr w:rsidR="007A6F92" w:rsidRPr="007A6F92" w14:paraId="7238EAFC" w14:textId="77777777" w:rsidTr="007619DE">
        <w:trPr>
          <w:trHeight w:val="20"/>
          <w:jc w:val="center"/>
        </w:trPr>
        <w:tc>
          <w:tcPr>
            <w:tcW w:w="9360" w:type="dxa"/>
            <w:gridSpan w:val="2"/>
            <w:shd w:val="clear" w:color="auto" w:fill="auto"/>
            <w:noWrap/>
            <w:hideMark/>
          </w:tcPr>
          <w:p w14:paraId="584F388A" w14:textId="77777777" w:rsidR="007A6F92" w:rsidRPr="007A6F92" w:rsidRDefault="007A6F92" w:rsidP="007A6F92">
            <w:pPr>
              <w:spacing w:after="40"/>
              <w:jc w:val="left"/>
              <w:rPr>
                <w:rFonts w:eastAsia="Times New Roman"/>
                <w:b/>
                <w:bCs/>
                <w:szCs w:val="17"/>
              </w:rPr>
            </w:pPr>
            <w:r w:rsidRPr="007A6F92">
              <w:rPr>
                <w:rFonts w:eastAsia="Times New Roman"/>
                <w:b/>
                <w:bCs/>
                <w:szCs w:val="17"/>
              </w:rPr>
              <w:t>Charges for</w:t>
            </w:r>
            <w:r w:rsidRPr="007A6F92">
              <w:rPr>
                <w:rFonts w:eastAsia="Times New Roman"/>
                <w:szCs w:val="17"/>
              </w:rPr>
              <w:t xml:space="preserve"> </w:t>
            </w:r>
            <w:r w:rsidRPr="007A6F92">
              <w:rPr>
                <w:rFonts w:eastAsia="Times New Roman"/>
                <w:b/>
                <w:bCs/>
                <w:szCs w:val="17"/>
              </w:rPr>
              <w:t>Supply by Measure</w:t>
            </w:r>
            <w:r w:rsidRPr="007A6F92">
              <w:rPr>
                <w:rFonts w:eastAsia="Times New Roman"/>
                <w:szCs w:val="17"/>
              </w:rPr>
              <w:t>:</w:t>
            </w:r>
            <w:r w:rsidRPr="007A6F92">
              <w:rPr>
                <w:rFonts w:eastAsia="Times New Roman"/>
                <w:b/>
                <w:bCs/>
                <w:szCs w:val="17"/>
              </w:rPr>
              <w:t xml:space="preserve"> </w:t>
            </w:r>
            <w:r w:rsidRPr="007A6F92">
              <w:rPr>
                <w:rFonts w:eastAsia="Times New Roman"/>
                <w:szCs w:val="17"/>
              </w:rPr>
              <w:t>(if not otherwise specified in this Gazette)</w:t>
            </w:r>
          </w:p>
        </w:tc>
      </w:tr>
      <w:tr w:rsidR="007A6F92" w:rsidRPr="007A6F92" w14:paraId="2B541124" w14:textId="77777777" w:rsidTr="007619DE">
        <w:trPr>
          <w:trHeight w:val="20"/>
          <w:jc w:val="center"/>
        </w:trPr>
        <w:tc>
          <w:tcPr>
            <w:tcW w:w="7797" w:type="dxa"/>
            <w:shd w:val="clear" w:color="auto" w:fill="auto"/>
            <w:vAlign w:val="center"/>
            <w:hideMark/>
          </w:tcPr>
          <w:p w14:paraId="0C9BB21F" w14:textId="77777777" w:rsidR="007A6F92" w:rsidRPr="007A6F92" w:rsidRDefault="007A6F92" w:rsidP="007A6F92">
            <w:pPr>
              <w:jc w:val="left"/>
              <w:rPr>
                <w:rFonts w:eastAsia="Times New Roman"/>
                <w:szCs w:val="17"/>
              </w:rPr>
            </w:pPr>
            <w:r w:rsidRPr="007A6F92">
              <w:rPr>
                <w:rFonts w:eastAsia="Times New Roman"/>
                <w:szCs w:val="17"/>
              </w:rPr>
              <w:t>Availability Charge (Fixed Charge)</w:t>
            </w:r>
          </w:p>
        </w:tc>
        <w:tc>
          <w:tcPr>
            <w:tcW w:w="1563" w:type="dxa"/>
            <w:shd w:val="clear" w:color="auto" w:fill="auto"/>
            <w:vAlign w:val="center"/>
            <w:hideMark/>
          </w:tcPr>
          <w:p w14:paraId="4C0D0A61" w14:textId="77777777" w:rsidR="007A6F92" w:rsidRPr="007A6F92" w:rsidRDefault="007A6F92" w:rsidP="007A6F92">
            <w:pPr>
              <w:jc w:val="right"/>
              <w:rPr>
                <w:rFonts w:eastAsia="Times New Roman"/>
                <w:szCs w:val="17"/>
              </w:rPr>
            </w:pPr>
            <w:r w:rsidRPr="007A6F92">
              <w:rPr>
                <w:rFonts w:eastAsia="Times New Roman"/>
                <w:szCs w:val="17"/>
              </w:rPr>
              <w:t>$78.60 per quarter</w:t>
            </w:r>
          </w:p>
        </w:tc>
      </w:tr>
      <w:tr w:rsidR="007A6F92" w:rsidRPr="007A6F92" w14:paraId="054365A4" w14:textId="77777777" w:rsidTr="007619DE">
        <w:trPr>
          <w:trHeight w:val="20"/>
          <w:jc w:val="center"/>
        </w:trPr>
        <w:tc>
          <w:tcPr>
            <w:tcW w:w="7797" w:type="dxa"/>
            <w:shd w:val="clear" w:color="auto" w:fill="auto"/>
            <w:vAlign w:val="center"/>
            <w:hideMark/>
          </w:tcPr>
          <w:p w14:paraId="53226D1D" w14:textId="77777777" w:rsidR="007A6F92" w:rsidRPr="007A6F92" w:rsidRDefault="007A6F92" w:rsidP="007A6F92">
            <w:pPr>
              <w:jc w:val="left"/>
              <w:rPr>
                <w:rFonts w:eastAsia="Times New Roman"/>
                <w:szCs w:val="17"/>
              </w:rPr>
            </w:pPr>
            <w:r w:rsidRPr="007A6F92">
              <w:rPr>
                <w:rFonts w:eastAsia="Times New Roman"/>
                <w:szCs w:val="17"/>
              </w:rPr>
              <w:t>Water use charges payable in respect to land, as determined by the timing of quarterly meter readings, and having the following land use codes:</w:t>
            </w:r>
          </w:p>
        </w:tc>
        <w:tc>
          <w:tcPr>
            <w:tcW w:w="1563" w:type="dxa"/>
            <w:shd w:val="clear" w:color="auto" w:fill="auto"/>
            <w:vAlign w:val="center"/>
            <w:hideMark/>
          </w:tcPr>
          <w:p w14:paraId="6AC0E5F9" w14:textId="77777777" w:rsidR="007A6F92" w:rsidRPr="007A6F92" w:rsidRDefault="007A6F92" w:rsidP="007A6F92">
            <w:pPr>
              <w:jc w:val="right"/>
              <w:rPr>
                <w:rFonts w:eastAsia="Times New Roman"/>
                <w:szCs w:val="17"/>
              </w:rPr>
            </w:pPr>
          </w:p>
        </w:tc>
      </w:tr>
      <w:tr w:rsidR="007A6F92" w:rsidRPr="007A6F92" w14:paraId="2698A011" w14:textId="77777777" w:rsidTr="007619DE">
        <w:trPr>
          <w:trHeight w:val="20"/>
          <w:jc w:val="center"/>
        </w:trPr>
        <w:tc>
          <w:tcPr>
            <w:tcW w:w="7797" w:type="dxa"/>
            <w:shd w:val="clear" w:color="auto" w:fill="auto"/>
            <w:vAlign w:val="center"/>
            <w:hideMark/>
          </w:tcPr>
          <w:p w14:paraId="059EF270" w14:textId="77777777" w:rsidR="007A6F92" w:rsidRPr="007A6F92" w:rsidRDefault="007A6F92" w:rsidP="007A6F92">
            <w:pPr>
              <w:jc w:val="left"/>
              <w:rPr>
                <w:rFonts w:eastAsia="Times New Roman"/>
                <w:szCs w:val="17"/>
              </w:rPr>
            </w:pPr>
            <w:r w:rsidRPr="007A6F92">
              <w:rPr>
                <w:rFonts w:eastAsia="Times New Roman"/>
                <w:szCs w:val="17"/>
              </w:rPr>
              <w:t>(a)</w:t>
            </w:r>
            <w:r w:rsidRPr="007A6F92">
              <w:rPr>
                <w:rFonts w:eastAsia="Times New Roman"/>
                <w:szCs w:val="17"/>
              </w:rPr>
              <w:tab/>
              <w:t>Houses with the land use codes 1100, 1101, 1118, 1119 and 1912;</w:t>
            </w:r>
          </w:p>
        </w:tc>
        <w:tc>
          <w:tcPr>
            <w:tcW w:w="1563" w:type="dxa"/>
            <w:shd w:val="clear" w:color="auto" w:fill="auto"/>
            <w:vAlign w:val="center"/>
            <w:hideMark/>
          </w:tcPr>
          <w:p w14:paraId="3DC76C75" w14:textId="77777777" w:rsidR="007A6F92" w:rsidRPr="007A6F92" w:rsidRDefault="007A6F92" w:rsidP="007A6F92">
            <w:pPr>
              <w:jc w:val="right"/>
              <w:rPr>
                <w:rFonts w:eastAsia="Times New Roman"/>
                <w:szCs w:val="17"/>
              </w:rPr>
            </w:pPr>
          </w:p>
        </w:tc>
      </w:tr>
      <w:tr w:rsidR="007A6F92" w:rsidRPr="007A6F92" w14:paraId="414047FC" w14:textId="77777777" w:rsidTr="007619DE">
        <w:trPr>
          <w:trHeight w:val="20"/>
          <w:jc w:val="center"/>
        </w:trPr>
        <w:tc>
          <w:tcPr>
            <w:tcW w:w="7797" w:type="dxa"/>
            <w:shd w:val="clear" w:color="auto" w:fill="auto"/>
            <w:vAlign w:val="center"/>
            <w:hideMark/>
          </w:tcPr>
          <w:p w14:paraId="484184AA" w14:textId="77777777" w:rsidR="007A6F92" w:rsidRPr="007A6F92" w:rsidRDefault="007A6F92" w:rsidP="007A6F92">
            <w:pPr>
              <w:ind w:left="320" w:hanging="320"/>
              <w:jc w:val="left"/>
              <w:rPr>
                <w:rFonts w:eastAsia="Times New Roman"/>
                <w:szCs w:val="17"/>
              </w:rPr>
            </w:pPr>
            <w:r w:rsidRPr="007A6F92">
              <w:rPr>
                <w:rFonts w:eastAsia="Times New Roman"/>
                <w:szCs w:val="17"/>
              </w:rPr>
              <w:t>(b)</w:t>
            </w:r>
            <w:r w:rsidRPr="007A6F92">
              <w:rPr>
                <w:rFonts w:eastAsia="Times New Roman"/>
                <w:szCs w:val="17"/>
              </w:rPr>
              <w:tab/>
            </w:r>
            <w:r w:rsidRPr="007A6F92">
              <w:rPr>
                <w:rFonts w:eastAsia="Times New Roman"/>
                <w:spacing w:val="-4"/>
                <w:szCs w:val="17"/>
              </w:rPr>
              <w:t xml:space="preserve">Units, maisonettes, </w:t>
            </w:r>
            <w:proofErr w:type="gramStart"/>
            <w:r w:rsidRPr="007A6F92">
              <w:rPr>
                <w:rFonts w:eastAsia="Times New Roman"/>
                <w:spacing w:val="-4"/>
                <w:szCs w:val="17"/>
              </w:rPr>
              <w:t>townhouses</w:t>
            </w:r>
            <w:proofErr w:type="gramEnd"/>
            <w:r w:rsidRPr="007A6F92">
              <w:rPr>
                <w:rFonts w:eastAsia="Times New Roman"/>
                <w:spacing w:val="-4"/>
                <w:szCs w:val="17"/>
              </w:rPr>
              <w:t xml:space="preserve"> and row houses (various categories) with land use codes in the range 1200 to 1399;</w:t>
            </w:r>
          </w:p>
        </w:tc>
        <w:tc>
          <w:tcPr>
            <w:tcW w:w="1563" w:type="dxa"/>
            <w:shd w:val="clear" w:color="auto" w:fill="auto"/>
            <w:vAlign w:val="center"/>
            <w:hideMark/>
          </w:tcPr>
          <w:p w14:paraId="148B5B75" w14:textId="77777777" w:rsidR="007A6F92" w:rsidRPr="007A6F92" w:rsidRDefault="007A6F92" w:rsidP="007A6F92">
            <w:pPr>
              <w:jc w:val="right"/>
              <w:rPr>
                <w:rFonts w:eastAsia="Times New Roman"/>
                <w:szCs w:val="17"/>
              </w:rPr>
            </w:pPr>
          </w:p>
        </w:tc>
      </w:tr>
      <w:tr w:rsidR="007A6F92" w:rsidRPr="007A6F92" w14:paraId="63F74264" w14:textId="77777777" w:rsidTr="007619DE">
        <w:trPr>
          <w:trHeight w:val="20"/>
          <w:jc w:val="center"/>
        </w:trPr>
        <w:tc>
          <w:tcPr>
            <w:tcW w:w="7797" w:type="dxa"/>
            <w:shd w:val="clear" w:color="auto" w:fill="auto"/>
            <w:vAlign w:val="center"/>
            <w:hideMark/>
          </w:tcPr>
          <w:p w14:paraId="5A165607" w14:textId="77777777" w:rsidR="007A6F92" w:rsidRPr="007A6F92" w:rsidRDefault="007A6F92" w:rsidP="007A6F92">
            <w:pPr>
              <w:jc w:val="left"/>
              <w:rPr>
                <w:rFonts w:eastAsia="Times New Roman"/>
                <w:szCs w:val="17"/>
              </w:rPr>
            </w:pPr>
            <w:r w:rsidRPr="007A6F92">
              <w:rPr>
                <w:rFonts w:eastAsia="Times New Roman"/>
                <w:szCs w:val="17"/>
              </w:rPr>
              <w:t>(c)</w:t>
            </w:r>
            <w:r w:rsidRPr="007A6F92">
              <w:rPr>
                <w:rFonts w:eastAsia="Times New Roman"/>
                <w:szCs w:val="17"/>
              </w:rPr>
              <w:tab/>
              <w:t>Shacks with the land use codes 1920 and 1921:</w:t>
            </w:r>
          </w:p>
        </w:tc>
        <w:tc>
          <w:tcPr>
            <w:tcW w:w="1563" w:type="dxa"/>
            <w:shd w:val="clear" w:color="auto" w:fill="auto"/>
            <w:vAlign w:val="center"/>
            <w:hideMark/>
          </w:tcPr>
          <w:p w14:paraId="25EF2F53" w14:textId="77777777" w:rsidR="007A6F92" w:rsidRPr="007A6F92" w:rsidRDefault="007A6F92" w:rsidP="007A6F92">
            <w:pPr>
              <w:jc w:val="right"/>
              <w:rPr>
                <w:rFonts w:eastAsia="Times New Roman"/>
                <w:szCs w:val="17"/>
              </w:rPr>
            </w:pPr>
          </w:p>
        </w:tc>
      </w:tr>
      <w:tr w:rsidR="007A6F92" w:rsidRPr="007A6F92" w14:paraId="052F4495" w14:textId="77777777" w:rsidTr="007619DE">
        <w:trPr>
          <w:trHeight w:val="20"/>
          <w:jc w:val="center"/>
        </w:trPr>
        <w:tc>
          <w:tcPr>
            <w:tcW w:w="7797" w:type="dxa"/>
            <w:shd w:val="clear" w:color="auto" w:fill="auto"/>
            <w:hideMark/>
          </w:tcPr>
          <w:p w14:paraId="1FBADBDC" w14:textId="77777777" w:rsidR="007A6F92" w:rsidRPr="007A6F92" w:rsidRDefault="007A6F92" w:rsidP="007A6F92">
            <w:pPr>
              <w:ind w:left="640" w:hanging="332"/>
              <w:jc w:val="left"/>
              <w:rPr>
                <w:rFonts w:eastAsia="Times New Roman"/>
                <w:szCs w:val="17"/>
              </w:rPr>
            </w:pPr>
            <w:r w:rsidRPr="007A6F92">
              <w:rPr>
                <w:rFonts w:eastAsia="Times New Roman"/>
                <w:szCs w:val="17"/>
              </w:rPr>
              <w:t>(</w:t>
            </w:r>
            <w:proofErr w:type="spellStart"/>
            <w:r w:rsidRPr="007A6F92">
              <w:rPr>
                <w:rFonts w:eastAsia="Times New Roman"/>
                <w:szCs w:val="17"/>
              </w:rPr>
              <w:t>i</w:t>
            </w:r>
            <w:proofErr w:type="spellEnd"/>
            <w:r w:rsidRPr="007A6F92">
              <w:rPr>
                <w:rFonts w:eastAsia="Times New Roman"/>
                <w:szCs w:val="17"/>
              </w:rPr>
              <w:t>)</w:t>
            </w:r>
            <w:r w:rsidRPr="007A6F92">
              <w:rPr>
                <w:rFonts w:eastAsia="Times New Roman"/>
                <w:szCs w:val="17"/>
              </w:rPr>
              <w:tab/>
              <w:t>for each kilolitre supplied up to, and including, 0.3836 kilolitres per day</w:t>
            </w:r>
          </w:p>
        </w:tc>
        <w:tc>
          <w:tcPr>
            <w:tcW w:w="1563" w:type="dxa"/>
            <w:shd w:val="clear" w:color="auto" w:fill="auto"/>
            <w:hideMark/>
          </w:tcPr>
          <w:p w14:paraId="5E913F1E" w14:textId="77777777" w:rsidR="007A6F92" w:rsidRPr="007A6F92" w:rsidRDefault="007A6F92" w:rsidP="007A6F92">
            <w:pPr>
              <w:jc w:val="right"/>
              <w:rPr>
                <w:rFonts w:eastAsia="Times New Roman"/>
                <w:szCs w:val="17"/>
              </w:rPr>
            </w:pPr>
            <w:r w:rsidRPr="007A6F92">
              <w:rPr>
                <w:rFonts w:eastAsia="Times New Roman"/>
                <w:szCs w:val="17"/>
              </w:rPr>
              <w:t>$2.251 per kilolitre</w:t>
            </w:r>
          </w:p>
        </w:tc>
      </w:tr>
      <w:tr w:rsidR="007A6F92" w:rsidRPr="007A6F92" w14:paraId="74B90637" w14:textId="77777777" w:rsidTr="007619DE">
        <w:trPr>
          <w:trHeight w:val="20"/>
          <w:jc w:val="center"/>
        </w:trPr>
        <w:tc>
          <w:tcPr>
            <w:tcW w:w="7797" w:type="dxa"/>
            <w:shd w:val="clear" w:color="auto" w:fill="auto"/>
            <w:hideMark/>
          </w:tcPr>
          <w:p w14:paraId="0166C413" w14:textId="77777777" w:rsidR="007A6F92" w:rsidRPr="007A6F92" w:rsidRDefault="007A6F92" w:rsidP="007A6F92">
            <w:pPr>
              <w:ind w:left="640" w:hanging="332"/>
              <w:jc w:val="left"/>
              <w:rPr>
                <w:rFonts w:eastAsia="Times New Roman"/>
                <w:spacing w:val="-2"/>
                <w:szCs w:val="17"/>
              </w:rPr>
            </w:pPr>
            <w:r w:rsidRPr="007A6F92">
              <w:rPr>
                <w:rFonts w:eastAsia="Times New Roman"/>
                <w:spacing w:val="-2"/>
                <w:szCs w:val="17"/>
              </w:rPr>
              <w:t>(ii)</w:t>
            </w:r>
            <w:r w:rsidRPr="007A6F92">
              <w:rPr>
                <w:rFonts w:eastAsia="Times New Roman"/>
                <w:spacing w:val="-2"/>
                <w:szCs w:val="17"/>
              </w:rPr>
              <w:tab/>
              <w:t>for each kilolitre supplied over 0.3836 kilolitres per day up to, and including, 1.4247 kilolitres per day</w:t>
            </w:r>
          </w:p>
        </w:tc>
        <w:tc>
          <w:tcPr>
            <w:tcW w:w="1563" w:type="dxa"/>
            <w:shd w:val="clear" w:color="auto" w:fill="auto"/>
            <w:hideMark/>
          </w:tcPr>
          <w:p w14:paraId="5E7CCC5D" w14:textId="77777777" w:rsidR="007A6F92" w:rsidRPr="007A6F92" w:rsidRDefault="007A6F92" w:rsidP="007A6F92">
            <w:pPr>
              <w:jc w:val="right"/>
              <w:rPr>
                <w:rFonts w:eastAsia="Times New Roman"/>
                <w:szCs w:val="17"/>
              </w:rPr>
            </w:pPr>
            <w:r w:rsidRPr="007A6F92">
              <w:rPr>
                <w:rFonts w:eastAsia="Times New Roman"/>
                <w:szCs w:val="17"/>
              </w:rPr>
              <w:t>$3.214 per kilolitre</w:t>
            </w:r>
          </w:p>
        </w:tc>
      </w:tr>
      <w:tr w:rsidR="007A6F92" w:rsidRPr="007A6F92" w14:paraId="56D60904" w14:textId="77777777" w:rsidTr="007619DE">
        <w:trPr>
          <w:trHeight w:val="20"/>
          <w:jc w:val="center"/>
        </w:trPr>
        <w:tc>
          <w:tcPr>
            <w:tcW w:w="7797" w:type="dxa"/>
            <w:shd w:val="clear" w:color="auto" w:fill="auto"/>
            <w:hideMark/>
          </w:tcPr>
          <w:p w14:paraId="79307000" w14:textId="77777777" w:rsidR="007A6F92" w:rsidRPr="007A6F92" w:rsidRDefault="007A6F92" w:rsidP="007A6F92">
            <w:pPr>
              <w:ind w:left="640" w:hanging="332"/>
              <w:jc w:val="left"/>
              <w:rPr>
                <w:rFonts w:eastAsia="Times New Roman"/>
                <w:szCs w:val="17"/>
              </w:rPr>
            </w:pPr>
            <w:r w:rsidRPr="007A6F92">
              <w:rPr>
                <w:rFonts w:eastAsia="Times New Roman"/>
                <w:szCs w:val="17"/>
              </w:rPr>
              <w:t>(iii)</w:t>
            </w:r>
            <w:r w:rsidRPr="007A6F92">
              <w:rPr>
                <w:rFonts w:eastAsia="Times New Roman"/>
                <w:szCs w:val="17"/>
              </w:rPr>
              <w:tab/>
              <w:t>for each kilolitre supplied over 1.4247 kilolitres per day</w:t>
            </w:r>
          </w:p>
        </w:tc>
        <w:tc>
          <w:tcPr>
            <w:tcW w:w="1563" w:type="dxa"/>
            <w:shd w:val="clear" w:color="auto" w:fill="auto"/>
            <w:hideMark/>
          </w:tcPr>
          <w:p w14:paraId="5245B24D" w14:textId="77777777" w:rsidR="007A6F92" w:rsidRPr="007A6F92" w:rsidRDefault="007A6F92" w:rsidP="007A6F92">
            <w:pPr>
              <w:jc w:val="right"/>
              <w:rPr>
                <w:rFonts w:eastAsia="Times New Roman"/>
                <w:szCs w:val="17"/>
              </w:rPr>
            </w:pPr>
            <w:r w:rsidRPr="007A6F92">
              <w:rPr>
                <w:rFonts w:eastAsia="Times New Roman"/>
                <w:szCs w:val="17"/>
              </w:rPr>
              <w:t>$3.482 per kilolitre</w:t>
            </w:r>
          </w:p>
        </w:tc>
      </w:tr>
      <w:tr w:rsidR="007A6F92" w:rsidRPr="007A6F92" w14:paraId="1281F3C3" w14:textId="77777777" w:rsidTr="007619DE">
        <w:trPr>
          <w:trHeight w:val="20"/>
          <w:jc w:val="center"/>
        </w:trPr>
        <w:tc>
          <w:tcPr>
            <w:tcW w:w="7797" w:type="dxa"/>
            <w:shd w:val="clear" w:color="auto" w:fill="auto"/>
            <w:vAlign w:val="center"/>
            <w:hideMark/>
          </w:tcPr>
          <w:p w14:paraId="6C24BE82" w14:textId="77777777" w:rsidR="007A6F92" w:rsidRPr="007A6F92" w:rsidRDefault="007A6F92" w:rsidP="007A6F92">
            <w:pPr>
              <w:jc w:val="left"/>
              <w:rPr>
                <w:rFonts w:eastAsia="Times New Roman"/>
                <w:szCs w:val="17"/>
              </w:rPr>
            </w:pPr>
            <w:r w:rsidRPr="007A6F92">
              <w:rPr>
                <w:rFonts w:eastAsia="Times New Roman"/>
                <w:szCs w:val="17"/>
              </w:rPr>
              <w:t>Water use charges payable in respect to land with land use codes other than the above or for which the Corporation does not have a land use code (as determined by the timing of quarterly meter readings):</w:t>
            </w:r>
          </w:p>
        </w:tc>
        <w:tc>
          <w:tcPr>
            <w:tcW w:w="1563" w:type="dxa"/>
            <w:shd w:val="clear" w:color="auto" w:fill="auto"/>
            <w:vAlign w:val="center"/>
            <w:hideMark/>
          </w:tcPr>
          <w:p w14:paraId="58AD7C2F" w14:textId="77777777" w:rsidR="007A6F92" w:rsidRPr="007A6F92" w:rsidRDefault="007A6F92" w:rsidP="007A6F92">
            <w:pPr>
              <w:jc w:val="right"/>
              <w:rPr>
                <w:rFonts w:eastAsia="Times New Roman"/>
                <w:szCs w:val="17"/>
              </w:rPr>
            </w:pPr>
          </w:p>
        </w:tc>
      </w:tr>
      <w:tr w:rsidR="007A6F92" w:rsidRPr="007A6F92" w14:paraId="3D1FA7E0" w14:textId="77777777" w:rsidTr="007619DE">
        <w:trPr>
          <w:trHeight w:val="20"/>
          <w:jc w:val="center"/>
        </w:trPr>
        <w:tc>
          <w:tcPr>
            <w:tcW w:w="7797" w:type="dxa"/>
            <w:shd w:val="clear" w:color="auto" w:fill="auto"/>
            <w:vAlign w:val="center"/>
            <w:hideMark/>
          </w:tcPr>
          <w:p w14:paraId="1E714DC5" w14:textId="77777777" w:rsidR="007A6F92" w:rsidRPr="007A6F92" w:rsidRDefault="007A6F92" w:rsidP="007A6F92">
            <w:pPr>
              <w:ind w:left="640" w:hanging="332"/>
              <w:jc w:val="left"/>
              <w:rPr>
                <w:rFonts w:eastAsia="Times New Roman"/>
                <w:szCs w:val="17"/>
              </w:rPr>
            </w:pPr>
            <w:r w:rsidRPr="007A6F92">
              <w:rPr>
                <w:rFonts w:eastAsia="Times New Roman"/>
                <w:szCs w:val="17"/>
              </w:rPr>
              <w:t>(</w:t>
            </w:r>
            <w:proofErr w:type="spellStart"/>
            <w:r w:rsidRPr="007A6F92">
              <w:rPr>
                <w:rFonts w:eastAsia="Times New Roman"/>
                <w:szCs w:val="17"/>
              </w:rPr>
              <w:t>i</w:t>
            </w:r>
            <w:proofErr w:type="spellEnd"/>
            <w:r w:rsidRPr="007A6F92">
              <w:rPr>
                <w:rFonts w:eastAsia="Times New Roman"/>
                <w:szCs w:val="17"/>
              </w:rPr>
              <w:t>)</w:t>
            </w:r>
            <w:r w:rsidRPr="007A6F92">
              <w:rPr>
                <w:rFonts w:eastAsia="Times New Roman"/>
                <w:szCs w:val="17"/>
              </w:rPr>
              <w:tab/>
              <w:t>for each kilolitre supplied up to, and including, 0.3836 kilolitres per day</w:t>
            </w:r>
          </w:p>
        </w:tc>
        <w:tc>
          <w:tcPr>
            <w:tcW w:w="1563" w:type="dxa"/>
            <w:shd w:val="clear" w:color="auto" w:fill="auto"/>
            <w:hideMark/>
          </w:tcPr>
          <w:p w14:paraId="7BC12E71" w14:textId="77777777" w:rsidR="007A6F92" w:rsidRPr="007A6F92" w:rsidRDefault="007A6F92" w:rsidP="007A6F92">
            <w:pPr>
              <w:jc w:val="right"/>
              <w:rPr>
                <w:rFonts w:eastAsia="Times New Roman"/>
                <w:szCs w:val="17"/>
              </w:rPr>
            </w:pPr>
            <w:r w:rsidRPr="007A6F92">
              <w:rPr>
                <w:rFonts w:eastAsia="Times New Roman"/>
                <w:szCs w:val="17"/>
              </w:rPr>
              <w:t>$2.251 per kilolitre</w:t>
            </w:r>
          </w:p>
        </w:tc>
      </w:tr>
      <w:tr w:rsidR="007A6F92" w:rsidRPr="007A6F92" w14:paraId="517508C0" w14:textId="77777777" w:rsidTr="007619DE">
        <w:trPr>
          <w:trHeight w:val="20"/>
          <w:jc w:val="center"/>
        </w:trPr>
        <w:tc>
          <w:tcPr>
            <w:tcW w:w="7797" w:type="dxa"/>
            <w:tcBorders>
              <w:bottom w:val="single" w:sz="4" w:space="0" w:color="auto"/>
            </w:tcBorders>
            <w:shd w:val="clear" w:color="auto" w:fill="auto"/>
            <w:vAlign w:val="center"/>
            <w:hideMark/>
          </w:tcPr>
          <w:p w14:paraId="02781BEA" w14:textId="77777777" w:rsidR="007A6F92" w:rsidRPr="007A6F92" w:rsidRDefault="007A6F92" w:rsidP="007A6F92">
            <w:pPr>
              <w:ind w:left="640" w:hanging="332"/>
              <w:jc w:val="left"/>
              <w:rPr>
                <w:rFonts w:eastAsia="Times New Roman"/>
                <w:szCs w:val="17"/>
              </w:rPr>
            </w:pPr>
            <w:r w:rsidRPr="007A6F92">
              <w:rPr>
                <w:rFonts w:eastAsia="Times New Roman"/>
                <w:szCs w:val="17"/>
              </w:rPr>
              <w:t>(ii)</w:t>
            </w:r>
            <w:r w:rsidRPr="007A6F92">
              <w:rPr>
                <w:rFonts w:eastAsia="Times New Roman"/>
                <w:szCs w:val="17"/>
              </w:rPr>
              <w:tab/>
              <w:t>for each kilolitre supplied over 0.3836 kilolitres per day</w:t>
            </w:r>
          </w:p>
        </w:tc>
        <w:tc>
          <w:tcPr>
            <w:tcW w:w="1563" w:type="dxa"/>
            <w:tcBorders>
              <w:bottom w:val="single" w:sz="4" w:space="0" w:color="auto"/>
            </w:tcBorders>
            <w:shd w:val="clear" w:color="auto" w:fill="auto"/>
            <w:hideMark/>
          </w:tcPr>
          <w:p w14:paraId="54D383D3" w14:textId="77777777" w:rsidR="007A6F92" w:rsidRPr="007A6F92" w:rsidRDefault="007A6F92" w:rsidP="007A6F92">
            <w:pPr>
              <w:jc w:val="right"/>
              <w:rPr>
                <w:rFonts w:eastAsia="Times New Roman"/>
                <w:szCs w:val="17"/>
              </w:rPr>
            </w:pPr>
            <w:r w:rsidRPr="007A6F92">
              <w:rPr>
                <w:rFonts w:eastAsia="Times New Roman"/>
                <w:szCs w:val="17"/>
              </w:rPr>
              <w:t>$3.214 per kilolitre</w:t>
            </w:r>
          </w:p>
        </w:tc>
      </w:tr>
      <w:tr w:rsidR="007A6F92" w:rsidRPr="007A6F92" w14:paraId="2407C33F" w14:textId="77777777" w:rsidTr="007619DE">
        <w:trPr>
          <w:trHeight w:val="20"/>
          <w:jc w:val="center"/>
        </w:trPr>
        <w:tc>
          <w:tcPr>
            <w:tcW w:w="7797" w:type="dxa"/>
            <w:tcBorders>
              <w:top w:val="single" w:sz="4" w:space="0" w:color="auto"/>
            </w:tcBorders>
            <w:shd w:val="clear" w:color="auto" w:fill="auto"/>
            <w:vAlign w:val="center"/>
          </w:tcPr>
          <w:p w14:paraId="11DD8917" w14:textId="77777777" w:rsidR="007A6F92" w:rsidRPr="007A6F92" w:rsidRDefault="007A6F92" w:rsidP="007A6F92">
            <w:pPr>
              <w:spacing w:after="0" w:line="120" w:lineRule="exact"/>
              <w:ind w:left="885" w:hanging="426"/>
              <w:rPr>
                <w:rFonts w:eastAsia="Times New Roman"/>
                <w:szCs w:val="20"/>
              </w:rPr>
            </w:pPr>
          </w:p>
        </w:tc>
        <w:tc>
          <w:tcPr>
            <w:tcW w:w="1563" w:type="dxa"/>
            <w:tcBorders>
              <w:top w:val="single" w:sz="4" w:space="0" w:color="auto"/>
            </w:tcBorders>
            <w:shd w:val="clear" w:color="auto" w:fill="auto"/>
          </w:tcPr>
          <w:p w14:paraId="7AE0FAF0" w14:textId="77777777" w:rsidR="007A6F92" w:rsidRPr="007A6F92" w:rsidRDefault="007A6F92" w:rsidP="007A6F92">
            <w:pPr>
              <w:spacing w:after="0" w:line="120" w:lineRule="exact"/>
              <w:ind w:left="885" w:hanging="426"/>
              <w:rPr>
                <w:rFonts w:eastAsia="Times New Roman"/>
                <w:szCs w:val="20"/>
              </w:rPr>
            </w:pPr>
          </w:p>
        </w:tc>
      </w:tr>
    </w:tbl>
    <w:p w14:paraId="58DA1DAE" w14:textId="77777777" w:rsidR="007A6F92" w:rsidRPr="007A6F92" w:rsidRDefault="007A6F92" w:rsidP="007A6F92">
      <w:pPr>
        <w:jc w:val="center"/>
        <w:rPr>
          <w:i/>
          <w:szCs w:val="17"/>
        </w:rPr>
      </w:pPr>
      <w:r w:rsidRPr="007A6F92">
        <w:rPr>
          <w:i/>
          <w:szCs w:val="17"/>
        </w:rPr>
        <w:t>Clare Valley Water Supply Scheme Area</w:t>
      </w:r>
    </w:p>
    <w:tbl>
      <w:tblPr>
        <w:tblW w:w="5000" w:type="pct"/>
        <w:jc w:val="center"/>
        <w:tblCellMar>
          <w:left w:w="0" w:type="dxa"/>
          <w:right w:w="0" w:type="dxa"/>
        </w:tblCellMar>
        <w:tblLook w:val="04A0" w:firstRow="1" w:lastRow="0" w:firstColumn="1" w:lastColumn="0" w:noHBand="0" w:noVBand="1"/>
      </w:tblPr>
      <w:tblGrid>
        <w:gridCol w:w="7792"/>
        <w:gridCol w:w="1562"/>
      </w:tblGrid>
      <w:tr w:rsidR="007A6F92" w:rsidRPr="007A6F92" w14:paraId="4EFE4948" w14:textId="77777777" w:rsidTr="007619DE">
        <w:trPr>
          <w:trHeight w:val="20"/>
          <w:tblHeader/>
          <w:jc w:val="center"/>
        </w:trPr>
        <w:tc>
          <w:tcPr>
            <w:tcW w:w="7797" w:type="dxa"/>
            <w:tcBorders>
              <w:top w:val="single" w:sz="4" w:space="0" w:color="auto"/>
              <w:bottom w:val="single" w:sz="4" w:space="0" w:color="auto"/>
            </w:tcBorders>
            <w:shd w:val="clear" w:color="auto" w:fill="auto"/>
            <w:vAlign w:val="bottom"/>
          </w:tcPr>
          <w:p w14:paraId="42B1753A"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Description</w:t>
            </w:r>
          </w:p>
        </w:tc>
        <w:tc>
          <w:tcPr>
            <w:tcW w:w="1563" w:type="dxa"/>
            <w:tcBorders>
              <w:top w:val="single" w:sz="4" w:space="0" w:color="auto"/>
              <w:bottom w:val="single" w:sz="4" w:space="0" w:color="auto"/>
            </w:tcBorders>
            <w:shd w:val="clear" w:color="auto" w:fill="auto"/>
            <w:vAlign w:val="bottom"/>
          </w:tcPr>
          <w:p w14:paraId="2CEB03D2"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Charge</w:t>
            </w:r>
          </w:p>
        </w:tc>
      </w:tr>
      <w:tr w:rsidR="007A6F92" w:rsidRPr="007A6F92" w14:paraId="5BC8EB11" w14:textId="77777777" w:rsidTr="007619DE">
        <w:trPr>
          <w:trHeight w:val="20"/>
          <w:tblHeader/>
          <w:jc w:val="center"/>
        </w:trPr>
        <w:tc>
          <w:tcPr>
            <w:tcW w:w="7797" w:type="dxa"/>
            <w:tcBorders>
              <w:top w:val="single" w:sz="4" w:space="0" w:color="auto"/>
            </w:tcBorders>
            <w:shd w:val="clear" w:color="auto" w:fill="auto"/>
            <w:vAlign w:val="bottom"/>
          </w:tcPr>
          <w:p w14:paraId="0C4E3FA1" w14:textId="77777777" w:rsidR="007A6F92" w:rsidRPr="007A6F92" w:rsidRDefault="007A6F92" w:rsidP="007A6F92">
            <w:pPr>
              <w:spacing w:after="0" w:line="40" w:lineRule="exact"/>
              <w:jc w:val="center"/>
              <w:rPr>
                <w:rFonts w:eastAsia="Times New Roman"/>
                <w:b/>
                <w:bCs/>
                <w:szCs w:val="17"/>
              </w:rPr>
            </w:pPr>
          </w:p>
        </w:tc>
        <w:tc>
          <w:tcPr>
            <w:tcW w:w="1563" w:type="dxa"/>
            <w:tcBorders>
              <w:top w:val="single" w:sz="4" w:space="0" w:color="auto"/>
            </w:tcBorders>
            <w:shd w:val="clear" w:color="auto" w:fill="auto"/>
            <w:vAlign w:val="bottom"/>
          </w:tcPr>
          <w:p w14:paraId="30EBA941" w14:textId="77777777" w:rsidR="007A6F92" w:rsidRPr="007A6F92" w:rsidRDefault="007A6F92" w:rsidP="007A6F92">
            <w:pPr>
              <w:spacing w:after="0" w:line="40" w:lineRule="exact"/>
              <w:jc w:val="center"/>
              <w:rPr>
                <w:rFonts w:eastAsia="Times New Roman"/>
                <w:b/>
                <w:bCs/>
                <w:szCs w:val="17"/>
              </w:rPr>
            </w:pPr>
          </w:p>
        </w:tc>
      </w:tr>
      <w:tr w:rsidR="007A6F92" w:rsidRPr="007A6F92" w14:paraId="2CC81AD3" w14:textId="77777777" w:rsidTr="007619DE">
        <w:trPr>
          <w:trHeight w:val="20"/>
          <w:jc w:val="center"/>
        </w:trPr>
        <w:tc>
          <w:tcPr>
            <w:tcW w:w="7797" w:type="dxa"/>
            <w:shd w:val="clear" w:color="auto" w:fill="auto"/>
            <w:vAlign w:val="center"/>
            <w:hideMark/>
          </w:tcPr>
          <w:p w14:paraId="45EEDDD1" w14:textId="77777777" w:rsidR="007A6F92" w:rsidRPr="007A6F92" w:rsidRDefault="007A6F92" w:rsidP="007A6F92">
            <w:pPr>
              <w:jc w:val="left"/>
              <w:rPr>
                <w:rFonts w:eastAsia="Times New Roman"/>
                <w:szCs w:val="17"/>
              </w:rPr>
            </w:pPr>
            <w:r w:rsidRPr="007A6F92">
              <w:rPr>
                <w:rFonts w:eastAsia="Times New Roman"/>
                <w:szCs w:val="17"/>
              </w:rPr>
              <w:t>Availability Charge (Fixed Charge)</w:t>
            </w:r>
          </w:p>
        </w:tc>
        <w:tc>
          <w:tcPr>
            <w:tcW w:w="1563" w:type="dxa"/>
            <w:shd w:val="clear" w:color="auto" w:fill="auto"/>
            <w:hideMark/>
          </w:tcPr>
          <w:p w14:paraId="77C07151" w14:textId="77777777" w:rsidR="007A6F92" w:rsidRPr="007A6F92" w:rsidRDefault="007A6F92" w:rsidP="007A6F92">
            <w:pPr>
              <w:jc w:val="right"/>
              <w:rPr>
                <w:rFonts w:eastAsia="Times New Roman"/>
                <w:szCs w:val="17"/>
              </w:rPr>
            </w:pPr>
            <w:r w:rsidRPr="007A6F92">
              <w:rPr>
                <w:rFonts w:eastAsia="Times New Roman"/>
                <w:szCs w:val="17"/>
              </w:rPr>
              <w:t>$78.60 per quarter</w:t>
            </w:r>
          </w:p>
        </w:tc>
      </w:tr>
      <w:tr w:rsidR="007A6F92" w:rsidRPr="007A6F92" w14:paraId="7D07CBBC" w14:textId="77777777" w:rsidTr="007619DE">
        <w:trPr>
          <w:trHeight w:val="20"/>
          <w:jc w:val="center"/>
        </w:trPr>
        <w:tc>
          <w:tcPr>
            <w:tcW w:w="7797" w:type="dxa"/>
            <w:shd w:val="clear" w:color="auto" w:fill="auto"/>
            <w:vAlign w:val="center"/>
            <w:hideMark/>
          </w:tcPr>
          <w:p w14:paraId="13B9E7CC" w14:textId="77777777" w:rsidR="007A6F92" w:rsidRPr="007A6F92" w:rsidRDefault="007A6F92" w:rsidP="007A6F92">
            <w:pPr>
              <w:jc w:val="left"/>
              <w:rPr>
                <w:rFonts w:eastAsia="Times New Roman"/>
                <w:szCs w:val="17"/>
              </w:rPr>
            </w:pPr>
            <w:r w:rsidRPr="007A6F92">
              <w:rPr>
                <w:rFonts w:eastAsia="Times New Roman"/>
                <w:szCs w:val="17"/>
              </w:rPr>
              <w:t>Water use charge</w:t>
            </w:r>
          </w:p>
        </w:tc>
        <w:tc>
          <w:tcPr>
            <w:tcW w:w="1563" w:type="dxa"/>
            <w:shd w:val="clear" w:color="auto" w:fill="auto"/>
            <w:hideMark/>
          </w:tcPr>
          <w:p w14:paraId="5DFE3A19" w14:textId="77777777" w:rsidR="007A6F92" w:rsidRPr="007A6F92" w:rsidRDefault="007A6F92" w:rsidP="007A6F92">
            <w:pPr>
              <w:jc w:val="right"/>
              <w:rPr>
                <w:rFonts w:eastAsia="Times New Roman"/>
                <w:szCs w:val="17"/>
              </w:rPr>
            </w:pPr>
            <w:r w:rsidRPr="007A6F92">
              <w:rPr>
                <w:rFonts w:eastAsia="Times New Roman"/>
                <w:szCs w:val="17"/>
              </w:rPr>
              <w:t>$3.214 per kilolitre</w:t>
            </w:r>
          </w:p>
        </w:tc>
      </w:tr>
      <w:tr w:rsidR="007A6F92" w:rsidRPr="007A6F92" w14:paraId="59F12B05" w14:textId="77777777" w:rsidTr="007619DE">
        <w:trPr>
          <w:trHeight w:val="20"/>
          <w:jc w:val="center"/>
        </w:trPr>
        <w:tc>
          <w:tcPr>
            <w:tcW w:w="7797" w:type="dxa"/>
            <w:shd w:val="clear" w:color="auto" w:fill="auto"/>
            <w:vAlign w:val="center"/>
            <w:hideMark/>
          </w:tcPr>
          <w:p w14:paraId="2F1FF8C3" w14:textId="77777777" w:rsidR="007A6F92" w:rsidRPr="007A6F92" w:rsidRDefault="007A6F92" w:rsidP="007A6F92">
            <w:pPr>
              <w:jc w:val="left"/>
              <w:rPr>
                <w:rFonts w:eastAsia="Times New Roman"/>
                <w:szCs w:val="17"/>
              </w:rPr>
            </w:pPr>
            <w:r w:rsidRPr="007A6F92">
              <w:rPr>
                <w:rFonts w:eastAsia="Times New Roman"/>
                <w:szCs w:val="17"/>
              </w:rPr>
              <w:t xml:space="preserve">Water use charge for water other than contract quantity supplied from the pipeline during the notice period to </w:t>
            </w:r>
            <w:r w:rsidRPr="007A6F92">
              <w:rPr>
                <w:rFonts w:eastAsia="Times New Roman"/>
                <w:szCs w:val="17"/>
              </w:rPr>
              <w:br/>
              <w:t>land located in the Clare Valley Water Supply Scheme Area in accordance with an Irrigation Agreement</w:t>
            </w:r>
          </w:p>
        </w:tc>
        <w:tc>
          <w:tcPr>
            <w:tcW w:w="1563" w:type="dxa"/>
            <w:shd w:val="clear" w:color="auto" w:fill="auto"/>
            <w:hideMark/>
          </w:tcPr>
          <w:p w14:paraId="78972847" w14:textId="77777777" w:rsidR="007A6F92" w:rsidRPr="007A6F92" w:rsidRDefault="007A6F92" w:rsidP="007A6F92">
            <w:pPr>
              <w:jc w:val="right"/>
              <w:rPr>
                <w:rFonts w:eastAsia="Times New Roman"/>
                <w:szCs w:val="17"/>
              </w:rPr>
            </w:pPr>
            <w:r w:rsidRPr="007A6F92">
              <w:rPr>
                <w:rFonts w:eastAsia="Times New Roman"/>
                <w:szCs w:val="17"/>
              </w:rPr>
              <w:t>$3.214 per kilolitre</w:t>
            </w:r>
          </w:p>
        </w:tc>
      </w:tr>
      <w:tr w:rsidR="007A6F92" w:rsidRPr="007A6F92" w14:paraId="6B1C10B9" w14:textId="77777777" w:rsidTr="007619DE">
        <w:trPr>
          <w:trHeight w:val="20"/>
          <w:jc w:val="center"/>
        </w:trPr>
        <w:tc>
          <w:tcPr>
            <w:tcW w:w="7797" w:type="dxa"/>
            <w:tcBorders>
              <w:bottom w:val="single" w:sz="4" w:space="0" w:color="auto"/>
            </w:tcBorders>
            <w:shd w:val="clear" w:color="auto" w:fill="auto"/>
            <w:vAlign w:val="center"/>
            <w:hideMark/>
          </w:tcPr>
          <w:p w14:paraId="140C4925" w14:textId="77777777" w:rsidR="007A6F92" w:rsidRPr="007A6F92" w:rsidRDefault="007A6F92" w:rsidP="007A6F92">
            <w:pPr>
              <w:jc w:val="left"/>
              <w:rPr>
                <w:rFonts w:eastAsia="Times New Roman"/>
                <w:szCs w:val="17"/>
              </w:rPr>
            </w:pPr>
            <w:r w:rsidRPr="007A6F92">
              <w:rPr>
                <w:rFonts w:eastAsia="Times New Roman"/>
                <w:szCs w:val="17"/>
              </w:rPr>
              <w:t>Water use charge for water taken from the pipeline during the notice period other than in accordance with an agreement with the Corporation</w:t>
            </w:r>
          </w:p>
        </w:tc>
        <w:tc>
          <w:tcPr>
            <w:tcW w:w="1563" w:type="dxa"/>
            <w:tcBorders>
              <w:bottom w:val="single" w:sz="4" w:space="0" w:color="auto"/>
            </w:tcBorders>
            <w:shd w:val="clear" w:color="auto" w:fill="auto"/>
            <w:hideMark/>
          </w:tcPr>
          <w:p w14:paraId="365EBA41" w14:textId="77777777" w:rsidR="007A6F92" w:rsidRPr="007A6F92" w:rsidRDefault="007A6F92" w:rsidP="007A6F92">
            <w:pPr>
              <w:jc w:val="right"/>
              <w:rPr>
                <w:rFonts w:eastAsia="Times New Roman"/>
                <w:szCs w:val="17"/>
              </w:rPr>
            </w:pPr>
            <w:r w:rsidRPr="007A6F92">
              <w:rPr>
                <w:rFonts w:eastAsia="Times New Roman"/>
                <w:szCs w:val="17"/>
              </w:rPr>
              <w:t>$3.214 per kilolitre</w:t>
            </w:r>
          </w:p>
        </w:tc>
      </w:tr>
      <w:tr w:rsidR="007A6F92" w:rsidRPr="007A6F92" w14:paraId="485947F4" w14:textId="77777777" w:rsidTr="007619DE">
        <w:trPr>
          <w:trHeight w:val="20"/>
          <w:jc w:val="center"/>
        </w:trPr>
        <w:tc>
          <w:tcPr>
            <w:tcW w:w="7797" w:type="dxa"/>
            <w:tcBorders>
              <w:top w:val="single" w:sz="4" w:space="0" w:color="auto"/>
            </w:tcBorders>
            <w:shd w:val="clear" w:color="auto" w:fill="auto"/>
            <w:vAlign w:val="center"/>
          </w:tcPr>
          <w:p w14:paraId="2EBA837E" w14:textId="77777777" w:rsidR="007A6F92" w:rsidRPr="007A6F92" w:rsidRDefault="007A6F92" w:rsidP="007A6F92">
            <w:pPr>
              <w:spacing w:after="0" w:line="120" w:lineRule="exact"/>
              <w:ind w:left="885" w:hanging="426"/>
              <w:rPr>
                <w:rFonts w:eastAsia="Times New Roman"/>
                <w:szCs w:val="20"/>
              </w:rPr>
            </w:pPr>
          </w:p>
        </w:tc>
        <w:tc>
          <w:tcPr>
            <w:tcW w:w="1563" w:type="dxa"/>
            <w:tcBorders>
              <w:top w:val="single" w:sz="4" w:space="0" w:color="auto"/>
            </w:tcBorders>
            <w:shd w:val="clear" w:color="auto" w:fill="auto"/>
          </w:tcPr>
          <w:p w14:paraId="44533D08" w14:textId="77777777" w:rsidR="007A6F92" w:rsidRPr="007A6F92" w:rsidRDefault="007A6F92" w:rsidP="007A6F92">
            <w:pPr>
              <w:spacing w:after="0" w:line="120" w:lineRule="exact"/>
              <w:ind w:left="885" w:hanging="426"/>
              <w:rPr>
                <w:rFonts w:eastAsia="Times New Roman"/>
                <w:szCs w:val="20"/>
              </w:rPr>
            </w:pPr>
          </w:p>
        </w:tc>
      </w:tr>
    </w:tbl>
    <w:p w14:paraId="242A32A2" w14:textId="77777777" w:rsidR="007A6F92" w:rsidRPr="007A6F92" w:rsidRDefault="007A6F92" w:rsidP="007A6F92">
      <w:pPr>
        <w:jc w:val="center"/>
        <w:rPr>
          <w:i/>
          <w:szCs w:val="17"/>
        </w:rPr>
      </w:pPr>
      <w:r w:rsidRPr="007A6F92">
        <w:rPr>
          <w:i/>
          <w:szCs w:val="17"/>
        </w:rPr>
        <w:t>Marree/Oodnadatta Water Supply Area</w:t>
      </w:r>
    </w:p>
    <w:tbl>
      <w:tblPr>
        <w:tblW w:w="5000" w:type="pct"/>
        <w:jc w:val="center"/>
        <w:tblLayout w:type="fixed"/>
        <w:tblCellMar>
          <w:left w:w="0" w:type="dxa"/>
          <w:right w:w="0" w:type="dxa"/>
        </w:tblCellMar>
        <w:tblLook w:val="04A0" w:firstRow="1" w:lastRow="0" w:firstColumn="1" w:lastColumn="0" w:noHBand="0" w:noVBand="1"/>
      </w:tblPr>
      <w:tblGrid>
        <w:gridCol w:w="7792"/>
        <w:gridCol w:w="1562"/>
      </w:tblGrid>
      <w:tr w:rsidR="007A6F92" w:rsidRPr="007A6F92" w14:paraId="5FD5774C" w14:textId="77777777" w:rsidTr="007619DE">
        <w:trPr>
          <w:trHeight w:val="20"/>
          <w:tblHeader/>
          <w:jc w:val="center"/>
        </w:trPr>
        <w:tc>
          <w:tcPr>
            <w:tcW w:w="7797" w:type="dxa"/>
            <w:tcBorders>
              <w:top w:val="single" w:sz="4" w:space="0" w:color="auto"/>
              <w:bottom w:val="single" w:sz="4" w:space="0" w:color="auto"/>
            </w:tcBorders>
            <w:shd w:val="clear" w:color="auto" w:fill="auto"/>
            <w:noWrap/>
            <w:vAlign w:val="center"/>
            <w:hideMark/>
          </w:tcPr>
          <w:p w14:paraId="01E54646"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Description</w:t>
            </w:r>
          </w:p>
        </w:tc>
        <w:tc>
          <w:tcPr>
            <w:tcW w:w="1563" w:type="dxa"/>
            <w:tcBorders>
              <w:top w:val="single" w:sz="4" w:space="0" w:color="auto"/>
              <w:bottom w:val="single" w:sz="4" w:space="0" w:color="auto"/>
            </w:tcBorders>
            <w:shd w:val="clear" w:color="auto" w:fill="auto"/>
            <w:noWrap/>
            <w:vAlign w:val="center"/>
            <w:hideMark/>
          </w:tcPr>
          <w:p w14:paraId="53C5A19A"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Charge</w:t>
            </w:r>
          </w:p>
        </w:tc>
      </w:tr>
      <w:tr w:rsidR="007A6F92" w:rsidRPr="007A6F92" w14:paraId="45A9A7D2" w14:textId="77777777" w:rsidTr="007619DE">
        <w:trPr>
          <w:trHeight w:val="20"/>
          <w:tblHeader/>
          <w:jc w:val="center"/>
        </w:trPr>
        <w:tc>
          <w:tcPr>
            <w:tcW w:w="7797" w:type="dxa"/>
            <w:tcBorders>
              <w:top w:val="single" w:sz="4" w:space="0" w:color="auto"/>
            </w:tcBorders>
            <w:shd w:val="clear" w:color="auto" w:fill="auto"/>
            <w:noWrap/>
            <w:vAlign w:val="center"/>
          </w:tcPr>
          <w:p w14:paraId="1B4E9419" w14:textId="77777777" w:rsidR="007A6F92" w:rsidRPr="007A6F92" w:rsidRDefault="007A6F92" w:rsidP="007A6F92">
            <w:pPr>
              <w:spacing w:after="0" w:line="40" w:lineRule="exact"/>
              <w:jc w:val="center"/>
              <w:rPr>
                <w:rFonts w:eastAsia="Times New Roman"/>
                <w:b/>
                <w:bCs/>
                <w:szCs w:val="17"/>
              </w:rPr>
            </w:pPr>
          </w:p>
        </w:tc>
        <w:tc>
          <w:tcPr>
            <w:tcW w:w="1563" w:type="dxa"/>
            <w:tcBorders>
              <w:top w:val="single" w:sz="4" w:space="0" w:color="auto"/>
            </w:tcBorders>
            <w:shd w:val="clear" w:color="auto" w:fill="auto"/>
            <w:noWrap/>
            <w:vAlign w:val="center"/>
          </w:tcPr>
          <w:p w14:paraId="309455BB" w14:textId="77777777" w:rsidR="007A6F92" w:rsidRPr="007A6F92" w:rsidRDefault="007A6F92" w:rsidP="007A6F92">
            <w:pPr>
              <w:spacing w:after="0" w:line="40" w:lineRule="exact"/>
              <w:jc w:val="center"/>
              <w:rPr>
                <w:rFonts w:eastAsia="Times New Roman"/>
                <w:b/>
                <w:bCs/>
                <w:szCs w:val="17"/>
              </w:rPr>
            </w:pPr>
          </w:p>
        </w:tc>
      </w:tr>
      <w:tr w:rsidR="007A6F92" w:rsidRPr="007A6F92" w14:paraId="32065BF3" w14:textId="77777777" w:rsidTr="007619DE">
        <w:trPr>
          <w:trHeight w:val="20"/>
          <w:jc w:val="center"/>
        </w:trPr>
        <w:tc>
          <w:tcPr>
            <w:tcW w:w="7797" w:type="dxa"/>
            <w:shd w:val="clear" w:color="auto" w:fill="auto"/>
            <w:vAlign w:val="center"/>
            <w:hideMark/>
          </w:tcPr>
          <w:p w14:paraId="189808AB" w14:textId="77777777" w:rsidR="007A6F92" w:rsidRPr="007A6F92" w:rsidRDefault="007A6F92" w:rsidP="007A6F92">
            <w:pPr>
              <w:jc w:val="left"/>
              <w:rPr>
                <w:rFonts w:eastAsia="Times New Roman"/>
                <w:szCs w:val="17"/>
              </w:rPr>
            </w:pPr>
            <w:r w:rsidRPr="007A6F92">
              <w:rPr>
                <w:rFonts w:eastAsia="Times New Roman"/>
                <w:szCs w:val="17"/>
              </w:rPr>
              <w:t>Availability Charge (Fixed Charge)</w:t>
            </w:r>
          </w:p>
        </w:tc>
        <w:tc>
          <w:tcPr>
            <w:tcW w:w="1563" w:type="dxa"/>
            <w:shd w:val="clear" w:color="auto" w:fill="auto"/>
            <w:vAlign w:val="center"/>
            <w:hideMark/>
          </w:tcPr>
          <w:p w14:paraId="1B9158BF" w14:textId="77777777" w:rsidR="007A6F92" w:rsidRPr="007A6F92" w:rsidRDefault="007A6F92" w:rsidP="007A6F92">
            <w:pPr>
              <w:jc w:val="right"/>
              <w:rPr>
                <w:rFonts w:eastAsia="Times New Roman"/>
                <w:szCs w:val="17"/>
              </w:rPr>
            </w:pPr>
            <w:r w:rsidRPr="007A6F92">
              <w:rPr>
                <w:rFonts w:eastAsia="Times New Roman"/>
                <w:szCs w:val="17"/>
              </w:rPr>
              <w:t>$78.60 per quarter</w:t>
            </w:r>
          </w:p>
        </w:tc>
      </w:tr>
      <w:tr w:rsidR="007A6F92" w:rsidRPr="007A6F92" w14:paraId="3AE7C826" w14:textId="77777777" w:rsidTr="007619DE">
        <w:trPr>
          <w:trHeight w:val="20"/>
          <w:jc w:val="center"/>
        </w:trPr>
        <w:tc>
          <w:tcPr>
            <w:tcW w:w="7797" w:type="dxa"/>
          </w:tcPr>
          <w:p w14:paraId="39023479" w14:textId="77777777" w:rsidR="007A6F92" w:rsidRPr="007A6F92" w:rsidRDefault="007A6F92" w:rsidP="007A6F92">
            <w:pPr>
              <w:jc w:val="left"/>
              <w:rPr>
                <w:rFonts w:eastAsia="Times New Roman"/>
                <w:spacing w:val="-2"/>
                <w:szCs w:val="17"/>
              </w:rPr>
            </w:pPr>
            <w:r w:rsidRPr="007A6F92">
              <w:rPr>
                <w:rFonts w:eastAsia="Times New Roman"/>
                <w:spacing w:val="-2"/>
                <w:szCs w:val="17"/>
              </w:rPr>
              <w:t>Water use charges payable in respect to residential and vacant land in the Marree/Oodnadatta water supply area for water supplied having the following land use codes (as determined by the timing of quarterly meter readings):</w:t>
            </w:r>
          </w:p>
        </w:tc>
        <w:tc>
          <w:tcPr>
            <w:tcW w:w="1563" w:type="dxa"/>
            <w:shd w:val="clear" w:color="auto" w:fill="auto"/>
            <w:vAlign w:val="center"/>
            <w:hideMark/>
          </w:tcPr>
          <w:p w14:paraId="24A3CC77" w14:textId="77777777" w:rsidR="007A6F92" w:rsidRPr="007A6F92" w:rsidRDefault="007A6F92" w:rsidP="007A6F92">
            <w:pPr>
              <w:jc w:val="right"/>
              <w:rPr>
                <w:rFonts w:eastAsia="Times New Roman"/>
                <w:szCs w:val="17"/>
              </w:rPr>
            </w:pPr>
          </w:p>
        </w:tc>
      </w:tr>
      <w:tr w:rsidR="007A6F92" w:rsidRPr="007A6F92" w14:paraId="4A900B0B" w14:textId="77777777" w:rsidTr="007619DE">
        <w:trPr>
          <w:trHeight w:val="20"/>
          <w:jc w:val="center"/>
        </w:trPr>
        <w:tc>
          <w:tcPr>
            <w:tcW w:w="7797" w:type="dxa"/>
          </w:tcPr>
          <w:p w14:paraId="68F62841" w14:textId="77777777" w:rsidR="007A6F92" w:rsidRPr="007A6F92" w:rsidRDefault="007A6F92" w:rsidP="007A6F92">
            <w:pPr>
              <w:jc w:val="left"/>
              <w:rPr>
                <w:rFonts w:eastAsia="Times New Roman"/>
                <w:szCs w:val="17"/>
              </w:rPr>
            </w:pPr>
            <w:r w:rsidRPr="007A6F92">
              <w:rPr>
                <w:rFonts w:eastAsia="Times New Roman"/>
                <w:szCs w:val="17"/>
              </w:rPr>
              <w:t>(a)</w:t>
            </w:r>
            <w:r w:rsidRPr="007A6F92">
              <w:rPr>
                <w:rFonts w:eastAsia="Times New Roman"/>
                <w:szCs w:val="17"/>
              </w:rPr>
              <w:tab/>
              <w:t>Houses with the land use codes 1100, 1101, 1118, 1119 and 1912;</w:t>
            </w:r>
          </w:p>
        </w:tc>
        <w:tc>
          <w:tcPr>
            <w:tcW w:w="1563" w:type="dxa"/>
            <w:shd w:val="clear" w:color="auto" w:fill="auto"/>
            <w:vAlign w:val="center"/>
            <w:hideMark/>
          </w:tcPr>
          <w:p w14:paraId="46732645" w14:textId="77777777" w:rsidR="007A6F92" w:rsidRPr="007A6F92" w:rsidRDefault="007A6F92" w:rsidP="007A6F92">
            <w:pPr>
              <w:jc w:val="right"/>
              <w:rPr>
                <w:rFonts w:eastAsia="Times New Roman"/>
                <w:szCs w:val="17"/>
              </w:rPr>
            </w:pPr>
          </w:p>
        </w:tc>
      </w:tr>
      <w:tr w:rsidR="007A6F92" w:rsidRPr="007A6F92" w14:paraId="59A536FA" w14:textId="77777777" w:rsidTr="007619DE">
        <w:trPr>
          <w:trHeight w:val="20"/>
          <w:jc w:val="center"/>
        </w:trPr>
        <w:tc>
          <w:tcPr>
            <w:tcW w:w="7797" w:type="dxa"/>
            <w:shd w:val="clear" w:color="auto" w:fill="auto"/>
            <w:vAlign w:val="center"/>
            <w:hideMark/>
          </w:tcPr>
          <w:p w14:paraId="13048701" w14:textId="77777777" w:rsidR="007A6F92" w:rsidRPr="007A6F92" w:rsidRDefault="007A6F92" w:rsidP="007A6F92">
            <w:pPr>
              <w:ind w:left="320" w:hanging="320"/>
              <w:jc w:val="left"/>
              <w:rPr>
                <w:rFonts w:eastAsia="Times New Roman"/>
                <w:szCs w:val="17"/>
              </w:rPr>
            </w:pPr>
            <w:r w:rsidRPr="007A6F92">
              <w:rPr>
                <w:rFonts w:eastAsia="Times New Roman"/>
                <w:szCs w:val="17"/>
              </w:rPr>
              <w:t>(b)</w:t>
            </w:r>
            <w:r w:rsidRPr="007A6F92">
              <w:rPr>
                <w:rFonts w:eastAsia="Times New Roman"/>
                <w:szCs w:val="17"/>
              </w:rPr>
              <w:tab/>
            </w:r>
            <w:r w:rsidRPr="007A6F92">
              <w:rPr>
                <w:rFonts w:eastAsia="Times New Roman"/>
                <w:spacing w:val="-4"/>
                <w:szCs w:val="17"/>
              </w:rPr>
              <w:t xml:space="preserve">Units, maisonettes, </w:t>
            </w:r>
            <w:proofErr w:type="gramStart"/>
            <w:r w:rsidRPr="007A6F92">
              <w:rPr>
                <w:rFonts w:eastAsia="Times New Roman"/>
                <w:spacing w:val="-4"/>
                <w:szCs w:val="17"/>
              </w:rPr>
              <w:t>townhouses</w:t>
            </w:r>
            <w:proofErr w:type="gramEnd"/>
            <w:r w:rsidRPr="007A6F92">
              <w:rPr>
                <w:rFonts w:eastAsia="Times New Roman"/>
                <w:spacing w:val="-4"/>
                <w:szCs w:val="17"/>
              </w:rPr>
              <w:t xml:space="preserve"> and row houses (various categories) with land use codes in the range 1200 to 1399;</w:t>
            </w:r>
          </w:p>
        </w:tc>
        <w:tc>
          <w:tcPr>
            <w:tcW w:w="1563" w:type="dxa"/>
            <w:shd w:val="clear" w:color="auto" w:fill="auto"/>
            <w:vAlign w:val="center"/>
            <w:hideMark/>
          </w:tcPr>
          <w:p w14:paraId="2FBBFB52" w14:textId="77777777" w:rsidR="007A6F92" w:rsidRPr="007A6F92" w:rsidRDefault="007A6F92" w:rsidP="007A6F92">
            <w:pPr>
              <w:jc w:val="right"/>
              <w:rPr>
                <w:rFonts w:eastAsia="Times New Roman"/>
                <w:szCs w:val="17"/>
              </w:rPr>
            </w:pPr>
          </w:p>
        </w:tc>
      </w:tr>
      <w:tr w:rsidR="007A6F92" w:rsidRPr="007A6F92" w14:paraId="24A905ED" w14:textId="77777777" w:rsidTr="007619DE">
        <w:trPr>
          <w:trHeight w:val="20"/>
          <w:jc w:val="center"/>
        </w:trPr>
        <w:tc>
          <w:tcPr>
            <w:tcW w:w="7797" w:type="dxa"/>
            <w:shd w:val="clear" w:color="auto" w:fill="auto"/>
            <w:vAlign w:val="center"/>
            <w:hideMark/>
          </w:tcPr>
          <w:p w14:paraId="323B0BE2" w14:textId="77777777" w:rsidR="007A6F92" w:rsidRPr="007A6F92" w:rsidRDefault="007A6F92" w:rsidP="007A6F92">
            <w:pPr>
              <w:jc w:val="left"/>
              <w:rPr>
                <w:rFonts w:eastAsia="Times New Roman"/>
                <w:szCs w:val="17"/>
              </w:rPr>
            </w:pPr>
            <w:r w:rsidRPr="007A6F92">
              <w:rPr>
                <w:rFonts w:eastAsia="Times New Roman"/>
                <w:szCs w:val="17"/>
              </w:rPr>
              <w:t>(c)</w:t>
            </w:r>
            <w:r w:rsidRPr="007A6F92">
              <w:rPr>
                <w:rFonts w:eastAsia="Times New Roman"/>
                <w:szCs w:val="17"/>
              </w:rPr>
              <w:tab/>
              <w:t>Shacks with the land use codes 1920 and 1921:</w:t>
            </w:r>
          </w:p>
        </w:tc>
        <w:tc>
          <w:tcPr>
            <w:tcW w:w="1563" w:type="dxa"/>
            <w:shd w:val="clear" w:color="auto" w:fill="auto"/>
            <w:vAlign w:val="center"/>
            <w:hideMark/>
          </w:tcPr>
          <w:p w14:paraId="1E43A8A2" w14:textId="77777777" w:rsidR="007A6F92" w:rsidRPr="007A6F92" w:rsidRDefault="007A6F92" w:rsidP="007A6F92">
            <w:pPr>
              <w:jc w:val="right"/>
              <w:rPr>
                <w:rFonts w:eastAsia="Times New Roman"/>
                <w:szCs w:val="17"/>
              </w:rPr>
            </w:pPr>
          </w:p>
        </w:tc>
      </w:tr>
      <w:tr w:rsidR="007A6F92" w:rsidRPr="007A6F92" w14:paraId="10D6F0FB" w14:textId="77777777" w:rsidTr="007619DE">
        <w:trPr>
          <w:trHeight w:val="20"/>
          <w:jc w:val="center"/>
        </w:trPr>
        <w:tc>
          <w:tcPr>
            <w:tcW w:w="7797" w:type="dxa"/>
            <w:shd w:val="clear" w:color="auto" w:fill="auto"/>
            <w:vAlign w:val="center"/>
            <w:hideMark/>
          </w:tcPr>
          <w:p w14:paraId="03551BFC" w14:textId="77777777" w:rsidR="007A6F92" w:rsidRPr="007A6F92" w:rsidRDefault="007A6F92" w:rsidP="007A6F92">
            <w:pPr>
              <w:ind w:left="668" w:hanging="360"/>
              <w:jc w:val="left"/>
              <w:rPr>
                <w:rFonts w:eastAsia="Times New Roman"/>
                <w:szCs w:val="17"/>
              </w:rPr>
            </w:pPr>
            <w:r w:rsidRPr="007A6F92">
              <w:rPr>
                <w:rFonts w:eastAsia="Times New Roman"/>
                <w:szCs w:val="17"/>
              </w:rPr>
              <w:t>(</w:t>
            </w:r>
            <w:proofErr w:type="spellStart"/>
            <w:r w:rsidRPr="007A6F92">
              <w:rPr>
                <w:rFonts w:eastAsia="Times New Roman"/>
                <w:szCs w:val="17"/>
              </w:rPr>
              <w:t>i</w:t>
            </w:r>
            <w:proofErr w:type="spellEnd"/>
            <w:r w:rsidRPr="007A6F92">
              <w:rPr>
                <w:rFonts w:eastAsia="Times New Roman"/>
                <w:szCs w:val="17"/>
              </w:rPr>
              <w:t>)</w:t>
            </w:r>
            <w:r w:rsidRPr="007A6F92">
              <w:rPr>
                <w:rFonts w:eastAsia="Times New Roman"/>
                <w:szCs w:val="17"/>
              </w:rPr>
              <w:tab/>
              <w:t>for each kilolitre supplied up to, and including, 0.7233 kilolitres per day</w:t>
            </w:r>
          </w:p>
        </w:tc>
        <w:tc>
          <w:tcPr>
            <w:tcW w:w="1563" w:type="dxa"/>
            <w:shd w:val="clear" w:color="auto" w:fill="auto"/>
            <w:hideMark/>
          </w:tcPr>
          <w:p w14:paraId="731F3F93" w14:textId="77777777" w:rsidR="007A6F92" w:rsidRPr="007A6F92" w:rsidRDefault="007A6F92" w:rsidP="007A6F92">
            <w:pPr>
              <w:jc w:val="right"/>
              <w:rPr>
                <w:rFonts w:eastAsia="Times New Roman"/>
                <w:szCs w:val="17"/>
              </w:rPr>
            </w:pPr>
            <w:r w:rsidRPr="007A6F92">
              <w:rPr>
                <w:rFonts w:eastAsia="Times New Roman"/>
                <w:szCs w:val="17"/>
              </w:rPr>
              <w:t>$0.000 per kilolitre</w:t>
            </w:r>
          </w:p>
        </w:tc>
      </w:tr>
      <w:tr w:rsidR="007A6F92" w:rsidRPr="007A6F92" w14:paraId="7877F02F" w14:textId="77777777" w:rsidTr="007619DE">
        <w:trPr>
          <w:trHeight w:val="20"/>
          <w:jc w:val="center"/>
        </w:trPr>
        <w:tc>
          <w:tcPr>
            <w:tcW w:w="7797" w:type="dxa"/>
            <w:shd w:val="clear" w:color="auto" w:fill="auto"/>
            <w:vAlign w:val="center"/>
            <w:hideMark/>
          </w:tcPr>
          <w:p w14:paraId="20E77A11" w14:textId="77777777" w:rsidR="007A6F92" w:rsidRPr="007A6F92" w:rsidRDefault="007A6F92" w:rsidP="007A6F92">
            <w:pPr>
              <w:ind w:left="668" w:hanging="360"/>
              <w:jc w:val="left"/>
              <w:rPr>
                <w:rFonts w:eastAsia="Times New Roman"/>
                <w:szCs w:val="17"/>
              </w:rPr>
            </w:pPr>
            <w:r w:rsidRPr="007A6F92">
              <w:rPr>
                <w:rFonts w:eastAsia="Times New Roman"/>
                <w:szCs w:val="17"/>
              </w:rPr>
              <w:t>(ii)</w:t>
            </w:r>
            <w:r w:rsidRPr="007A6F92">
              <w:rPr>
                <w:rFonts w:eastAsia="Times New Roman"/>
                <w:szCs w:val="17"/>
              </w:rPr>
              <w:tab/>
            </w:r>
            <w:r w:rsidRPr="007A6F92">
              <w:rPr>
                <w:rFonts w:eastAsia="Times New Roman"/>
                <w:spacing w:val="-2"/>
                <w:szCs w:val="17"/>
              </w:rPr>
              <w:t>for each kilolitre supplied over 0.7233 kilolitres per day up to, and including, 1.1068 kilolitres per day</w:t>
            </w:r>
          </w:p>
        </w:tc>
        <w:tc>
          <w:tcPr>
            <w:tcW w:w="1563" w:type="dxa"/>
            <w:shd w:val="clear" w:color="auto" w:fill="auto"/>
            <w:hideMark/>
          </w:tcPr>
          <w:p w14:paraId="6B42B072" w14:textId="77777777" w:rsidR="007A6F92" w:rsidRPr="007A6F92" w:rsidRDefault="007A6F92" w:rsidP="007A6F92">
            <w:pPr>
              <w:jc w:val="right"/>
              <w:rPr>
                <w:rFonts w:eastAsia="Times New Roman"/>
                <w:szCs w:val="17"/>
              </w:rPr>
            </w:pPr>
            <w:r w:rsidRPr="007A6F92">
              <w:rPr>
                <w:rFonts w:eastAsia="Times New Roman"/>
                <w:szCs w:val="17"/>
              </w:rPr>
              <w:t>$2.251 per kilolitre</w:t>
            </w:r>
          </w:p>
        </w:tc>
      </w:tr>
      <w:tr w:rsidR="007A6F92" w:rsidRPr="007A6F92" w14:paraId="3D2A7775" w14:textId="77777777" w:rsidTr="007619DE">
        <w:trPr>
          <w:trHeight w:val="20"/>
          <w:jc w:val="center"/>
        </w:trPr>
        <w:tc>
          <w:tcPr>
            <w:tcW w:w="7797" w:type="dxa"/>
            <w:shd w:val="clear" w:color="auto" w:fill="auto"/>
            <w:vAlign w:val="center"/>
            <w:hideMark/>
          </w:tcPr>
          <w:p w14:paraId="2C463522" w14:textId="77777777" w:rsidR="007A6F92" w:rsidRPr="007A6F92" w:rsidRDefault="007A6F92" w:rsidP="007A6F92">
            <w:pPr>
              <w:ind w:left="668" w:hanging="360"/>
              <w:jc w:val="left"/>
              <w:rPr>
                <w:rFonts w:eastAsia="Times New Roman"/>
                <w:szCs w:val="17"/>
              </w:rPr>
            </w:pPr>
            <w:r w:rsidRPr="007A6F92">
              <w:rPr>
                <w:rFonts w:eastAsia="Times New Roman"/>
                <w:szCs w:val="17"/>
              </w:rPr>
              <w:t>(iii)</w:t>
            </w:r>
            <w:r w:rsidRPr="007A6F92">
              <w:rPr>
                <w:rFonts w:eastAsia="Times New Roman"/>
                <w:szCs w:val="17"/>
              </w:rPr>
              <w:tab/>
            </w:r>
            <w:r w:rsidRPr="007A6F92">
              <w:rPr>
                <w:rFonts w:eastAsia="Times New Roman"/>
                <w:spacing w:val="-2"/>
                <w:szCs w:val="17"/>
              </w:rPr>
              <w:t>for each kilolitre supplied over 1.1068 kilolitres per day up to, and including, 2.1479 kilolitres per day</w:t>
            </w:r>
          </w:p>
        </w:tc>
        <w:tc>
          <w:tcPr>
            <w:tcW w:w="1563" w:type="dxa"/>
            <w:shd w:val="clear" w:color="auto" w:fill="auto"/>
            <w:hideMark/>
          </w:tcPr>
          <w:p w14:paraId="1C712F26" w14:textId="77777777" w:rsidR="007A6F92" w:rsidRPr="007A6F92" w:rsidRDefault="007A6F92" w:rsidP="007A6F92">
            <w:pPr>
              <w:jc w:val="right"/>
              <w:rPr>
                <w:rFonts w:eastAsia="Times New Roman"/>
                <w:szCs w:val="17"/>
              </w:rPr>
            </w:pPr>
            <w:r w:rsidRPr="007A6F92">
              <w:rPr>
                <w:rFonts w:eastAsia="Times New Roman"/>
                <w:szCs w:val="17"/>
              </w:rPr>
              <w:t>$3.214 per kilolitre</w:t>
            </w:r>
          </w:p>
        </w:tc>
      </w:tr>
      <w:tr w:rsidR="007A6F92" w:rsidRPr="007A6F92" w14:paraId="150A62C7" w14:textId="77777777" w:rsidTr="007619DE">
        <w:trPr>
          <w:trHeight w:val="20"/>
          <w:jc w:val="center"/>
        </w:trPr>
        <w:tc>
          <w:tcPr>
            <w:tcW w:w="7797" w:type="dxa"/>
            <w:shd w:val="clear" w:color="auto" w:fill="auto"/>
            <w:vAlign w:val="center"/>
            <w:hideMark/>
          </w:tcPr>
          <w:p w14:paraId="21359541" w14:textId="77777777" w:rsidR="007A6F92" w:rsidRPr="007A6F92" w:rsidRDefault="007A6F92" w:rsidP="007A6F92">
            <w:pPr>
              <w:ind w:left="668" w:hanging="360"/>
              <w:jc w:val="left"/>
              <w:rPr>
                <w:rFonts w:eastAsia="Times New Roman"/>
                <w:szCs w:val="17"/>
              </w:rPr>
            </w:pPr>
            <w:r w:rsidRPr="007A6F92">
              <w:rPr>
                <w:rFonts w:eastAsia="Times New Roman"/>
                <w:szCs w:val="17"/>
              </w:rPr>
              <w:t>(iv)</w:t>
            </w:r>
            <w:r w:rsidRPr="007A6F92">
              <w:rPr>
                <w:rFonts w:eastAsia="Times New Roman"/>
                <w:szCs w:val="17"/>
              </w:rPr>
              <w:tab/>
              <w:t>for each kilolitre supplied over 2.1479 kilolitres per day</w:t>
            </w:r>
          </w:p>
        </w:tc>
        <w:tc>
          <w:tcPr>
            <w:tcW w:w="1563" w:type="dxa"/>
            <w:shd w:val="clear" w:color="auto" w:fill="auto"/>
            <w:hideMark/>
          </w:tcPr>
          <w:p w14:paraId="1FAB989C" w14:textId="77777777" w:rsidR="007A6F92" w:rsidRPr="007A6F92" w:rsidRDefault="007A6F92" w:rsidP="007A6F92">
            <w:pPr>
              <w:jc w:val="right"/>
              <w:rPr>
                <w:rFonts w:eastAsia="Times New Roman"/>
                <w:szCs w:val="17"/>
              </w:rPr>
            </w:pPr>
            <w:r w:rsidRPr="007A6F92">
              <w:rPr>
                <w:rFonts w:eastAsia="Times New Roman"/>
                <w:szCs w:val="17"/>
              </w:rPr>
              <w:t>$3.482 per kilolitre</w:t>
            </w:r>
          </w:p>
        </w:tc>
      </w:tr>
      <w:tr w:rsidR="007A6F92" w:rsidRPr="007A6F92" w14:paraId="3A370594" w14:textId="77777777" w:rsidTr="007619DE">
        <w:trPr>
          <w:trHeight w:val="20"/>
          <w:jc w:val="center"/>
        </w:trPr>
        <w:tc>
          <w:tcPr>
            <w:tcW w:w="7797" w:type="dxa"/>
          </w:tcPr>
          <w:p w14:paraId="4A7C386B" w14:textId="77777777" w:rsidR="007A6F92" w:rsidRPr="007A6F92" w:rsidRDefault="007A6F92" w:rsidP="007A6F92">
            <w:pPr>
              <w:jc w:val="left"/>
              <w:rPr>
                <w:rFonts w:eastAsia="Times New Roman"/>
                <w:szCs w:val="17"/>
              </w:rPr>
            </w:pPr>
            <w:r w:rsidRPr="007A6F92">
              <w:rPr>
                <w:rFonts w:eastAsia="Times New Roman"/>
                <w:szCs w:val="17"/>
              </w:rPr>
              <w:t xml:space="preserve">Residential and vacant land properties with land use codes other than the above (if not otherwise specified in </w:t>
            </w:r>
            <w:r w:rsidRPr="007A6F92">
              <w:rPr>
                <w:rFonts w:eastAsia="Times New Roman"/>
                <w:szCs w:val="17"/>
              </w:rPr>
              <w:br/>
              <w:t>this Gazette):</w:t>
            </w:r>
          </w:p>
        </w:tc>
        <w:tc>
          <w:tcPr>
            <w:tcW w:w="1563" w:type="dxa"/>
            <w:shd w:val="clear" w:color="auto" w:fill="auto"/>
            <w:vAlign w:val="center"/>
            <w:hideMark/>
          </w:tcPr>
          <w:p w14:paraId="1A8D4FB1" w14:textId="77777777" w:rsidR="007A6F92" w:rsidRPr="007A6F92" w:rsidRDefault="007A6F92" w:rsidP="007A6F92">
            <w:pPr>
              <w:jc w:val="right"/>
              <w:rPr>
                <w:rFonts w:eastAsia="Times New Roman"/>
                <w:szCs w:val="17"/>
              </w:rPr>
            </w:pPr>
          </w:p>
        </w:tc>
      </w:tr>
      <w:tr w:rsidR="007A6F92" w:rsidRPr="007A6F92" w14:paraId="21EC069B" w14:textId="77777777" w:rsidTr="007619DE">
        <w:trPr>
          <w:trHeight w:val="20"/>
          <w:jc w:val="center"/>
        </w:trPr>
        <w:tc>
          <w:tcPr>
            <w:tcW w:w="7797" w:type="dxa"/>
            <w:shd w:val="clear" w:color="auto" w:fill="auto"/>
            <w:vAlign w:val="center"/>
            <w:hideMark/>
          </w:tcPr>
          <w:p w14:paraId="6BDDD528" w14:textId="77777777" w:rsidR="007A6F92" w:rsidRPr="007A6F92" w:rsidRDefault="007A6F92" w:rsidP="007A6F92">
            <w:pPr>
              <w:ind w:left="668" w:hanging="360"/>
              <w:jc w:val="left"/>
              <w:rPr>
                <w:rFonts w:eastAsia="Times New Roman"/>
                <w:szCs w:val="17"/>
              </w:rPr>
            </w:pPr>
            <w:r w:rsidRPr="007A6F92">
              <w:rPr>
                <w:rFonts w:eastAsia="Times New Roman"/>
                <w:szCs w:val="17"/>
              </w:rPr>
              <w:t>(</w:t>
            </w:r>
            <w:proofErr w:type="spellStart"/>
            <w:r w:rsidRPr="007A6F92">
              <w:rPr>
                <w:rFonts w:eastAsia="Times New Roman"/>
                <w:szCs w:val="17"/>
              </w:rPr>
              <w:t>i</w:t>
            </w:r>
            <w:proofErr w:type="spellEnd"/>
            <w:r w:rsidRPr="007A6F92">
              <w:rPr>
                <w:rFonts w:eastAsia="Times New Roman"/>
                <w:szCs w:val="17"/>
              </w:rPr>
              <w:t>)</w:t>
            </w:r>
            <w:r w:rsidRPr="007A6F92">
              <w:rPr>
                <w:rFonts w:eastAsia="Times New Roman"/>
                <w:szCs w:val="17"/>
              </w:rPr>
              <w:tab/>
              <w:t>for each kilolitre supplied up to, and including, 0.7233 kilolitres per day</w:t>
            </w:r>
          </w:p>
        </w:tc>
        <w:tc>
          <w:tcPr>
            <w:tcW w:w="1563" w:type="dxa"/>
            <w:shd w:val="clear" w:color="auto" w:fill="auto"/>
            <w:hideMark/>
          </w:tcPr>
          <w:p w14:paraId="384749EE" w14:textId="77777777" w:rsidR="007A6F92" w:rsidRPr="007A6F92" w:rsidRDefault="007A6F92" w:rsidP="007A6F92">
            <w:pPr>
              <w:jc w:val="right"/>
              <w:rPr>
                <w:rFonts w:eastAsia="Times New Roman"/>
                <w:szCs w:val="17"/>
              </w:rPr>
            </w:pPr>
            <w:r w:rsidRPr="007A6F92">
              <w:rPr>
                <w:rFonts w:eastAsia="Times New Roman"/>
                <w:szCs w:val="17"/>
              </w:rPr>
              <w:t>$0.000 per kilolitre</w:t>
            </w:r>
          </w:p>
        </w:tc>
      </w:tr>
      <w:tr w:rsidR="007A6F92" w:rsidRPr="007A6F92" w14:paraId="36C94AE1" w14:textId="77777777" w:rsidTr="007619DE">
        <w:trPr>
          <w:trHeight w:val="20"/>
          <w:jc w:val="center"/>
        </w:trPr>
        <w:tc>
          <w:tcPr>
            <w:tcW w:w="7797" w:type="dxa"/>
            <w:shd w:val="clear" w:color="auto" w:fill="auto"/>
            <w:vAlign w:val="center"/>
            <w:hideMark/>
          </w:tcPr>
          <w:p w14:paraId="76C6254C" w14:textId="77777777" w:rsidR="007A6F92" w:rsidRPr="007A6F92" w:rsidRDefault="007A6F92" w:rsidP="007A6F92">
            <w:pPr>
              <w:ind w:left="668" w:hanging="360"/>
              <w:jc w:val="left"/>
              <w:rPr>
                <w:rFonts w:eastAsia="Times New Roman"/>
                <w:szCs w:val="17"/>
              </w:rPr>
            </w:pPr>
            <w:r w:rsidRPr="007A6F92">
              <w:rPr>
                <w:rFonts w:eastAsia="Times New Roman"/>
                <w:szCs w:val="17"/>
              </w:rPr>
              <w:t>(ii)</w:t>
            </w:r>
            <w:r w:rsidRPr="007A6F92">
              <w:rPr>
                <w:rFonts w:eastAsia="Times New Roman"/>
                <w:szCs w:val="17"/>
              </w:rPr>
              <w:tab/>
              <w:t>for each kilolitre supplied over 0.7233 kilolitres per day up to, and including, 1.1068 kilolitres per day</w:t>
            </w:r>
          </w:p>
        </w:tc>
        <w:tc>
          <w:tcPr>
            <w:tcW w:w="1563" w:type="dxa"/>
            <w:shd w:val="clear" w:color="auto" w:fill="auto"/>
            <w:hideMark/>
          </w:tcPr>
          <w:p w14:paraId="2A91CF45" w14:textId="77777777" w:rsidR="007A6F92" w:rsidRPr="007A6F92" w:rsidRDefault="007A6F92" w:rsidP="007A6F92">
            <w:pPr>
              <w:jc w:val="right"/>
              <w:rPr>
                <w:rFonts w:eastAsia="Times New Roman"/>
                <w:szCs w:val="17"/>
              </w:rPr>
            </w:pPr>
            <w:r w:rsidRPr="007A6F92">
              <w:rPr>
                <w:rFonts w:eastAsia="Times New Roman"/>
                <w:szCs w:val="17"/>
              </w:rPr>
              <w:t>$2.251 per kilolitre</w:t>
            </w:r>
          </w:p>
        </w:tc>
      </w:tr>
      <w:tr w:rsidR="007A6F92" w:rsidRPr="007A6F92" w14:paraId="28D0CB69" w14:textId="77777777" w:rsidTr="007619DE">
        <w:trPr>
          <w:trHeight w:val="20"/>
          <w:jc w:val="center"/>
        </w:trPr>
        <w:tc>
          <w:tcPr>
            <w:tcW w:w="7797" w:type="dxa"/>
            <w:shd w:val="clear" w:color="auto" w:fill="auto"/>
            <w:vAlign w:val="center"/>
            <w:hideMark/>
          </w:tcPr>
          <w:p w14:paraId="634A7825" w14:textId="77777777" w:rsidR="007A6F92" w:rsidRPr="007A6F92" w:rsidRDefault="007A6F92" w:rsidP="007A6F92">
            <w:pPr>
              <w:ind w:left="668" w:hanging="360"/>
              <w:jc w:val="left"/>
              <w:rPr>
                <w:rFonts w:eastAsia="Times New Roman"/>
                <w:szCs w:val="17"/>
                <w:highlight w:val="yellow"/>
              </w:rPr>
            </w:pPr>
            <w:r w:rsidRPr="007A6F92">
              <w:rPr>
                <w:rFonts w:eastAsia="Times New Roman"/>
                <w:szCs w:val="17"/>
              </w:rPr>
              <w:t>(iii)</w:t>
            </w:r>
            <w:r w:rsidRPr="007A6F92">
              <w:rPr>
                <w:rFonts w:eastAsia="Times New Roman"/>
                <w:szCs w:val="17"/>
              </w:rPr>
              <w:tab/>
              <w:t>for each kilolitre supplied over 1.1068 kilolitres per day</w:t>
            </w:r>
          </w:p>
        </w:tc>
        <w:tc>
          <w:tcPr>
            <w:tcW w:w="1563" w:type="dxa"/>
            <w:shd w:val="clear" w:color="auto" w:fill="auto"/>
            <w:hideMark/>
          </w:tcPr>
          <w:p w14:paraId="3AF01E8D" w14:textId="77777777" w:rsidR="007A6F92" w:rsidRPr="007A6F92" w:rsidRDefault="007A6F92" w:rsidP="007A6F92">
            <w:pPr>
              <w:jc w:val="right"/>
              <w:rPr>
                <w:rFonts w:eastAsia="Times New Roman"/>
                <w:szCs w:val="17"/>
              </w:rPr>
            </w:pPr>
            <w:r w:rsidRPr="007A6F92">
              <w:rPr>
                <w:rFonts w:eastAsia="Times New Roman"/>
                <w:szCs w:val="17"/>
              </w:rPr>
              <w:t>$3.214 per kilolitre</w:t>
            </w:r>
          </w:p>
        </w:tc>
      </w:tr>
      <w:tr w:rsidR="007A6F92" w:rsidRPr="007A6F92" w14:paraId="591F9650" w14:textId="77777777" w:rsidTr="007619DE">
        <w:trPr>
          <w:trHeight w:val="20"/>
          <w:jc w:val="center"/>
        </w:trPr>
        <w:tc>
          <w:tcPr>
            <w:tcW w:w="7797" w:type="dxa"/>
          </w:tcPr>
          <w:p w14:paraId="6D1839DB" w14:textId="77777777" w:rsidR="007A6F92" w:rsidRPr="007A6F92" w:rsidRDefault="007A6F92" w:rsidP="007A6F92">
            <w:pPr>
              <w:jc w:val="left"/>
              <w:rPr>
                <w:rFonts w:eastAsia="Times New Roman"/>
                <w:szCs w:val="17"/>
              </w:rPr>
            </w:pPr>
            <w:r w:rsidRPr="007A6F92">
              <w:rPr>
                <w:rFonts w:eastAsia="Times New Roman"/>
                <w:szCs w:val="17"/>
              </w:rPr>
              <w:t xml:space="preserve">Water use charges payable in respect to </w:t>
            </w:r>
            <w:proofErr w:type="gramStart"/>
            <w:r w:rsidRPr="007A6F92">
              <w:rPr>
                <w:rFonts w:eastAsia="Times New Roman"/>
                <w:szCs w:val="17"/>
              </w:rPr>
              <w:t>each and every</w:t>
            </w:r>
            <w:proofErr w:type="gramEnd"/>
            <w:r w:rsidRPr="007A6F92">
              <w:rPr>
                <w:rFonts w:eastAsia="Times New Roman"/>
                <w:szCs w:val="17"/>
              </w:rPr>
              <w:t xml:space="preserve"> supply in the Marree/Oodnadatta water supply area for water with land use codes other than above or for which the Corporation does not have land use codes (as determined by the timing of quarterly meter readings):</w:t>
            </w:r>
          </w:p>
        </w:tc>
        <w:tc>
          <w:tcPr>
            <w:tcW w:w="1563" w:type="dxa"/>
            <w:shd w:val="clear" w:color="auto" w:fill="auto"/>
            <w:vAlign w:val="center"/>
            <w:hideMark/>
          </w:tcPr>
          <w:p w14:paraId="55708809" w14:textId="77777777" w:rsidR="007A6F92" w:rsidRPr="007A6F92" w:rsidRDefault="007A6F92" w:rsidP="007A6F92">
            <w:pPr>
              <w:ind w:left="308"/>
              <w:jc w:val="left"/>
              <w:rPr>
                <w:rFonts w:eastAsia="Times New Roman"/>
                <w:szCs w:val="17"/>
              </w:rPr>
            </w:pPr>
          </w:p>
        </w:tc>
      </w:tr>
      <w:tr w:rsidR="007A6F92" w:rsidRPr="007A6F92" w14:paraId="19F9162C" w14:textId="77777777" w:rsidTr="007619DE">
        <w:trPr>
          <w:trHeight w:val="20"/>
          <w:jc w:val="center"/>
        </w:trPr>
        <w:tc>
          <w:tcPr>
            <w:tcW w:w="7797" w:type="dxa"/>
            <w:shd w:val="clear" w:color="auto" w:fill="auto"/>
            <w:vAlign w:val="center"/>
            <w:hideMark/>
          </w:tcPr>
          <w:p w14:paraId="2BD65B1F" w14:textId="77777777" w:rsidR="007A6F92" w:rsidRPr="007A6F92" w:rsidRDefault="007A6F92" w:rsidP="007A6F92">
            <w:pPr>
              <w:ind w:left="668" w:hanging="360"/>
              <w:jc w:val="left"/>
              <w:rPr>
                <w:rFonts w:eastAsia="Times New Roman"/>
                <w:szCs w:val="17"/>
              </w:rPr>
            </w:pPr>
            <w:r w:rsidRPr="007A6F92">
              <w:rPr>
                <w:rFonts w:eastAsia="Times New Roman"/>
                <w:szCs w:val="17"/>
              </w:rPr>
              <w:t>(</w:t>
            </w:r>
            <w:proofErr w:type="spellStart"/>
            <w:r w:rsidRPr="007A6F92">
              <w:rPr>
                <w:rFonts w:eastAsia="Times New Roman"/>
                <w:szCs w:val="17"/>
              </w:rPr>
              <w:t>i</w:t>
            </w:r>
            <w:proofErr w:type="spellEnd"/>
            <w:r w:rsidRPr="007A6F92">
              <w:rPr>
                <w:rFonts w:eastAsia="Times New Roman"/>
                <w:szCs w:val="17"/>
              </w:rPr>
              <w:t>)</w:t>
            </w:r>
            <w:r w:rsidRPr="007A6F92">
              <w:rPr>
                <w:rFonts w:eastAsia="Times New Roman"/>
                <w:szCs w:val="17"/>
              </w:rPr>
              <w:tab/>
              <w:t>for each kilolitre supplied up to, and including, 0.7233 kilolitres per day</w:t>
            </w:r>
          </w:p>
        </w:tc>
        <w:tc>
          <w:tcPr>
            <w:tcW w:w="1563" w:type="dxa"/>
            <w:shd w:val="clear" w:color="auto" w:fill="auto"/>
            <w:hideMark/>
          </w:tcPr>
          <w:p w14:paraId="597288DB" w14:textId="77777777" w:rsidR="007A6F92" w:rsidRPr="007A6F92" w:rsidRDefault="007A6F92" w:rsidP="007A6F92">
            <w:pPr>
              <w:jc w:val="right"/>
              <w:rPr>
                <w:rFonts w:eastAsia="Times New Roman"/>
                <w:szCs w:val="17"/>
              </w:rPr>
            </w:pPr>
            <w:r w:rsidRPr="007A6F92">
              <w:rPr>
                <w:rFonts w:eastAsia="Times New Roman"/>
                <w:szCs w:val="17"/>
              </w:rPr>
              <w:t>$0.000 per kilolitre</w:t>
            </w:r>
          </w:p>
        </w:tc>
      </w:tr>
      <w:tr w:rsidR="007A6F92" w:rsidRPr="007A6F92" w14:paraId="2E4BE419" w14:textId="77777777" w:rsidTr="007619DE">
        <w:trPr>
          <w:trHeight w:val="20"/>
          <w:jc w:val="center"/>
        </w:trPr>
        <w:tc>
          <w:tcPr>
            <w:tcW w:w="7797" w:type="dxa"/>
            <w:tcBorders>
              <w:bottom w:val="single" w:sz="4" w:space="0" w:color="auto"/>
            </w:tcBorders>
            <w:shd w:val="clear" w:color="auto" w:fill="auto"/>
            <w:vAlign w:val="center"/>
            <w:hideMark/>
          </w:tcPr>
          <w:p w14:paraId="03D45CF2" w14:textId="77777777" w:rsidR="007A6F92" w:rsidRPr="007A6F92" w:rsidRDefault="007A6F92" w:rsidP="007A6F92">
            <w:pPr>
              <w:ind w:left="668" w:hanging="360"/>
              <w:jc w:val="left"/>
              <w:rPr>
                <w:rFonts w:eastAsia="Times New Roman"/>
                <w:szCs w:val="17"/>
              </w:rPr>
            </w:pPr>
            <w:r w:rsidRPr="007A6F92">
              <w:rPr>
                <w:rFonts w:eastAsia="Times New Roman"/>
                <w:szCs w:val="17"/>
              </w:rPr>
              <w:t>(ii)</w:t>
            </w:r>
            <w:r w:rsidRPr="007A6F92">
              <w:rPr>
                <w:rFonts w:eastAsia="Times New Roman"/>
                <w:szCs w:val="17"/>
              </w:rPr>
              <w:tab/>
              <w:t>for each kilolitre supplied over 0.7233 kilolitres per day</w:t>
            </w:r>
          </w:p>
        </w:tc>
        <w:tc>
          <w:tcPr>
            <w:tcW w:w="1563" w:type="dxa"/>
            <w:tcBorders>
              <w:bottom w:val="single" w:sz="4" w:space="0" w:color="auto"/>
            </w:tcBorders>
            <w:shd w:val="clear" w:color="auto" w:fill="auto"/>
            <w:hideMark/>
          </w:tcPr>
          <w:p w14:paraId="04FE63EB" w14:textId="77777777" w:rsidR="007A6F92" w:rsidRPr="007A6F92" w:rsidRDefault="007A6F92" w:rsidP="007A6F92">
            <w:pPr>
              <w:jc w:val="right"/>
              <w:rPr>
                <w:rFonts w:eastAsia="Times New Roman"/>
                <w:szCs w:val="17"/>
              </w:rPr>
            </w:pPr>
            <w:r w:rsidRPr="007A6F92">
              <w:rPr>
                <w:rFonts w:eastAsia="Times New Roman"/>
                <w:szCs w:val="17"/>
              </w:rPr>
              <w:t>$3.214 per kilolitre</w:t>
            </w:r>
          </w:p>
        </w:tc>
      </w:tr>
      <w:tr w:rsidR="007A6F92" w:rsidRPr="007A6F92" w14:paraId="3AE692EC" w14:textId="77777777" w:rsidTr="007619DE">
        <w:trPr>
          <w:trHeight w:val="20"/>
          <w:jc w:val="center"/>
        </w:trPr>
        <w:tc>
          <w:tcPr>
            <w:tcW w:w="7797" w:type="dxa"/>
            <w:tcBorders>
              <w:top w:val="single" w:sz="4" w:space="0" w:color="auto"/>
            </w:tcBorders>
            <w:shd w:val="clear" w:color="auto" w:fill="auto"/>
            <w:vAlign w:val="center"/>
          </w:tcPr>
          <w:p w14:paraId="307A4FA0" w14:textId="77777777" w:rsidR="007A6F92" w:rsidRPr="007A6F92" w:rsidRDefault="007A6F92" w:rsidP="007A6F92">
            <w:pPr>
              <w:spacing w:after="0" w:line="120" w:lineRule="exact"/>
              <w:ind w:left="885" w:hanging="426"/>
              <w:rPr>
                <w:rFonts w:eastAsia="Times New Roman"/>
                <w:szCs w:val="20"/>
              </w:rPr>
            </w:pPr>
          </w:p>
        </w:tc>
        <w:tc>
          <w:tcPr>
            <w:tcW w:w="1563" w:type="dxa"/>
            <w:tcBorders>
              <w:top w:val="single" w:sz="4" w:space="0" w:color="auto"/>
            </w:tcBorders>
            <w:shd w:val="clear" w:color="auto" w:fill="auto"/>
          </w:tcPr>
          <w:p w14:paraId="5F4D7DF9" w14:textId="77777777" w:rsidR="007A6F92" w:rsidRPr="007A6F92" w:rsidRDefault="007A6F92" w:rsidP="007A6F92">
            <w:pPr>
              <w:spacing w:after="0" w:line="120" w:lineRule="exact"/>
              <w:ind w:left="885" w:hanging="426"/>
              <w:rPr>
                <w:rFonts w:eastAsia="Times New Roman"/>
                <w:szCs w:val="20"/>
              </w:rPr>
            </w:pPr>
          </w:p>
        </w:tc>
      </w:tr>
    </w:tbl>
    <w:p w14:paraId="3A9F3CEE" w14:textId="77777777" w:rsidR="007A6F92" w:rsidRPr="007A6F92" w:rsidRDefault="007A6F92" w:rsidP="007A6F92">
      <w:pPr>
        <w:keepNext/>
        <w:keepLines/>
        <w:jc w:val="center"/>
        <w:rPr>
          <w:i/>
          <w:szCs w:val="17"/>
        </w:rPr>
      </w:pPr>
      <w:r w:rsidRPr="007A6F92">
        <w:rPr>
          <w:i/>
          <w:szCs w:val="17"/>
        </w:rPr>
        <w:lastRenderedPageBreak/>
        <w:t>Hydrants</w:t>
      </w:r>
    </w:p>
    <w:p w14:paraId="09F13E19" w14:textId="77777777" w:rsidR="007A6F92" w:rsidRPr="007A6F92" w:rsidRDefault="007A6F92" w:rsidP="007A6F92">
      <w:pPr>
        <w:keepNext/>
        <w:keepLines/>
        <w:rPr>
          <w:rFonts w:eastAsia="Times New Roman"/>
          <w:szCs w:val="20"/>
        </w:rPr>
      </w:pPr>
      <w:r w:rsidRPr="007A6F92">
        <w:rPr>
          <w:rFonts w:eastAsia="Times New Roman"/>
          <w:szCs w:val="20"/>
        </w:rPr>
        <w:t>Water supplied through Hydrants—Charges</w:t>
      </w:r>
    </w:p>
    <w:tbl>
      <w:tblPr>
        <w:tblW w:w="5000" w:type="pct"/>
        <w:jc w:val="center"/>
        <w:tblCellMar>
          <w:left w:w="0" w:type="dxa"/>
          <w:right w:w="0" w:type="dxa"/>
        </w:tblCellMar>
        <w:tblLook w:val="04A0" w:firstRow="1" w:lastRow="0" w:firstColumn="1" w:lastColumn="0" w:noHBand="0" w:noVBand="1"/>
      </w:tblPr>
      <w:tblGrid>
        <w:gridCol w:w="4677"/>
        <w:gridCol w:w="4677"/>
      </w:tblGrid>
      <w:tr w:rsidR="007A6F92" w:rsidRPr="007A6F92" w14:paraId="38A6D3D5" w14:textId="77777777" w:rsidTr="007619DE">
        <w:trPr>
          <w:trHeight w:val="20"/>
          <w:jc w:val="center"/>
        </w:trPr>
        <w:tc>
          <w:tcPr>
            <w:tcW w:w="2500" w:type="pct"/>
            <w:tcBorders>
              <w:top w:val="single" w:sz="4" w:space="0" w:color="auto"/>
              <w:bottom w:val="single" w:sz="4" w:space="0" w:color="auto"/>
            </w:tcBorders>
            <w:shd w:val="clear" w:color="auto" w:fill="auto"/>
            <w:noWrap/>
            <w:vAlign w:val="bottom"/>
            <w:hideMark/>
          </w:tcPr>
          <w:p w14:paraId="06E7EB13" w14:textId="77777777" w:rsidR="007A6F92" w:rsidRPr="007A6F92" w:rsidRDefault="007A6F92" w:rsidP="007A6F92">
            <w:pPr>
              <w:keepNext/>
              <w:keepLines/>
              <w:spacing w:before="40" w:after="40"/>
              <w:jc w:val="center"/>
              <w:rPr>
                <w:rFonts w:eastAsia="Times New Roman"/>
                <w:b/>
                <w:bCs/>
                <w:szCs w:val="17"/>
              </w:rPr>
            </w:pPr>
            <w:r w:rsidRPr="007A6F92">
              <w:rPr>
                <w:rFonts w:eastAsia="Times New Roman"/>
                <w:b/>
                <w:bCs/>
                <w:szCs w:val="17"/>
              </w:rPr>
              <w:t>Description</w:t>
            </w:r>
          </w:p>
        </w:tc>
        <w:tc>
          <w:tcPr>
            <w:tcW w:w="2500" w:type="pct"/>
            <w:tcBorders>
              <w:top w:val="single" w:sz="4" w:space="0" w:color="auto"/>
              <w:bottom w:val="single" w:sz="4" w:space="0" w:color="auto"/>
            </w:tcBorders>
            <w:shd w:val="clear" w:color="auto" w:fill="auto"/>
            <w:noWrap/>
            <w:vAlign w:val="bottom"/>
            <w:hideMark/>
          </w:tcPr>
          <w:p w14:paraId="0A31EEE7" w14:textId="77777777" w:rsidR="007A6F92" w:rsidRPr="007A6F92" w:rsidRDefault="007A6F92" w:rsidP="007A6F92">
            <w:pPr>
              <w:keepNext/>
              <w:keepLines/>
              <w:spacing w:before="40" w:after="40"/>
              <w:jc w:val="center"/>
              <w:rPr>
                <w:rFonts w:eastAsia="Times New Roman"/>
                <w:szCs w:val="17"/>
              </w:rPr>
            </w:pPr>
            <w:r w:rsidRPr="007A6F92">
              <w:rPr>
                <w:rFonts w:eastAsia="Times New Roman"/>
                <w:b/>
                <w:bCs/>
                <w:szCs w:val="17"/>
              </w:rPr>
              <w:t>Charge</w:t>
            </w:r>
          </w:p>
        </w:tc>
      </w:tr>
      <w:tr w:rsidR="007A6F92" w:rsidRPr="007A6F92" w14:paraId="74F10A4E" w14:textId="77777777" w:rsidTr="007619DE">
        <w:trPr>
          <w:trHeight w:val="20"/>
          <w:jc w:val="center"/>
        </w:trPr>
        <w:tc>
          <w:tcPr>
            <w:tcW w:w="2500" w:type="pct"/>
            <w:tcBorders>
              <w:top w:val="single" w:sz="4" w:space="0" w:color="auto"/>
              <w:bottom w:val="single" w:sz="4" w:space="0" w:color="auto"/>
            </w:tcBorders>
            <w:shd w:val="clear" w:color="auto" w:fill="auto"/>
            <w:noWrap/>
            <w:hideMark/>
          </w:tcPr>
          <w:p w14:paraId="731969E4" w14:textId="77777777" w:rsidR="007A6F92" w:rsidRPr="007A6F92" w:rsidRDefault="007A6F92" w:rsidP="007A6F92">
            <w:pPr>
              <w:keepNext/>
              <w:keepLines/>
              <w:spacing w:before="40"/>
              <w:jc w:val="center"/>
              <w:rPr>
                <w:rFonts w:eastAsia="Times New Roman"/>
                <w:szCs w:val="17"/>
              </w:rPr>
            </w:pPr>
            <w:r w:rsidRPr="007A6F92">
              <w:rPr>
                <w:rFonts w:eastAsia="Times New Roman"/>
                <w:szCs w:val="17"/>
              </w:rPr>
              <w:t>Water use</w:t>
            </w:r>
          </w:p>
        </w:tc>
        <w:tc>
          <w:tcPr>
            <w:tcW w:w="2500" w:type="pct"/>
            <w:tcBorders>
              <w:top w:val="single" w:sz="4" w:space="0" w:color="auto"/>
              <w:bottom w:val="single" w:sz="4" w:space="0" w:color="auto"/>
            </w:tcBorders>
            <w:shd w:val="clear" w:color="auto" w:fill="auto"/>
            <w:noWrap/>
            <w:hideMark/>
          </w:tcPr>
          <w:p w14:paraId="31005607" w14:textId="77777777" w:rsidR="007A6F92" w:rsidRPr="007A6F92" w:rsidRDefault="007A6F92" w:rsidP="007A6F92">
            <w:pPr>
              <w:keepNext/>
              <w:keepLines/>
              <w:spacing w:before="40"/>
              <w:jc w:val="center"/>
              <w:rPr>
                <w:rFonts w:eastAsia="Times New Roman"/>
                <w:szCs w:val="17"/>
              </w:rPr>
            </w:pPr>
            <w:r w:rsidRPr="007A6F92">
              <w:rPr>
                <w:rFonts w:eastAsia="Times New Roman"/>
                <w:szCs w:val="17"/>
              </w:rPr>
              <w:t>$3.214 per kilolitre</w:t>
            </w:r>
          </w:p>
        </w:tc>
      </w:tr>
      <w:tr w:rsidR="007A6F92" w:rsidRPr="007A6F92" w14:paraId="1C5E3AB2" w14:textId="77777777" w:rsidTr="007619DE">
        <w:trPr>
          <w:trHeight w:val="20"/>
          <w:jc w:val="center"/>
        </w:trPr>
        <w:tc>
          <w:tcPr>
            <w:tcW w:w="2500" w:type="pct"/>
            <w:tcBorders>
              <w:top w:val="single" w:sz="4" w:space="0" w:color="auto"/>
            </w:tcBorders>
            <w:shd w:val="clear" w:color="auto" w:fill="auto"/>
            <w:noWrap/>
          </w:tcPr>
          <w:p w14:paraId="5E254247" w14:textId="77777777" w:rsidR="007A6F92" w:rsidRPr="007A6F92" w:rsidRDefault="007A6F92" w:rsidP="007A6F92">
            <w:pPr>
              <w:keepNext/>
              <w:keepLines/>
              <w:spacing w:after="0" w:line="120" w:lineRule="exact"/>
              <w:ind w:hanging="426"/>
              <w:rPr>
                <w:rFonts w:eastAsia="Times New Roman"/>
                <w:szCs w:val="20"/>
              </w:rPr>
            </w:pPr>
          </w:p>
        </w:tc>
        <w:tc>
          <w:tcPr>
            <w:tcW w:w="2500" w:type="pct"/>
            <w:tcBorders>
              <w:top w:val="single" w:sz="4" w:space="0" w:color="auto"/>
            </w:tcBorders>
            <w:shd w:val="clear" w:color="auto" w:fill="auto"/>
            <w:noWrap/>
          </w:tcPr>
          <w:p w14:paraId="566C8604" w14:textId="77777777" w:rsidR="007A6F92" w:rsidRPr="007A6F92" w:rsidRDefault="007A6F92" w:rsidP="007A6F92">
            <w:pPr>
              <w:keepNext/>
              <w:keepLines/>
              <w:spacing w:after="0" w:line="120" w:lineRule="exact"/>
              <w:ind w:hanging="426"/>
              <w:jc w:val="right"/>
              <w:rPr>
                <w:rFonts w:eastAsia="Times New Roman"/>
                <w:szCs w:val="20"/>
              </w:rPr>
            </w:pPr>
          </w:p>
        </w:tc>
      </w:tr>
    </w:tbl>
    <w:p w14:paraId="65FE8013" w14:textId="77777777" w:rsidR="007A6F92" w:rsidRPr="007A6F92" w:rsidRDefault="007A6F92" w:rsidP="007A6F92">
      <w:pPr>
        <w:jc w:val="center"/>
        <w:rPr>
          <w:i/>
          <w:szCs w:val="17"/>
        </w:rPr>
      </w:pPr>
      <w:r w:rsidRPr="007A6F92">
        <w:rPr>
          <w:i/>
          <w:szCs w:val="17"/>
        </w:rPr>
        <w:t>Service Rent</w:t>
      </w:r>
    </w:p>
    <w:p w14:paraId="6F8448B1" w14:textId="77777777" w:rsidR="007A6F92" w:rsidRPr="007A6F92" w:rsidRDefault="007A6F92" w:rsidP="007A6F92">
      <w:pPr>
        <w:rPr>
          <w:rFonts w:eastAsia="Times New Roman"/>
          <w:szCs w:val="20"/>
        </w:rPr>
      </w:pPr>
      <w:r w:rsidRPr="007A6F92">
        <w:rPr>
          <w:rFonts w:eastAsia="Times New Roman"/>
          <w:spacing w:val="-4"/>
          <w:szCs w:val="20"/>
        </w:rPr>
        <w:t xml:space="preserve">An annual charge where additional services are provided (e.g. additional meters) excluding country lands and recycled water to the Mawson Lakes, </w:t>
      </w:r>
      <w:r w:rsidRPr="007A6F92">
        <w:rPr>
          <w:rFonts w:eastAsia="Times New Roman"/>
          <w:szCs w:val="20"/>
        </w:rPr>
        <w:t>Lochiel Park and Seaford Meadows recycled water supply areas.</w:t>
      </w:r>
    </w:p>
    <w:tbl>
      <w:tblPr>
        <w:tblW w:w="5000" w:type="pct"/>
        <w:jc w:val="center"/>
        <w:tblCellMar>
          <w:left w:w="0" w:type="dxa"/>
          <w:right w:w="0" w:type="dxa"/>
        </w:tblCellMar>
        <w:tblLook w:val="04A0" w:firstRow="1" w:lastRow="0" w:firstColumn="1" w:lastColumn="0" w:noHBand="0" w:noVBand="1"/>
      </w:tblPr>
      <w:tblGrid>
        <w:gridCol w:w="7792"/>
        <w:gridCol w:w="1562"/>
      </w:tblGrid>
      <w:tr w:rsidR="007A6F92" w:rsidRPr="007A6F92" w14:paraId="4C5B5498" w14:textId="77777777" w:rsidTr="007619DE">
        <w:trPr>
          <w:trHeight w:val="20"/>
          <w:tblHeader/>
          <w:jc w:val="center"/>
        </w:trPr>
        <w:tc>
          <w:tcPr>
            <w:tcW w:w="4165" w:type="pct"/>
            <w:tcBorders>
              <w:top w:val="single" w:sz="4" w:space="0" w:color="auto"/>
              <w:bottom w:val="single" w:sz="4" w:space="0" w:color="auto"/>
            </w:tcBorders>
            <w:shd w:val="clear" w:color="auto" w:fill="auto"/>
            <w:noWrap/>
            <w:vAlign w:val="bottom"/>
          </w:tcPr>
          <w:p w14:paraId="40E5AECE"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Description</w:t>
            </w:r>
          </w:p>
        </w:tc>
        <w:tc>
          <w:tcPr>
            <w:tcW w:w="835" w:type="pct"/>
            <w:tcBorders>
              <w:top w:val="single" w:sz="4" w:space="0" w:color="auto"/>
              <w:bottom w:val="single" w:sz="4" w:space="0" w:color="auto"/>
            </w:tcBorders>
            <w:shd w:val="clear" w:color="auto" w:fill="auto"/>
            <w:noWrap/>
            <w:vAlign w:val="bottom"/>
          </w:tcPr>
          <w:p w14:paraId="466FDC18" w14:textId="77777777" w:rsidR="007A6F92" w:rsidRPr="007A6F92" w:rsidRDefault="007A6F92" w:rsidP="007A6F92">
            <w:pPr>
              <w:spacing w:before="40" w:after="40"/>
              <w:jc w:val="center"/>
              <w:rPr>
                <w:rFonts w:eastAsia="Times New Roman"/>
                <w:szCs w:val="17"/>
              </w:rPr>
            </w:pPr>
            <w:r w:rsidRPr="007A6F92">
              <w:rPr>
                <w:rFonts w:eastAsia="Times New Roman"/>
                <w:b/>
                <w:bCs/>
                <w:szCs w:val="17"/>
              </w:rPr>
              <w:t>Charge</w:t>
            </w:r>
          </w:p>
        </w:tc>
      </w:tr>
      <w:tr w:rsidR="007A6F92" w:rsidRPr="007A6F92" w14:paraId="230D216D" w14:textId="77777777" w:rsidTr="007619DE">
        <w:trPr>
          <w:trHeight w:val="20"/>
          <w:tblHeader/>
          <w:jc w:val="center"/>
        </w:trPr>
        <w:tc>
          <w:tcPr>
            <w:tcW w:w="4165" w:type="pct"/>
            <w:tcBorders>
              <w:top w:val="single" w:sz="4" w:space="0" w:color="auto"/>
            </w:tcBorders>
            <w:shd w:val="clear" w:color="auto" w:fill="auto"/>
            <w:noWrap/>
            <w:vAlign w:val="bottom"/>
          </w:tcPr>
          <w:p w14:paraId="66C916D2" w14:textId="77777777" w:rsidR="007A6F92" w:rsidRPr="007A6F92" w:rsidRDefault="007A6F92" w:rsidP="007A6F92">
            <w:pPr>
              <w:spacing w:after="0" w:line="40" w:lineRule="exact"/>
              <w:jc w:val="center"/>
              <w:rPr>
                <w:rFonts w:eastAsia="Times New Roman"/>
                <w:b/>
                <w:bCs/>
                <w:szCs w:val="17"/>
              </w:rPr>
            </w:pPr>
          </w:p>
        </w:tc>
        <w:tc>
          <w:tcPr>
            <w:tcW w:w="835" w:type="pct"/>
            <w:tcBorders>
              <w:top w:val="single" w:sz="4" w:space="0" w:color="auto"/>
            </w:tcBorders>
            <w:shd w:val="clear" w:color="auto" w:fill="auto"/>
            <w:noWrap/>
            <w:vAlign w:val="bottom"/>
          </w:tcPr>
          <w:p w14:paraId="4B7D5AB1" w14:textId="77777777" w:rsidR="007A6F92" w:rsidRPr="007A6F92" w:rsidRDefault="007A6F92" w:rsidP="007A6F92">
            <w:pPr>
              <w:spacing w:after="0" w:line="40" w:lineRule="exact"/>
              <w:jc w:val="center"/>
              <w:rPr>
                <w:rFonts w:eastAsia="Times New Roman"/>
                <w:b/>
                <w:bCs/>
                <w:szCs w:val="17"/>
              </w:rPr>
            </w:pPr>
          </w:p>
        </w:tc>
      </w:tr>
      <w:tr w:rsidR="007A6F92" w:rsidRPr="007A6F92" w14:paraId="00169FAC" w14:textId="77777777" w:rsidTr="007619DE">
        <w:trPr>
          <w:trHeight w:val="20"/>
          <w:jc w:val="center"/>
        </w:trPr>
        <w:tc>
          <w:tcPr>
            <w:tcW w:w="4165" w:type="pct"/>
            <w:shd w:val="clear" w:color="auto" w:fill="auto"/>
            <w:noWrap/>
            <w:vAlign w:val="center"/>
            <w:hideMark/>
          </w:tcPr>
          <w:p w14:paraId="49C8265E" w14:textId="77777777" w:rsidR="007A6F92" w:rsidRPr="007A6F92" w:rsidRDefault="007A6F92" w:rsidP="007A6F92">
            <w:pPr>
              <w:rPr>
                <w:rFonts w:eastAsia="Times New Roman"/>
                <w:szCs w:val="17"/>
              </w:rPr>
            </w:pPr>
            <w:r w:rsidRPr="007A6F92">
              <w:rPr>
                <w:rFonts w:eastAsia="Times New Roman"/>
                <w:szCs w:val="17"/>
              </w:rPr>
              <w:t>Fixed charge for each additional service</w:t>
            </w:r>
          </w:p>
        </w:tc>
        <w:tc>
          <w:tcPr>
            <w:tcW w:w="835" w:type="pct"/>
            <w:shd w:val="clear" w:color="auto" w:fill="auto"/>
            <w:noWrap/>
            <w:vAlign w:val="bottom"/>
            <w:hideMark/>
          </w:tcPr>
          <w:p w14:paraId="1E74C0D6" w14:textId="77777777" w:rsidR="007A6F92" w:rsidRPr="007A6F92" w:rsidRDefault="007A6F92" w:rsidP="007A6F92">
            <w:pPr>
              <w:jc w:val="right"/>
              <w:rPr>
                <w:rFonts w:eastAsia="Times New Roman"/>
                <w:szCs w:val="17"/>
              </w:rPr>
            </w:pPr>
            <w:r w:rsidRPr="007A6F92">
              <w:rPr>
                <w:rFonts w:eastAsia="Times New Roman"/>
                <w:szCs w:val="17"/>
              </w:rPr>
              <w:t>$314.40 per annum</w:t>
            </w:r>
          </w:p>
        </w:tc>
      </w:tr>
      <w:tr w:rsidR="007A6F92" w:rsidRPr="007A6F92" w14:paraId="68143B0E" w14:textId="77777777" w:rsidTr="007619DE">
        <w:trPr>
          <w:trHeight w:val="20"/>
          <w:jc w:val="center"/>
        </w:trPr>
        <w:tc>
          <w:tcPr>
            <w:tcW w:w="4165" w:type="pct"/>
            <w:shd w:val="clear" w:color="auto" w:fill="auto"/>
            <w:noWrap/>
            <w:vAlign w:val="center"/>
            <w:hideMark/>
          </w:tcPr>
          <w:p w14:paraId="7EF8395C" w14:textId="77777777" w:rsidR="007A6F92" w:rsidRPr="007A6F92" w:rsidRDefault="007A6F92" w:rsidP="007A6F92">
            <w:pPr>
              <w:spacing w:after="40"/>
              <w:rPr>
                <w:rFonts w:eastAsia="Times New Roman"/>
                <w:b/>
                <w:szCs w:val="17"/>
              </w:rPr>
            </w:pPr>
            <w:r w:rsidRPr="007A6F92">
              <w:rPr>
                <w:rFonts w:eastAsia="Times New Roman"/>
                <w:b/>
                <w:szCs w:val="17"/>
              </w:rPr>
              <w:t>Country Lands</w:t>
            </w:r>
          </w:p>
        </w:tc>
        <w:tc>
          <w:tcPr>
            <w:tcW w:w="835" w:type="pct"/>
            <w:shd w:val="clear" w:color="auto" w:fill="auto"/>
            <w:noWrap/>
            <w:vAlign w:val="bottom"/>
          </w:tcPr>
          <w:p w14:paraId="13BD8140" w14:textId="77777777" w:rsidR="007A6F92" w:rsidRPr="007A6F92" w:rsidRDefault="007A6F92" w:rsidP="007A6F92">
            <w:pPr>
              <w:spacing w:after="40"/>
              <w:jc w:val="right"/>
              <w:rPr>
                <w:rFonts w:eastAsia="Times New Roman"/>
                <w:bCs/>
                <w:szCs w:val="17"/>
              </w:rPr>
            </w:pPr>
          </w:p>
        </w:tc>
      </w:tr>
      <w:tr w:rsidR="007A6F92" w:rsidRPr="007A6F92" w14:paraId="66D2269F" w14:textId="77777777" w:rsidTr="007619DE">
        <w:trPr>
          <w:trHeight w:val="20"/>
          <w:jc w:val="center"/>
        </w:trPr>
        <w:tc>
          <w:tcPr>
            <w:tcW w:w="4165" w:type="pct"/>
            <w:shd w:val="clear" w:color="auto" w:fill="auto"/>
            <w:noWrap/>
            <w:vAlign w:val="center"/>
            <w:hideMark/>
          </w:tcPr>
          <w:p w14:paraId="6B2A7AE0" w14:textId="77777777" w:rsidR="007A6F92" w:rsidRPr="007A6F92" w:rsidRDefault="007A6F92" w:rsidP="007A6F92">
            <w:pPr>
              <w:rPr>
                <w:rFonts w:eastAsia="Times New Roman"/>
                <w:szCs w:val="17"/>
              </w:rPr>
            </w:pPr>
            <w:r w:rsidRPr="007A6F92">
              <w:rPr>
                <w:rFonts w:eastAsia="Times New Roman"/>
                <w:szCs w:val="17"/>
              </w:rPr>
              <w:t>A fixed charge applies where additional services are provided (e.g. additional meters)</w:t>
            </w:r>
          </w:p>
        </w:tc>
        <w:tc>
          <w:tcPr>
            <w:tcW w:w="835" w:type="pct"/>
            <w:shd w:val="clear" w:color="auto" w:fill="auto"/>
            <w:vAlign w:val="bottom"/>
          </w:tcPr>
          <w:p w14:paraId="57B8C7B4" w14:textId="77777777" w:rsidR="007A6F92" w:rsidRPr="007A6F92" w:rsidRDefault="007A6F92" w:rsidP="007A6F92">
            <w:pPr>
              <w:jc w:val="right"/>
              <w:rPr>
                <w:rFonts w:eastAsia="Times New Roman"/>
                <w:szCs w:val="20"/>
              </w:rPr>
            </w:pPr>
          </w:p>
        </w:tc>
      </w:tr>
      <w:tr w:rsidR="007A6F92" w:rsidRPr="007A6F92" w14:paraId="1FEA0177" w14:textId="77777777" w:rsidTr="007619DE">
        <w:trPr>
          <w:trHeight w:val="20"/>
          <w:jc w:val="center"/>
        </w:trPr>
        <w:tc>
          <w:tcPr>
            <w:tcW w:w="4165" w:type="pct"/>
            <w:tcBorders>
              <w:bottom w:val="single" w:sz="4" w:space="0" w:color="auto"/>
            </w:tcBorders>
            <w:shd w:val="clear" w:color="auto" w:fill="auto"/>
            <w:noWrap/>
            <w:vAlign w:val="center"/>
            <w:hideMark/>
          </w:tcPr>
          <w:p w14:paraId="2720809F" w14:textId="77777777" w:rsidR="007A6F92" w:rsidRPr="007A6F92" w:rsidRDefault="007A6F92" w:rsidP="007A6F92">
            <w:pPr>
              <w:rPr>
                <w:rFonts w:eastAsia="Times New Roman"/>
                <w:szCs w:val="17"/>
              </w:rPr>
            </w:pPr>
            <w:r w:rsidRPr="007A6F92">
              <w:rPr>
                <w:rFonts w:eastAsia="Times New Roman"/>
                <w:szCs w:val="17"/>
              </w:rPr>
              <w:t>Fixed charge for each additional service per every 250 hectares of contiguous land</w:t>
            </w:r>
          </w:p>
        </w:tc>
        <w:tc>
          <w:tcPr>
            <w:tcW w:w="835" w:type="pct"/>
            <w:tcBorders>
              <w:bottom w:val="single" w:sz="4" w:space="0" w:color="auto"/>
            </w:tcBorders>
            <w:shd w:val="clear" w:color="auto" w:fill="auto"/>
            <w:noWrap/>
            <w:vAlign w:val="bottom"/>
            <w:hideMark/>
          </w:tcPr>
          <w:p w14:paraId="24F32BF4" w14:textId="77777777" w:rsidR="007A6F92" w:rsidRPr="007A6F92" w:rsidRDefault="007A6F92" w:rsidP="007A6F92">
            <w:pPr>
              <w:jc w:val="right"/>
              <w:rPr>
                <w:rFonts w:eastAsia="Times New Roman"/>
                <w:szCs w:val="17"/>
              </w:rPr>
            </w:pPr>
            <w:r w:rsidRPr="007A6F92">
              <w:rPr>
                <w:rFonts w:eastAsia="Times New Roman"/>
                <w:szCs w:val="17"/>
              </w:rPr>
              <w:t>$314.40 per annum</w:t>
            </w:r>
          </w:p>
        </w:tc>
      </w:tr>
      <w:tr w:rsidR="007A6F92" w:rsidRPr="007A6F92" w14:paraId="00A2FD76" w14:textId="77777777" w:rsidTr="007619DE">
        <w:trPr>
          <w:trHeight w:val="20"/>
          <w:jc w:val="center"/>
        </w:trPr>
        <w:tc>
          <w:tcPr>
            <w:tcW w:w="4165" w:type="pct"/>
            <w:tcBorders>
              <w:top w:val="single" w:sz="4" w:space="0" w:color="auto"/>
            </w:tcBorders>
            <w:shd w:val="clear" w:color="auto" w:fill="auto"/>
            <w:noWrap/>
            <w:vAlign w:val="center"/>
          </w:tcPr>
          <w:p w14:paraId="6F46F331" w14:textId="77777777" w:rsidR="007A6F92" w:rsidRPr="007A6F92" w:rsidRDefault="007A6F92" w:rsidP="007A6F92">
            <w:pPr>
              <w:spacing w:after="0" w:line="120" w:lineRule="exact"/>
              <w:ind w:left="885" w:hanging="426"/>
              <w:rPr>
                <w:rFonts w:eastAsia="Times New Roman"/>
                <w:szCs w:val="20"/>
              </w:rPr>
            </w:pPr>
          </w:p>
        </w:tc>
        <w:tc>
          <w:tcPr>
            <w:tcW w:w="835" w:type="pct"/>
            <w:tcBorders>
              <w:top w:val="single" w:sz="4" w:space="0" w:color="auto"/>
            </w:tcBorders>
            <w:shd w:val="clear" w:color="auto" w:fill="auto"/>
            <w:noWrap/>
            <w:vAlign w:val="bottom"/>
          </w:tcPr>
          <w:p w14:paraId="0FEC8B26" w14:textId="77777777" w:rsidR="007A6F92" w:rsidRPr="007A6F92" w:rsidRDefault="007A6F92" w:rsidP="007A6F92">
            <w:pPr>
              <w:spacing w:after="0" w:line="120" w:lineRule="exact"/>
              <w:ind w:left="885" w:hanging="426"/>
              <w:jc w:val="right"/>
              <w:rPr>
                <w:rFonts w:eastAsia="Times New Roman"/>
                <w:szCs w:val="20"/>
              </w:rPr>
            </w:pPr>
          </w:p>
        </w:tc>
      </w:tr>
    </w:tbl>
    <w:p w14:paraId="07E24461" w14:textId="77777777" w:rsidR="007A6F92" w:rsidRPr="007A6F92" w:rsidRDefault="007A6F92" w:rsidP="007A6F92">
      <w:pPr>
        <w:jc w:val="center"/>
        <w:rPr>
          <w:smallCaps/>
          <w:szCs w:val="17"/>
        </w:rPr>
      </w:pPr>
      <w:r w:rsidRPr="007A6F92">
        <w:rPr>
          <w:smallCaps/>
          <w:szCs w:val="17"/>
        </w:rPr>
        <w:t>Sewerage Availability Charges</w:t>
      </w:r>
    </w:p>
    <w:p w14:paraId="0E65ECAC" w14:textId="77777777" w:rsidR="007A6F92" w:rsidRPr="007A6F92" w:rsidRDefault="007A6F92" w:rsidP="007A6F92">
      <w:pPr>
        <w:spacing w:before="80"/>
        <w:jc w:val="center"/>
        <w:rPr>
          <w:rFonts w:eastAsia="SimSun"/>
          <w:i/>
          <w:szCs w:val="17"/>
        </w:rPr>
      </w:pPr>
      <w:r w:rsidRPr="007A6F92">
        <w:rPr>
          <w:rFonts w:eastAsia="SimSun"/>
          <w:i/>
          <w:szCs w:val="17"/>
        </w:rPr>
        <w:t>Scales for Calculation of Sewerage Charge</w:t>
      </w:r>
    </w:p>
    <w:p w14:paraId="773540A2" w14:textId="77777777" w:rsidR="007A6F92" w:rsidRPr="007A6F92" w:rsidRDefault="007A6F92" w:rsidP="007A6F92">
      <w:pPr>
        <w:rPr>
          <w:rFonts w:eastAsia="Times New Roman"/>
          <w:szCs w:val="20"/>
        </w:rPr>
      </w:pPr>
      <w:r w:rsidRPr="007A6F92">
        <w:rPr>
          <w:rFonts w:eastAsia="Times New Roman"/>
          <w:szCs w:val="20"/>
        </w:rPr>
        <w:t>Quarterly sewerage charges (fixed charges) are based on the greater of the minimum charge or property</w:t>
      </w:r>
      <w:r w:rsidRPr="007A6F92">
        <w:rPr>
          <w:rFonts w:eastAsia="Times New Roman"/>
          <w:b/>
          <w:szCs w:val="20"/>
        </w:rPr>
        <w:t>-</w:t>
      </w:r>
      <w:r w:rsidRPr="007A6F92">
        <w:rPr>
          <w:rFonts w:eastAsia="Times New Roman"/>
          <w:szCs w:val="20"/>
        </w:rPr>
        <w:t xml:space="preserve">based charge (if not otherwise specified in this </w:t>
      </w:r>
      <w:r w:rsidRPr="007A6F92">
        <w:rPr>
          <w:rFonts w:eastAsia="Times New Roman"/>
          <w:iCs/>
          <w:szCs w:val="20"/>
        </w:rPr>
        <w:t>Gazette</w:t>
      </w:r>
      <w:r w:rsidRPr="007A6F92">
        <w:rPr>
          <w:rFonts w:eastAsia="Times New Roman"/>
          <w:szCs w:val="20"/>
        </w:rPr>
        <w:t>).</w:t>
      </w:r>
    </w:p>
    <w:tbl>
      <w:tblPr>
        <w:tblW w:w="5000" w:type="pct"/>
        <w:jc w:val="center"/>
        <w:tblLayout w:type="fixed"/>
        <w:tblCellMar>
          <w:left w:w="0" w:type="dxa"/>
          <w:right w:w="0" w:type="dxa"/>
        </w:tblCellMar>
        <w:tblLook w:val="04A0" w:firstRow="1" w:lastRow="0" w:firstColumn="1" w:lastColumn="0" w:noHBand="0" w:noVBand="1"/>
      </w:tblPr>
      <w:tblGrid>
        <w:gridCol w:w="2975"/>
        <w:gridCol w:w="1558"/>
        <w:gridCol w:w="4821"/>
      </w:tblGrid>
      <w:tr w:rsidR="007A6F92" w:rsidRPr="007A6F92" w14:paraId="7B2CD773" w14:textId="77777777" w:rsidTr="007619DE">
        <w:trPr>
          <w:trHeight w:val="20"/>
          <w:tblHeader/>
          <w:jc w:val="center"/>
        </w:trPr>
        <w:tc>
          <w:tcPr>
            <w:tcW w:w="1590" w:type="pct"/>
            <w:tcBorders>
              <w:top w:val="single" w:sz="4" w:space="0" w:color="auto"/>
              <w:bottom w:val="single" w:sz="4" w:space="0" w:color="auto"/>
            </w:tcBorders>
            <w:shd w:val="clear" w:color="auto" w:fill="auto"/>
            <w:noWrap/>
            <w:vAlign w:val="center"/>
            <w:hideMark/>
          </w:tcPr>
          <w:p w14:paraId="50FD8D9C"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Property Based Charge: Scale</w:t>
            </w:r>
          </w:p>
        </w:tc>
        <w:tc>
          <w:tcPr>
            <w:tcW w:w="833" w:type="pct"/>
            <w:tcBorders>
              <w:top w:val="single" w:sz="4" w:space="0" w:color="auto"/>
              <w:bottom w:val="single" w:sz="4" w:space="0" w:color="auto"/>
            </w:tcBorders>
            <w:shd w:val="clear" w:color="auto" w:fill="auto"/>
            <w:noWrap/>
            <w:vAlign w:val="center"/>
            <w:hideMark/>
          </w:tcPr>
          <w:p w14:paraId="2A2E7A8E"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 xml:space="preserve">Minimum Quarterly </w:t>
            </w:r>
            <w:r w:rsidRPr="007A6F92">
              <w:rPr>
                <w:rFonts w:eastAsia="Times New Roman"/>
                <w:b/>
                <w:bCs/>
                <w:szCs w:val="17"/>
              </w:rPr>
              <w:br/>
              <w:t>Fixed Charge</w:t>
            </w:r>
          </w:p>
        </w:tc>
        <w:tc>
          <w:tcPr>
            <w:tcW w:w="2577" w:type="pct"/>
            <w:tcBorders>
              <w:top w:val="single" w:sz="4" w:space="0" w:color="auto"/>
              <w:bottom w:val="single" w:sz="4" w:space="0" w:color="auto"/>
            </w:tcBorders>
            <w:shd w:val="clear" w:color="auto" w:fill="auto"/>
            <w:noWrap/>
            <w:vAlign w:val="center"/>
            <w:hideMark/>
          </w:tcPr>
          <w:p w14:paraId="54206E1B"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Land Affected</w:t>
            </w:r>
          </w:p>
        </w:tc>
      </w:tr>
      <w:tr w:rsidR="007A6F92" w:rsidRPr="007A6F92" w14:paraId="7D713957" w14:textId="77777777" w:rsidTr="007619DE">
        <w:trPr>
          <w:trHeight w:val="20"/>
          <w:tblHeader/>
          <w:jc w:val="center"/>
        </w:trPr>
        <w:tc>
          <w:tcPr>
            <w:tcW w:w="1590" w:type="pct"/>
            <w:tcBorders>
              <w:top w:val="single" w:sz="4" w:space="0" w:color="auto"/>
            </w:tcBorders>
            <w:shd w:val="clear" w:color="auto" w:fill="auto"/>
            <w:noWrap/>
            <w:vAlign w:val="center"/>
          </w:tcPr>
          <w:p w14:paraId="02524839" w14:textId="77777777" w:rsidR="007A6F92" w:rsidRPr="007A6F92" w:rsidRDefault="007A6F92" w:rsidP="007A6F92">
            <w:pPr>
              <w:spacing w:after="0" w:line="40" w:lineRule="exact"/>
              <w:jc w:val="center"/>
              <w:rPr>
                <w:rFonts w:eastAsia="Times New Roman"/>
                <w:b/>
                <w:bCs/>
                <w:szCs w:val="17"/>
              </w:rPr>
            </w:pPr>
          </w:p>
        </w:tc>
        <w:tc>
          <w:tcPr>
            <w:tcW w:w="833" w:type="pct"/>
            <w:tcBorders>
              <w:top w:val="single" w:sz="4" w:space="0" w:color="auto"/>
            </w:tcBorders>
            <w:shd w:val="clear" w:color="auto" w:fill="auto"/>
            <w:noWrap/>
            <w:vAlign w:val="center"/>
          </w:tcPr>
          <w:p w14:paraId="29A9667C" w14:textId="77777777" w:rsidR="007A6F92" w:rsidRPr="007A6F92" w:rsidRDefault="007A6F92" w:rsidP="007A6F92">
            <w:pPr>
              <w:spacing w:after="0" w:line="40" w:lineRule="exact"/>
              <w:jc w:val="center"/>
              <w:rPr>
                <w:rFonts w:eastAsia="Times New Roman"/>
                <w:b/>
                <w:bCs/>
                <w:szCs w:val="17"/>
              </w:rPr>
            </w:pPr>
          </w:p>
        </w:tc>
        <w:tc>
          <w:tcPr>
            <w:tcW w:w="2577" w:type="pct"/>
            <w:tcBorders>
              <w:top w:val="single" w:sz="4" w:space="0" w:color="auto"/>
            </w:tcBorders>
            <w:shd w:val="clear" w:color="auto" w:fill="auto"/>
            <w:noWrap/>
            <w:vAlign w:val="center"/>
          </w:tcPr>
          <w:p w14:paraId="62CD6A3B" w14:textId="77777777" w:rsidR="007A6F92" w:rsidRPr="007A6F92" w:rsidRDefault="007A6F92" w:rsidP="007A6F92">
            <w:pPr>
              <w:spacing w:after="0" w:line="40" w:lineRule="exact"/>
              <w:jc w:val="center"/>
              <w:rPr>
                <w:rFonts w:eastAsia="Times New Roman"/>
                <w:b/>
                <w:bCs/>
                <w:szCs w:val="17"/>
              </w:rPr>
            </w:pPr>
          </w:p>
        </w:tc>
      </w:tr>
      <w:tr w:rsidR="007A6F92" w:rsidRPr="007A6F92" w14:paraId="384DC37F" w14:textId="77777777" w:rsidTr="007619DE">
        <w:trPr>
          <w:trHeight w:val="20"/>
          <w:jc w:val="center"/>
        </w:trPr>
        <w:tc>
          <w:tcPr>
            <w:tcW w:w="1590" w:type="pct"/>
            <w:shd w:val="clear" w:color="auto" w:fill="auto"/>
            <w:noWrap/>
            <w:vAlign w:val="center"/>
            <w:hideMark/>
          </w:tcPr>
          <w:p w14:paraId="7BB1AB9F" w14:textId="77777777" w:rsidR="007A6F92" w:rsidRPr="007A6F92" w:rsidRDefault="007A6F92" w:rsidP="007A6F92">
            <w:pPr>
              <w:jc w:val="left"/>
              <w:rPr>
                <w:rFonts w:eastAsia="Times New Roman"/>
                <w:szCs w:val="20"/>
              </w:rPr>
            </w:pPr>
            <w:r w:rsidRPr="007A6F92">
              <w:rPr>
                <w:rFonts w:eastAsia="Times New Roman"/>
                <w:szCs w:val="17"/>
              </w:rPr>
              <w:t>$0.155500 per $1,000 of capital value</w:t>
            </w:r>
          </w:p>
        </w:tc>
        <w:tc>
          <w:tcPr>
            <w:tcW w:w="833" w:type="pct"/>
            <w:shd w:val="clear" w:color="auto" w:fill="auto"/>
            <w:noWrap/>
            <w:vAlign w:val="center"/>
            <w:hideMark/>
          </w:tcPr>
          <w:p w14:paraId="6A11FE0D" w14:textId="77777777" w:rsidR="007A6F92" w:rsidRPr="007A6F92" w:rsidRDefault="007A6F92" w:rsidP="007A6F92">
            <w:pPr>
              <w:jc w:val="center"/>
              <w:rPr>
                <w:rFonts w:eastAsia="Times New Roman"/>
                <w:szCs w:val="20"/>
              </w:rPr>
            </w:pPr>
            <w:r w:rsidRPr="007A6F92">
              <w:rPr>
                <w:rFonts w:eastAsia="Times New Roman"/>
                <w:szCs w:val="20"/>
              </w:rPr>
              <w:t>$86.95</w:t>
            </w:r>
          </w:p>
        </w:tc>
        <w:tc>
          <w:tcPr>
            <w:tcW w:w="2577" w:type="pct"/>
            <w:shd w:val="clear" w:color="auto" w:fill="auto"/>
            <w:vAlign w:val="center"/>
            <w:hideMark/>
          </w:tcPr>
          <w:p w14:paraId="4F4C2C56" w14:textId="77777777" w:rsidR="007A6F92" w:rsidRPr="007A6F92" w:rsidRDefault="007A6F92" w:rsidP="007A6F92">
            <w:pPr>
              <w:jc w:val="left"/>
              <w:rPr>
                <w:rFonts w:eastAsia="Times New Roman"/>
                <w:szCs w:val="20"/>
              </w:rPr>
            </w:pPr>
            <w:r w:rsidRPr="007A6F92">
              <w:rPr>
                <w:rFonts w:eastAsia="Times New Roman"/>
                <w:szCs w:val="20"/>
              </w:rPr>
              <w:t>All residential land in the Adelaide and Aldinga drainage areas.</w:t>
            </w:r>
          </w:p>
        </w:tc>
      </w:tr>
      <w:tr w:rsidR="007A6F92" w:rsidRPr="007A6F92" w14:paraId="1BB4CC23" w14:textId="77777777" w:rsidTr="007619DE">
        <w:trPr>
          <w:trHeight w:val="20"/>
          <w:jc w:val="center"/>
        </w:trPr>
        <w:tc>
          <w:tcPr>
            <w:tcW w:w="1590" w:type="pct"/>
            <w:shd w:val="clear" w:color="auto" w:fill="auto"/>
            <w:noWrap/>
            <w:vAlign w:val="center"/>
            <w:hideMark/>
          </w:tcPr>
          <w:p w14:paraId="1A51BA54" w14:textId="77777777" w:rsidR="007A6F92" w:rsidRPr="007A6F92" w:rsidRDefault="007A6F92" w:rsidP="007A6F92">
            <w:pPr>
              <w:rPr>
                <w:rFonts w:eastAsia="Times New Roman"/>
                <w:szCs w:val="20"/>
              </w:rPr>
            </w:pPr>
            <w:r w:rsidRPr="007A6F92">
              <w:rPr>
                <w:rFonts w:eastAsia="Times New Roman"/>
                <w:szCs w:val="17"/>
              </w:rPr>
              <w:t>$0.077750 per $1,000 of capital value</w:t>
            </w:r>
          </w:p>
        </w:tc>
        <w:tc>
          <w:tcPr>
            <w:tcW w:w="833" w:type="pct"/>
            <w:shd w:val="clear" w:color="auto" w:fill="auto"/>
            <w:noWrap/>
            <w:vAlign w:val="center"/>
            <w:hideMark/>
          </w:tcPr>
          <w:p w14:paraId="4C65DE2A" w14:textId="77777777" w:rsidR="007A6F92" w:rsidRPr="007A6F92" w:rsidRDefault="007A6F92" w:rsidP="007A6F92">
            <w:pPr>
              <w:jc w:val="center"/>
              <w:rPr>
                <w:rFonts w:eastAsia="Times New Roman"/>
                <w:szCs w:val="20"/>
              </w:rPr>
            </w:pPr>
            <w:r w:rsidRPr="007A6F92">
              <w:rPr>
                <w:rFonts w:eastAsia="Times New Roman"/>
                <w:szCs w:val="20"/>
              </w:rPr>
              <w:t>$86.95</w:t>
            </w:r>
          </w:p>
        </w:tc>
        <w:tc>
          <w:tcPr>
            <w:tcW w:w="2577" w:type="pct"/>
            <w:shd w:val="clear" w:color="auto" w:fill="auto"/>
            <w:vAlign w:val="center"/>
            <w:hideMark/>
          </w:tcPr>
          <w:p w14:paraId="7B08CD31" w14:textId="77777777" w:rsidR="007A6F92" w:rsidRPr="007A6F92" w:rsidRDefault="007A6F92" w:rsidP="007A6F92">
            <w:pPr>
              <w:jc w:val="left"/>
              <w:rPr>
                <w:rFonts w:eastAsia="Times New Roman"/>
                <w:szCs w:val="20"/>
              </w:rPr>
            </w:pPr>
            <w:r w:rsidRPr="007A6F92">
              <w:rPr>
                <w:rFonts w:eastAsia="Times New Roman"/>
                <w:szCs w:val="20"/>
              </w:rPr>
              <w:t>All residential land in the Adelaide and Aldinga drainage areas with an indirect sewer connection.</w:t>
            </w:r>
          </w:p>
        </w:tc>
      </w:tr>
      <w:tr w:rsidR="007A6F92" w:rsidRPr="007A6F92" w14:paraId="0F6C5FEF" w14:textId="77777777" w:rsidTr="007619DE">
        <w:trPr>
          <w:trHeight w:val="20"/>
          <w:jc w:val="center"/>
        </w:trPr>
        <w:tc>
          <w:tcPr>
            <w:tcW w:w="1590" w:type="pct"/>
            <w:shd w:val="clear" w:color="auto" w:fill="auto"/>
            <w:noWrap/>
            <w:vAlign w:val="center"/>
            <w:hideMark/>
          </w:tcPr>
          <w:p w14:paraId="02080D98" w14:textId="77777777" w:rsidR="007A6F92" w:rsidRPr="007A6F92" w:rsidRDefault="007A6F92" w:rsidP="007A6F92">
            <w:pPr>
              <w:rPr>
                <w:rFonts w:eastAsia="Times New Roman"/>
                <w:szCs w:val="20"/>
              </w:rPr>
            </w:pPr>
            <w:r w:rsidRPr="007A6F92">
              <w:rPr>
                <w:rFonts w:eastAsia="Times New Roman"/>
                <w:szCs w:val="17"/>
              </w:rPr>
              <w:t>$0.223500 per $1,000 of capital value</w:t>
            </w:r>
          </w:p>
        </w:tc>
        <w:tc>
          <w:tcPr>
            <w:tcW w:w="833" w:type="pct"/>
            <w:shd w:val="clear" w:color="auto" w:fill="auto"/>
            <w:noWrap/>
            <w:vAlign w:val="center"/>
            <w:hideMark/>
          </w:tcPr>
          <w:p w14:paraId="09FE4083" w14:textId="77777777" w:rsidR="007A6F92" w:rsidRPr="007A6F92" w:rsidRDefault="007A6F92" w:rsidP="007A6F92">
            <w:pPr>
              <w:jc w:val="center"/>
              <w:rPr>
                <w:rFonts w:eastAsia="Times New Roman"/>
                <w:szCs w:val="20"/>
              </w:rPr>
            </w:pPr>
            <w:r w:rsidRPr="007A6F92">
              <w:rPr>
                <w:rFonts w:eastAsia="Times New Roman"/>
                <w:szCs w:val="20"/>
              </w:rPr>
              <w:t>$86.95</w:t>
            </w:r>
          </w:p>
        </w:tc>
        <w:tc>
          <w:tcPr>
            <w:tcW w:w="2577" w:type="pct"/>
            <w:shd w:val="clear" w:color="auto" w:fill="auto"/>
            <w:vAlign w:val="center"/>
            <w:hideMark/>
          </w:tcPr>
          <w:p w14:paraId="79FD8F38" w14:textId="77777777" w:rsidR="007A6F92" w:rsidRPr="007A6F92" w:rsidRDefault="007A6F92" w:rsidP="007A6F92">
            <w:pPr>
              <w:jc w:val="left"/>
              <w:rPr>
                <w:rFonts w:eastAsia="Times New Roman"/>
                <w:spacing w:val="-2"/>
                <w:szCs w:val="20"/>
              </w:rPr>
            </w:pPr>
            <w:r w:rsidRPr="007A6F92">
              <w:rPr>
                <w:rFonts w:eastAsia="Times New Roman"/>
                <w:spacing w:val="-2"/>
                <w:szCs w:val="20"/>
              </w:rPr>
              <w:t>All non</w:t>
            </w:r>
            <w:r w:rsidRPr="007A6F92">
              <w:rPr>
                <w:rFonts w:eastAsia="Times New Roman"/>
                <w:b/>
                <w:spacing w:val="-2"/>
                <w:szCs w:val="20"/>
              </w:rPr>
              <w:t>-</w:t>
            </w:r>
            <w:r w:rsidRPr="007A6F92">
              <w:rPr>
                <w:rFonts w:eastAsia="Times New Roman"/>
                <w:spacing w:val="-2"/>
                <w:szCs w:val="20"/>
              </w:rPr>
              <w:t>residential land in the Adelaide and Aldinga drainage areas except strata/community titled parking spaces under land use code 6532.</w:t>
            </w:r>
          </w:p>
        </w:tc>
      </w:tr>
      <w:tr w:rsidR="007A6F92" w:rsidRPr="007A6F92" w14:paraId="3E1AEC87" w14:textId="77777777" w:rsidTr="007619DE">
        <w:trPr>
          <w:trHeight w:val="20"/>
          <w:jc w:val="center"/>
        </w:trPr>
        <w:tc>
          <w:tcPr>
            <w:tcW w:w="1590" w:type="pct"/>
            <w:shd w:val="clear" w:color="auto" w:fill="auto"/>
            <w:noWrap/>
            <w:vAlign w:val="center"/>
            <w:hideMark/>
          </w:tcPr>
          <w:p w14:paraId="4BA8FD1C" w14:textId="77777777" w:rsidR="007A6F92" w:rsidRPr="007A6F92" w:rsidRDefault="007A6F92" w:rsidP="007A6F92">
            <w:pPr>
              <w:rPr>
                <w:rFonts w:eastAsia="Times New Roman"/>
                <w:szCs w:val="20"/>
              </w:rPr>
            </w:pPr>
            <w:r w:rsidRPr="007A6F92">
              <w:rPr>
                <w:rFonts w:eastAsia="Times New Roman"/>
                <w:szCs w:val="17"/>
              </w:rPr>
              <w:t>$0.111750 per $1,000 of capital value</w:t>
            </w:r>
          </w:p>
        </w:tc>
        <w:tc>
          <w:tcPr>
            <w:tcW w:w="833" w:type="pct"/>
            <w:shd w:val="clear" w:color="auto" w:fill="auto"/>
            <w:noWrap/>
            <w:vAlign w:val="center"/>
            <w:hideMark/>
          </w:tcPr>
          <w:p w14:paraId="2D02F83C" w14:textId="77777777" w:rsidR="007A6F92" w:rsidRPr="007A6F92" w:rsidRDefault="007A6F92" w:rsidP="007A6F92">
            <w:pPr>
              <w:jc w:val="center"/>
              <w:rPr>
                <w:rFonts w:eastAsia="Times New Roman"/>
                <w:szCs w:val="20"/>
              </w:rPr>
            </w:pPr>
            <w:r w:rsidRPr="007A6F92">
              <w:rPr>
                <w:rFonts w:eastAsia="Times New Roman"/>
                <w:szCs w:val="20"/>
              </w:rPr>
              <w:t>$86.95</w:t>
            </w:r>
          </w:p>
        </w:tc>
        <w:tc>
          <w:tcPr>
            <w:tcW w:w="2577" w:type="pct"/>
            <w:shd w:val="clear" w:color="auto" w:fill="auto"/>
            <w:vAlign w:val="center"/>
            <w:hideMark/>
          </w:tcPr>
          <w:p w14:paraId="65F9E033" w14:textId="77777777" w:rsidR="007A6F92" w:rsidRPr="007A6F92" w:rsidRDefault="007A6F92" w:rsidP="007A6F92">
            <w:pPr>
              <w:jc w:val="left"/>
              <w:rPr>
                <w:rFonts w:eastAsia="Times New Roman"/>
                <w:szCs w:val="20"/>
              </w:rPr>
            </w:pPr>
            <w:r w:rsidRPr="007A6F92">
              <w:rPr>
                <w:rFonts w:eastAsia="Times New Roman"/>
                <w:szCs w:val="20"/>
              </w:rPr>
              <w:t>All non</w:t>
            </w:r>
            <w:r w:rsidRPr="007A6F92">
              <w:rPr>
                <w:rFonts w:eastAsia="Times New Roman"/>
                <w:b/>
                <w:szCs w:val="20"/>
              </w:rPr>
              <w:t>-</w:t>
            </w:r>
            <w:r w:rsidRPr="007A6F92">
              <w:rPr>
                <w:rFonts w:eastAsia="Times New Roman"/>
                <w:szCs w:val="20"/>
              </w:rPr>
              <w:t xml:space="preserve">residential land in the Adelaide and Aldinga drainage areas </w:t>
            </w:r>
            <w:r w:rsidRPr="007A6F92">
              <w:rPr>
                <w:rFonts w:eastAsia="Times New Roman"/>
                <w:spacing w:val="-2"/>
                <w:szCs w:val="20"/>
              </w:rPr>
              <w:t xml:space="preserve">except strata/community titled parking spaces under land use code 6532 </w:t>
            </w:r>
            <w:r w:rsidRPr="007A6F92">
              <w:rPr>
                <w:rFonts w:eastAsia="Times New Roman"/>
                <w:szCs w:val="20"/>
              </w:rPr>
              <w:t>with an indirect sewer connection.</w:t>
            </w:r>
          </w:p>
        </w:tc>
      </w:tr>
      <w:tr w:rsidR="007A6F92" w:rsidRPr="007A6F92" w14:paraId="533AAC2E" w14:textId="77777777" w:rsidTr="007619DE">
        <w:trPr>
          <w:trHeight w:val="20"/>
          <w:jc w:val="center"/>
        </w:trPr>
        <w:tc>
          <w:tcPr>
            <w:tcW w:w="1590" w:type="pct"/>
            <w:shd w:val="clear" w:color="auto" w:fill="auto"/>
            <w:noWrap/>
            <w:vAlign w:val="center"/>
          </w:tcPr>
          <w:p w14:paraId="29F0D561" w14:textId="77777777" w:rsidR="007A6F92" w:rsidRPr="007A6F92" w:rsidRDefault="007A6F92" w:rsidP="007A6F92">
            <w:pPr>
              <w:rPr>
                <w:rFonts w:eastAsia="Times New Roman"/>
                <w:szCs w:val="20"/>
              </w:rPr>
            </w:pPr>
            <w:r w:rsidRPr="007A6F92">
              <w:rPr>
                <w:rFonts w:eastAsia="Times New Roman"/>
                <w:szCs w:val="17"/>
              </w:rPr>
              <w:t>$0.223500 per $1,000 of capital value</w:t>
            </w:r>
          </w:p>
        </w:tc>
        <w:tc>
          <w:tcPr>
            <w:tcW w:w="833" w:type="pct"/>
            <w:shd w:val="clear" w:color="auto" w:fill="auto"/>
            <w:noWrap/>
            <w:vAlign w:val="center"/>
          </w:tcPr>
          <w:p w14:paraId="1736B804" w14:textId="77777777" w:rsidR="007A6F92" w:rsidRPr="007A6F92" w:rsidRDefault="007A6F92" w:rsidP="007A6F92">
            <w:pPr>
              <w:jc w:val="center"/>
              <w:rPr>
                <w:rFonts w:eastAsia="Times New Roman"/>
                <w:szCs w:val="20"/>
              </w:rPr>
            </w:pPr>
            <w:r w:rsidRPr="007A6F92">
              <w:rPr>
                <w:rFonts w:eastAsia="Times New Roman"/>
                <w:szCs w:val="20"/>
              </w:rPr>
              <w:t>$21.75</w:t>
            </w:r>
          </w:p>
        </w:tc>
        <w:tc>
          <w:tcPr>
            <w:tcW w:w="2577" w:type="pct"/>
            <w:shd w:val="clear" w:color="auto" w:fill="auto"/>
            <w:vAlign w:val="center"/>
          </w:tcPr>
          <w:p w14:paraId="293E39C3" w14:textId="77777777" w:rsidR="007A6F92" w:rsidRPr="007A6F92" w:rsidRDefault="007A6F92" w:rsidP="007A6F92">
            <w:pPr>
              <w:jc w:val="left"/>
              <w:rPr>
                <w:rFonts w:eastAsia="Times New Roman"/>
                <w:szCs w:val="20"/>
              </w:rPr>
            </w:pPr>
            <w:r w:rsidRPr="007A6F92">
              <w:rPr>
                <w:rFonts w:eastAsia="Times New Roman"/>
                <w:szCs w:val="20"/>
              </w:rPr>
              <w:t>All non</w:t>
            </w:r>
            <w:r w:rsidRPr="007A6F92">
              <w:rPr>
                <w:rFonts w:eastAsia="Times New Roman"/>
                <w:b/>
                <w:szCs w:val="20"/>
              </w:rPr>
              <w:t>-</w:t>
            </w:r>
            <w:r w:rsidRPr="007A6F92">
              <w:rPr>
                <w:rFonts w:eastAsia="Times New Roman"/>
                <w:szCs w:val="20"/>
              </w:rPr>
              <w:t>residential land in the Adelaide and Aldinga drainage areas classified as strata/community titled parking spaces under land use code 6532.</w:t>
            </w:r>
          </w:p>
        </w:tc>
      </w:tr>
      <w:tr w:rsidR="007A6F92" w:rsidRPr="007A6F92" w14:paraId="55D39555" w14:textId="77777777" w:rsidTr="007619DE">
        <w:trPr>
          <w:trHeight w:val="20"/>
          <w:jc w:val="center"/>
        </w:trPr>
        <w:tc>
          <w:tcPr>
            <w:tcW w:w="1590" w:type="pct"/>
            <w:shd w:val="clear" w:color="auto" w:fill="auto"/>
            <w:noWrap/>
            <w:vAlign w:val="center"/>
          </w:tcPr>
          <w:p w14:paraId="0CEC3F59" w14:textId="77777777" w:rsidR="007A6F92" w:rsidRPr="007A6F92" w:rsidRDefault="007A6F92" w:rsidP="007A6F92">
            <w:pPr>
              <w:rPr>
                <w:rFonts w:eastAsia="Times New Roman"/>
                <w:szCs w:val="20"/>
              </w:rPr>
            </w:pPr>
            <w:r w:rsidRPr="007A6F92">
              <w:rPr>
                <w:rFonts w:eastAsia="Times New Roman"/>
                <w:szCs w:val="17"/>
              </w:rPr>
              <w:t>$0.232000 per $1,000 of capital value</w:t>
            </w:r>
          </w:p>
        </w:tc>
        <w:tc>
          <w:tcPr>
            <w:tcW w:w="833" w:type="pct"/>
            <w:shd w:val="clear" w:color="auto" w:fill="auto"/>
            <w:noWrap/>
            <w:vAlign w:val="center"/>
          </w:tcPr>
          <w:p w14:paraId="5E46FC9E" w14:textId="77777777" w:rsidR="007A6F92" w:rsidRPr="007A6F92" w:rsidRDefault="007A6F92" w:rsidP="007A6F92">
            <w:pPr>
              <w:jc w:val="center"/>
              <w:rPr>
                <w:rFonts w:eastAsia="Times New Roman"/>
                <w:szCs w:val="20"/>
              </w:rPr>
            </w:pPr>
            <w:r w:rsidRPr="007A6F92">
              <w:rPr>
                <w:rFonts w:eastAsia="Times New Roman"/>
                <w:szCs w:val="20"/>
              </w:rPr>
              <w:t>$86.95</w:t>
            </w:r>
          </w:p>
        </w:tc>
        <w:tc>
          <w:tcPr>
            <w:tcW w:w="2577" w:type="pct"/>
            <w:shd w:val="clear" w:color="auto" w:fill="auto"/>
            <w:vAlign w:val="center"/>
          </w:tcPr>
          <w:p w14:paraId="64561795" w14:textId="77777777" w:rsidR="007A6F92" w:rsidRPr="007A6F92" w:rsidRDefault="007A6F92" w:rsidP="007A6F92">
            <w:pPr>
              <w:jc w:val="left"/>
              <w:rPr>
                <w:rFonts w:eastAsia="Times New Roman"/>
                <w:szCs w:val="20"/>
              </w:rPr>
            </w:pPr>
            <w:r w:rsidRPr="007A6F92">
              <w:rPr>
                <w:rFonts w:eastAsia="Times New Roman"/>
                <w:szCs w:val="20"/>
              </w:rPr>
              <w:t>All residential land in other drainage areas.</w:t>
            </w:r>
          </w:p>
        </w:tc>
      </w:tr>
      <w:tr w:rsidR="007A6F92" w:rsidRPr="007A6F92" w14:paraId="6ECDB90D" w14:textId="77777777" w:rsidTr="007619DE">
        <w:trPr>
          <w:trHeight w:val="20"/>
          <w:jc w:val="center"/>
        </w:trPr>
        <w:tc>
          <w:tcPr>
            <w:tcW w:w="1590" w:type="pct"/>
            <w:shd w:val="clear" w:color="auto" w:fill="auto"/>
            <w:noWrap/>
            <w:vAlign w:val="center"/>
          </w:tcPr>
          <w:p w14:paraId="3114AE6E" w14:textId="77777777" w:rsidR="007A6F92" w:rsidRPr="007A6F92" w:rsidRDefault="007A6F92" w:rsidP="007A6F92">
            <w:pPr>
              <w:rPr>
                <w:rFonts w:eastAsia="Times New Roman"/>
                <w:szCs w:val="20"/>
              </w:rPr>
            </w:pPr>
            <w:r w:rsidRPr="007A6F92">
              <w:rPr>
                <w:rFonts w:eastAsia="Times New Roman"/>
                <w:szCs w:val="17"/>
              </w:rPr>
              <w:t>$0.116000 per $1,000 of capital value</w:t>
            </w:r>
          </w:p>
        </w:tc>
        <w:tc>
          <w:tcPr>
            <w:tcW w:w="833" w:type="pct"/>
            <w:shd w:val="clear" w:color="auto" w:fill="auto"/>
            <w:noWrap/>
            <w:vAlign w:val="center"/>
          </w:tcPr>
          <w:p w14:paraId="01746F8E" w14:textId="77777777" w:rsidR="007A6F92" w:rsidRPr="007A6F92" w:rsidRDefault="007A6F92" w:rsidP="007A6F92">
            <w:pPr>
              <w:jc w:val="center"/>
              <w:rPr>
                <w:rFonts w:eastAsia="Times New Roman"/>
                <w:szCs w:val="20"/>
              </w:rPr>
            </w:pPr>
            <w:r w:rsidRPr="007A6F92">
              <w:rPr>
                <w:rFonts w:eastAsia="Times New Roman"/>
                <w:szCs w:val="20"/>
              </w:rPr>
              <w:t>$86.95</w:t>
            </w:r>
          </w:p>
        </w:tc>
        <w:tc>
          <w:tcPr>
            <w:tcW w:w="2577" w:type="pct"/>
            <w:shd w:val="clear" w:color="auto" w:fill="auto"/>
            <w:vAlign w:val="center"/>
          </w:tcPr>
          <w:p w14:paraId="6AE859E6" w14:textId="77777777" w:rsidR="007A6F92" w:rsidRPr="007A6F92" w:rsidRDefault="007A6F92" w:rsidP="007A6F92">
            <w:pPr>
              <w:jc w:val="left"/>
              <w:rPr>
                <w:rFonts w:eastAsia="Times New Roman"/>
                <w:spacing w:val="-2"/>
                <w:szCs w:val="20"/>
              </w:rPr>
            </w:pPr>
            <w:r w:rsidRPr="007A6F92">
              <w:rPr>
                <w:rFonts w:eastAsia="Times New Roman"/>
                <w:spacing w:val="-2"/>
                <w:szCs w:val="20"/>
              </w:rPr>
              <w:t>All residential land in other drainage areas with an indirect sewer connection.</w:t>
            </w:r>
          </w:p>
        </w:tc>
      </w:tr>
      <w:tr w:rsidR="007A6F92" w:rsidRPr="007A6F92" w14:paraId="27EBEE27" w14:textId="77777777" w:rsidTr="007619DE">
        <w:trPr>
          <w:trHeight w:val="20"/>
          <w:jc w:val="center"/>
        </w:trPr>
        <w:tc>
          <w:tcPr>
            <w:tcW w:w="1590" w:type="pct"/>
            <w:shd w:val="clear" w:color="auto" w:fill="auto"/>
            <w:noWrap/>
            <w:vAlign w:val="center"/>
          </w:tcPr>
          <w:p w14:paraId="65410DB3" w14:textId="77777777" w:rsidR="007A6F92" w:rsidRPr="007A6F92" w:rsidRDefault="007A6F92" w:rsidP="007A6F92">
            <w:pPr>
              <w:rPr>
                <w:rFonts w:eastAsia="Times New Roman"/>
                <w:szCs w:val="20"/>
              </w:rPr>
            </w:pPr>
            <w:r w:rsidRPr="007A6F92">
              <w:rPr>
                <w:rFonts w:eastAsia="Times New Roman"/>
                <w:szCs w:val="17"/>
              </w:rPr>
              <w:t>$0.355250 per $1,000 of capital value</w:t>
            </w:r>
          </w:p>
        </w:tc>
        <w:tc>
          <w:tcPr>
            <w:tcW w:w="833" w:type="pct"/>
            <w:shd w:val="clear" w:color="auto" w:fill="auto"/>
            <w:noWrap/>
            <w:vAlign w:val="center"/>
          </w:tcPr>
          <w:p w14:paraId="0BB76E1D" w14:textId="77777777" w:rsidR="007A6F92" w:rsidRPr="007A6F92" w:rsidRDefault="007A6F92" w:rsidP="007A6F92">
            <w:pPr>
              <w:jc w:val="center"/>
              <w:rPr>
                <w:rFonts w:eastAsia="Times New Roman"/>
                <w:szCs w:val="20"/>
              </w:rPr>
            </w:pPr>
            <w:r w:rsidRPr="007A6F92">
              <w:rPr>
                <w:rFonts w:eastAsia="Times New Roman"/>
                <w:szCs w:val="20"/>
              </w:rPr>
              <w:t>$86.95</w:t>
            </w:r>
          </w:p>
        </w:tc>
        <w:tc>
          <w:tcPr>
            <w:tcW w:w="2577" w:type="pct"/>
            <w:shd w:val="clear" w:color="auto" w:fill="auto"/>
            <w:vAlign w:val="center"/>
          </w:tcPr>
          <w:p w14:paraId="1707F919" w14:textId="77777777" w:rsidR="007A6F92" w:rsidRPr="007A6F92" w:rsidRDefault="007A6F92" w:rsidP="007A6F92">
            <w:pPr>
              <w:jc w:val="left"/>
              <w:rPr>
                <w:rFonts w:eastAsia="Times New Roman"/>
                <w:szCs w:val="20"/>
              </w:rPr>
            </w:pPr>
            <w:r w:rsidRPr="007A6F92">
              <w:rPr>
                <w:rFonts w:eastAsia="Times New Roman"/>
                <w:szCs w:val="20"/>
              </w:rPr>
              <w:t>All non</w:t>
            </w:r>
            <w:r w:rsidRPr="007A6F92">
              <w:rPr>
                <w:rFonts w:eastAsia="Times New Roman"/>
                <w:b/>
                <w:szCs w:val="20"/>
              </w:rPr>
              <w:t>-</w:t>
            </w:r>
            <w:r w:rsidRPr="007A6F92">
              <w:rPr>
                <w:rFonts w:eastAsia="Times New Roman"/>
                <w:szCs w:val="20"/>
              </w:rPr>
              <w:t xml:space="preserve">residential land in other drainage areas except </w:t>
            </w:r>
            <w:r w:rsidRPr="007A6F92">
              <w:rPr>
                <w:rFonts w:eastAsia="Times New Roman"/>
                <w:spacing w:val="-4"/>
                <w:szCs w:val="20"/>
              </w:rPr>
              <w:t>strata/</w:t>
            </w:r>
            <w:r w:rsidRPr="007A6F92">
              <w:rPr>
                <w:rFonts w:eastAsia="Times New Roman"/>
                <w:spacing w:val="-4"/>
                <w:szCs w:val="20"/>
              </w:rPr>
              <w:br/>
              <w:t>community</w:t>
            </w:r>
            <w:r w:rsidRPr="007A6F92">
              <w:rPr>
                <w:rFonts w:eastAsia="Times New Roman"/>
                <w:szCs w:val="20"/>
              </w:rPr>
              <w:t xml:space="preserve"> titled parking spaces under land use code 6532.</w:t>
            </w:r>
          </w:p>
        </w:tc>
      </w:tr>
      <w:tr w:rsidR="007A6F92" w:rsidRPr="007A6F92" w14:paraId="0AC0EBEB" w14:textId="77777777" w:rsidTr="007619DE">
        <w:trPr>
          <w:trHeight w:val="20"/>
          <w:jc w:val="center"/>
        </w:trPr>
        <w:tc>
          <w:tcPr>
            <w:tcW w:w="1590" w:type="pct"/>
            <w:shd w:val="clear" w:color="auto" w:fill="auto"/>
            <w:noWrap/>
            <w:vAlign w:val="center"/>
          </w:tcPr>
          <w:p w14:paraId="211C1F3E" w14:textId="77777777" w:rsidR="007A6F92" w:rsidRPr="007A6F92" w:rsidRDefault="007A6F92" w:rsidP="007A6F92">
            <w:pPr>
              <w:rPr>
                <w:rFonts w:eastAsia="Times New Roman"/>
                <w:szCs w:val="20"/>
              </w:rPr>
            </w:pPr>
            <w:r w:rsidRPr="007A6F92">
              <w:rPr>
                <w:rFonts w:eastAsia="Times New Roman"/>
                <w:szCs w:val="17"/>
              </w:rPr>
              <w:t>$0.177625 per $1,000 of capital value</w:t>
            </w:r>
          </w:p>
        </w:tc>
        <w:tc>
          <w:tcPr>
            <w:tcW w:w="833" w:type="pct"/>
            <w:shd w:val="clear" w:color="auto" w:fill="auto"/>
            <w:noWrap/>
            <w:vAlign w:val="center"/>
          </w:tcPr>
          <w:p w14:paraId="4EE75587" w14:textId="77777777" w:rsidR="007A6F92" w:rsidRPr="007A6F92" w:rsidRDefault="007A6F92" w:rsidP="007A6F92">
            <w:pPr>
              <w:jc w:val="center"/>
              <w:rPr>
                <w:rFonts w:eastAsia="Times New Roman"/>
                <w:szCs w:val="20"/>
              </w:rPr>
            </w:pPr>
            <w:r w:rsidRPr="007A6F92">
              <w:rPr>
                <w:rFonts w:eastAsia="Times New Roman"/>
                <w:szCs w:val="20"/>
              </w:rPr>
              <w:t>$86.95</w:t>
            </w:r>
          </w:p>
        </w:tc>
        <w:tc>
          <w:tcPr>
            <w:tcW w:w="2577" w:type="pct"/>
            <w:shd w:val="clear" w:color="auto" w:fill="auto"/>
            <w:vAlign w:val="center"/>
          </w:tcPr>
          <w:p w14:paraId="1BC90B3D" w14:textId="77777777" w:rsidR="007A6F92" w:rsidRPr="007A6F92" w:rsidRDefault="007A6F92" w:rsidP="007A6F92">
            <w:pPr>
              <w:jc w:val="left"/>
              <w:rPr>
                <w:rFonts w:eastAsia="Times New Roman"/>
                <w:szCs w:val="20"/>
              </w:rPr>
            </w:pPr>
            <w:r w:rsidRPr="007A6F92">
              <w:rPr>
                <w:rFonts w:eastAsia="Times New Roman"/>
                <w:szCs w:val="20"/>
              </w:rPr>
              <w:t>All non</w:t>
            </w:r>
            <w:r w:rsidRPr="007A6F92">
              <w:rPr>
                <w:rFonts w:eastAsia="Times New Roman"/>
                <w:b/>
                <w:szCs w:val="20"/>
              </w:rPr>
              <w:t>-</w:t>
            </w:r>
            <w:r w:rsidRPr="007A6F92">
              <w:rPr>
                <w:rFonts w:eastAsia="Times New Roman"/>
                <w:szCs w:val="20"/>
              </w:rPr>
              <w:t xml:space="preserve">residential land in other drainage areas except </w:t>
            </w:r>
            <w:r w:rsidRPr="007A6F92">
              <w:rPr>
                <w:rFonts w:eastAsia="Times New Roman"/>
                <w:spacing w:val="-2"/>
                <w:szCs w:val="20"/>
              </w:rPr>
              <w:t>strata/</w:t>
            </w:r>
            <w:r w:rsidRPr="007A6F92">
              <w:rPr>
                <w:rFonts w:eastAsia="Times New Roman"/>
                <w:spacing w:val="-2"/>
                <w:szCs w:val="20"/>
              </w:rPr>
              <w:br/>
              <w:t xml:space="preserve">community titled parking spaces under land use code 6532 </w:t>
            </w:r>
            <w:r w:rsidRPr="007A6F92">
              <w:rPr>
                <w:rFonts w:eastAsia="Times New Roman"/>
                <w:szCs w:val="20"/>
              </w:rPr>
              <w:t>with an indirect sewer connection.</w:t>
            </w:r>
          </w:p>
        </w:tc>
      </w:tr>
      <w:tr w:rsidR="007A6F92" w:rsidRPr="007A6F92" w14:paraId="466E0B91" w14:textId="77777777" w:rsidTr="007619DE">
        <w:trPr>
          <w:trHeight w:val="20"/>
          <w:jc w:val="center"/>
        </w:trPr>
        <w:tc>
          <w:tcPr>
            <w:tcW w:w="1590" w:type="pct"/>
            <w:tcBorders>
              <w:bottom w:val="single" w:sz="4" w:space="0" w:color="auto"/>
            </w:tcBorders>
            <w:shd w:val="clear" w:color="auto" w:fill="auto"/>
            <w:noWrap/>
            <w:vAlign w:val="center"/>
          </w:tcPr>
          <w:p w14:paraId="26275829" w14:textId="77777777" w:rsidR="007A6F92" w:rsidRPr="007A6F92" w:rsidRDefault="007A6F92" w:rsidP="007A6F92">
            <w:pPr>
              <w:rPr>
                <w:rFonts w:eastAsia="Times New Roman"/>
                <w:szCs w:val="20"/>
              </w:rPr>
            </w:pPr>
            <w:r w:rsidRPr="007A6F92">
              <w:rPr>
                <w:rFonts w:eastAsia="Times New Roman"/>
                <w:szCs w:val="17"/>
              </w:rPr>
              <w:t>$0.355250 per $1,000 of capital value</w:t>
            </w:r>
          </w:p>
        </w:tc>
        <w:tc>
          <w:tcPr>
            <w:tcW w:w="833" w:type="pct"/>
            <w:tcBorders>
              <w:bottom w:val="single" w:sz="4" w:space="0" w:color="auto"/>
            </w:tcBorders>
            <w:shd w:val="clear" w:color="auto" w:fill="auto"/>
            <w:noWrap/>
            <w:vAlign w:val="center"/>
          </w:tcPr>
          <w:p w14:paraId="4E6DE2CD" w14:textId="77777777" w:rsidR="007A6F92" w:rsidRPr="007A6F92" w:rsidRDefault="007A6F92" w:rsidP="007A6F92">
            <w:pPr>
              <w:jc w:val="center"/>
              <w:rPr>
                <w:rFonts w:eastAsia="Times New Roman"/>
                <w:szCs w:val="20"/>
              </w:rPr>
            </w:pPr>
            <w:r w:rsidRPr="007A6F92">
              <w:rPr>
                <w:rFonts w:eastAsia="Times New Roman"/>
                <w:szCs w:val="20"/>
              </w:rPr>
              <w:t>$21.75</w:t>
            </w:r>
          </w:p>
        </w:tc>
        <w:tc>
          <w:tcPr>
            <w:tcW w:w="2577" w:type="pct"/>
            <w:tcBorders>
              <w:bottom w:val="single" w:sz="4" w:space="0" w:color="auto"/>
            </w:tcBorders>
            <w:shd w:val="clear" w:color="auto" w:fill="auto"/>
            <w:vAlign w:val="center"/>
          </w:tcPr>
          <w:p w14:paraId="68A2BE5E" w14:textId="77777777" w:rsidR="007A6F92" w:rsidRPr="007A6F92" w:rsidRDefault="007A6F92" w:rsidP="007A6F92">
            <w:pPr>
              <w:jc w:val="left"/>
              <w:rPr>
                <w:rFonts w:eastAsia="Times New Roman"/>
                <w:szCs w:val="20"/>
              </w:rPr>
            </w:pPr>
            <w:r w:rsidRPr="007A6F92">
              <w:rPr>
                <w:rFonts w:eastAsia="Times New Roman"/>
                <w:szCs w:val="20"/>
              </w:rPr>
              <w:t>All non</w:t>
            </w:r>
            <w:r w:rsidRPr="007A6F92">
              <w:rPr>
                <w:rFonts w:eastAsia="Times New Roman"/>
                <w:b/>
                <w:szCs w:val="20"/>
              </w:rPr>
              <w:t>-</w:t>
            </w:r>
            <w:r w:rsidRPr="007A6F92">
              <w:rPr>
                <w:rFonts w:eastAsia="Times New Roman"/>
                <w:szCs w:val="20"/>
              </w:rPr>
              <w:t xml:space="preserve">residential land in other drainage areas classified as </w:t>
            </w:r>
            <w:r w:rsidRPr="007A6F92">
              <w:rPr>
                <w:rFonts w:eastAsia="Times New Roman"/>
                <w:spacing w:val="-2"/>
                <w:szCs w:val="20"/>
              </w:rPr>
              <w:t>strata/</w:t>
            </w:r>
            <w:r w:rsidRPr="007A6F92">
              <w:rPr>
                <w:rFonts w:eastAsia="Times New Roman"/>
                <w:spacing w:val="-2"/>
                <w:szCs w:val="20"/>
              </w:rPr>
              <w:br/>
              <w:t>community titled parking spaces under land use code 6532.</w:t>
            </w:r>
          </w:p>
        </w:tc>
      </w:tr>
      <w:tr w:rsidR="007A6F92" w:rsidRPr="007A6F92" w14:paraId="49253785" w14:textId="77777777" w:rsidTr="007619DE">
        <w:trPr>
          <w:trHeight w:val="20"/>
          <w:jc w:val="center"/>
        </w:trPr>
        <w:tc>
          <w:tcPr>
            <w:tcW w:w="1590" w:type="pct"/>
            <w:tcBorders>
              <w:top w:val="single" w:sz="4" w:space="0" w:color="auto"/>
            </w:tcBorders>
            <w:shd w:val="clear" w:color="auto" w:fill="auto"/>
            <w:noWrap/>
            <w:vAlign w:val="center"/>
          </w:tcPr>
          <w:p w14:paraId="06BE9757" w14:textId="77777777" w:rsidR="007A6F92" w:rsidRPr="007A6F92" w:rsidRDefault="007A6F92" w:rsidP="007A6F92">
            <w:pPr>
              <w:spacing w:after="0" w:line="120" w:lineRule="exact"/>
              <w:ind w:left="885" w:hanging="426"/>
              <w:rPr>
                <w:rFonts w:eastAsia="Times New Roman"/>
                <w:szCs w:val="20"/>
              </w:rPr>
            </w:pPr>
          </w:p>
        </w:tc>
        <w:tc>
          <w:tcPr>
            <w:tcW w:w="833" w:type="pct"/>
            <w:tcBorders>
              <w:top w:val="single" w:sz="4" w:space="0" w:color="auto"/>
            </w:tcBorders>
            <w:shd w:val="clear" w:color="auto" w:fill="auto"/>
            <w:noWrap/>
            <w:vAlign w:val="center"/>
          </w:tcPr>
          <w:p w14:paraId="58C09A07" w14:textId="77777777" w:rsidR="007A6F92" w:rsidRPr="007A6F92" w:rsidRDefault="007A6F92" w:rsidP="007A6F92">
            <w:pPr>
              <w:spacing w:after="0" w:line="120" w:lineRule="exact"/>
              <w:ind w:left="885" w:hanging="426"/>
              <w:jc w:val="center"/>
              <w:rPr>
                <w:rFonts w:eastAsia="Times New Roman"/>
                <w:szCs w:val="20"/>
              </w:rPr>
            </w:pPr>
          </w:p>
        </w:tc>
        <w:tc>
          <w:tcPr>
            <w:tcW w:w="2577" w:type="pct"/>
            <w:tcBorders>
              <w:top w:val="single" w:sz="4" w:space="0" w:color="auto"/>
            </w:tcBorders>
            <w:shd w:val="clear" w:color="auto" w:fill="auto"/>
            <w:vAlign w:val="center"/>
          </w:tcPr>
          <w:p w14:paraId="6FE1EBF0" w14:textId="77777777" w:rsidR="007A6F92" w:rsidRPr="007A6F92" w:rsidRDefault="007A6F92" w:rsidP="007A6F92">
            <w:pPr>
              <w:spacing w:after="0" w:line="120" w:lineRule="exact"/>
              <w:ind w:left="885" w:hanging="426"/>
              <w:rPr>
                <w:rFonts w:eastAsia="Times New Roman"/>
                <w:szCs w:val="20"/>
              </w:rPr>
            </w:pPr>
          </w:p>
        </w:tc>
      </w:tr>
    </w:tbl>
    <w:p w14:paraId="33CFC15C" w14:textId="77777777" w:rsidR="007A6F92" w:rsidRPr="007A6F92" w:rsidRDefault="007A6F92" w:rsidP="007A6F92">
      <w:pPr>
        <w:jc w:val="center"/>
        <w:rPr>
          <w:i/>
          <w:szCs w:val="17"/>
        </w:rPr>
      </w:pPr>
      <w:r w:rsidRPr="007A6F92">
        <w:rPr>
          <w:i/>
          <w:szCs w:val="17"/>
        </w:rPr>
        <w:t>Community Concession Sewerage Charges</w:t>
      </w:r>
    </w:p>
    <w:p w14:paraId="4439AA4F" w14:textId="77777777" w:rsidR="007A6F92" w:rsidRPr="007A6F92" w:rsidRDefault="007A6F92" w:rsidP="007A6F92">
      <w:pPr>
        <w:rPr>
          <w:rFonts w:eastAsia="Times New Roman"/>
          <w:szCs w:val="20"/>
        </w:rPr>
      </w:pPr>
      <w:r w:rsidRPr="007A6F92">
        <w:rPr>
          <w:rFonts w:eastAsia="Times New Roman"/>
          <w:szCs w:val="20"/>
        </w:rPr>
        <w:t>Quarterly sewerage availability charge (fixed charge) calculated based on three key steps:</w:t>
      </w:r>
    </w:p>
    <w:p w14:paraId="734761E7" w14:textId="77777777" w:rsidR="007A6F92" w:rsidRPr="007A6F92" w:rsidRDefault="007A6F92" w:rsidP="007A6F92">
      <w:pPr>
        <w:ind w:left="426" w:hanging="284"/>
        <w:rPr>
          <w:rFonts w:eastAsia="Times New Roman"/>
          <w:szCs w:val="20"/>
        </w:rPr>
      </w:pPr>
      <w:r w:rsidRPr="007A6F92">
        <w:rPr>
          <w:rFonts w:eastAsia="Times New Roman"/>
          <w:szCs w:val="20"/>
        </w:rPr>
        <w:t>(1)</w:t>
      </w:r>
      <w:r w:rsidRPr="007A6F92">
        <w:rPr>
          <w:rFonts w:eastAsia="Times New Roman"/>
          <w:szCs w:val="20"/>
        </w:rPr>
        <w:tab/>
        <w:t xml:space="preserve">the quarterly property value charge and minimum quarterly fixed charge are first </w:t>
      </w:r>
      <w:proofErr w:type="gramStart"/>
      <w:r w:rsidRPr="007A6F92">
        <w:rPr>
          <w:rFonts w:eastAsia="Times New Roman"/>
          <w:szCs w:val="20"/>
        </w:rPr>
        <w:t>determined;</w:t>
      </w:r>
      <w:proofErr w:type="gramEnd"/>
    </w:p>
    <w:p w14:paraId="1483C685" w14:textId="77777777" w:rsidR="007A6F92" w:rsidRPr="007A6F92" w:rsidRDefault="007A6F92" w:rsidP="007A6F92">
      <w:pPr>
        <w:ind w:left="426" w:hanging="284"/>
        <w:rPr>
          <w:rFonts w:eastAsia="Times New Roman"/>
          <w:szCs w:val="20"/>
        </w:rPr>
      </w:pPr>
      <w:r w:rsidRPr="007A6F92">
        <w:rPr>
          <w:rFonts w:eastAsia="Times New Roman"/>
          <w:szCs w:val="20"/>
        </w:rPr>
        <w:t>(2)</w:t>
      </w:r>
      <w:r w:rsidRPr="007A6F92">
        <w:rPr>
          <w:rFonts w:eastAsia="Times New Roman"/>
          <w:szCs w:val="20"/>
        </w:rPr>
        <w:tab/>
      </w:r>
      <w:r w:rsidRPr="007A6F92">
        <w:rPr>
          <w:rFonts w:eastAsia="Times New Roman"/>
          <w:spacing w:val="-2"/>
          <w:szCs w:val="20"/>
        </w:rPr>
        <w:t>the greater of these is compared to the quarterly water closet charge (i.e. the number of water closets multiplied by the water closet fee</w:t>
      </w:r>
      <w:proofErr w:type="gramStart"/>
      <w:r w:rsidRPr="007A6F92">
        <w:rPr>
          <w:rFonts w:eastAsia="Times New Roman"/>
          <w:spacing w:val="-2"/>
          <w:szCs w:val="20"/>
        </w:rPr>
        <w:t>);</w:t>
      </w:r>
      <w:proofErr w:type="gramEnd"/>
    </w:p>
    <w:p w14:paraId="1E638980" w14:textId="77777777" w:rsidR="007A6F92" w:rsidRPr="007A6F92" w:rsidRDefault="007A6F92" w:rsidP="007A6F92">
      <w:pPr>
        <w:ind w:left="426" w:hanging="284"/>
        <w:rPr>
          <w:rFonts w:eastAsia="Times New Roman"/>
          <w:szCs w:val="20"/>
        </w:rPr>
      </w:pPr>
      <w:r w:rsidRPr="007A6F92">
        <w:rPr>
          <w:rFonts w:eastAsia="Times New Roman"/>
          <w:szCs w:val="20"/>
        </w:rPr>
        <w:t>(3)</w:t>
      </w:r>
      <w:r w:rsidRPr="007A6F92">
        <w:rPr>
          <w:rFonts w:eastAsia="Times New Roman"/>
          <w:szCs w:val="20"/>
        </w:rPr>
        <w:tab/>
        <w:t>the lesser of Step 2 is charged on the property.</w:t>
      </w:r>
    </w:p>
    <w:tbl>
      <w:tblPr>
        <w:tblW w:w="5000" w:type="pct"/>
        <w:jc w:val="center"/>
        <w:tblLayout w:type="fixed"/>
        <w:tblCellMar>
          <w:left w:w="0" w:type="dxa"/>
          <w:right w:w="0" w:type="dxa"/>
        </w:tblCellMar>
        <w:tblLook w:val="04A0" w:firstRow="1" w:lastRow="0" w:firstColumn="1" w:lastColumn="0" w:noHBand="0" w:noVBand="1"/>
      </w:tblPr>
      <w:tblGrid>
        <w:gridCol w:w="4533"/>
        <w:gridCol w:w="4821"/>
      </w:tblGrid>
      <w:tr w:rsidR="007A6F92" w:rsidRPr="007A6F92" w14:paraId="29BC519C" w14:textId="77777777" w:rsidTr="007619DE">
        <w:trPr>
          <w:trHeight w:val="20"/>
          <w:tblHeader/>
          <w:jc w:val="center"/>
        </w:trPr>
        <w:tc>
          <w:tcPr>
            <w:tcW w:w="2423" w:type="pct"/>
            <w:tcBorders>
              <w:top w:val="single" w:sz="4" w:space="0" w:color="auto"/>
              <w:bottom w:val="single" w:sz="4" w:space="0" w:color="auto"/>
            </w:tcBorders>
            <w:shd w:val="clear" w:color="auto" w:fill="auto"/>
            <w:noWrap/>
            <w:vAlign w:val="center"/>
            <w:hideMark/>
          </w:tcPr>
          <w:p w14:paraId="6B9EBB47"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Description</w:t>
            </w:r>
          </w:p>
        </w:tc>
        <w:tc>
          <w:tcPr>
            <w:tcW w:w="2577" w:type="pct"/>
            <w:tcBorders>
              <w:top w:val="single" w:sz="4" w:space="0" w:color="auto"/>
              <w:bottom w:val="single" w:sz="4" w:space="0" w:color="auto"/>
            </w:tcBorders>
            <w:shd w:val="clear" w:color="auto" w:fill="auto"/>
            <w:noWrap/>
            <w:vAlign w:val="center"/>
            <w:hideMark/>
          </w:tcPr>
          <w:p w14:paraId="43839372" w14:textId="77777777" w:rsidR="007A6F92" w:rsidRPr="007A6F92" w:rsidRDefault="007A6F92" w:rsidP="007A6F92">
            <w:pPr>
              <w:spacing w:before="40" w:after="40"/>
              <w:jc w:val="center"/>
              <w:rPr>
                <w:rFonts w:eastAsia="Times New Roman"/>
                <w:b/>
                <w:bCs/>
                <w:szCs w:val="17"/>
              </w:rPr>
            </w:pPr>
            <w:r w:rsidRPr="007A6F92">
              <w:rPr>
                <w:rFonts w:eastAsia="Times New Roman"/>
                <w:b/>
                <w:bCs/>
                <w:szCs w:val="17"/>
              </w:rPr>
              <w:t>Land Affected</w:t>
            </w:r>
          </w:p>
        </w:tc>
      </w:tr>
      <w:tr w:rsidR="007A6F92" w:rsidRPr="007A6F92" w14:paraId="2155464D" w14:textId="77777777" w:rsidTr="007619DE">
        <w:trPr>
          <w:trHeight w:val="20"/>
          <w:tblHeader/>
          <w:jc w:val="center"/>
        </w:trPr>
        <w:tc>
          <w:tcPr>
            <w:tcW w:w="2423" w:type="pct"/>
            <w:tcBorders>
              <w:top w:val="single" w:sz="4" w:space="0" w:color="auto"/>
            </w:tcBorders>
            <w:shd w:val="clear" w:color="auto" w:fill="auto"/>
            <w:noWrap/>
            <w:vAlign w:val="center"/>
          </w:tcPr>
          <w:p w14:paraId="3893954E" w14:textId="77777777" w:rsidR="007A6F92" w:rsidRPr="007A6F92" w:rsidRDefault="007A6F92" w:rsidP="007A6F92">
            <w:pPr>
              <w:spacing w:after="0" w:line="40" w:lineRule="exact"/>
              <w:jc w:val="center"/>
              <w:rPr>
                <w:rFonts w:eastAsia="Times New Roman"/>
                <w:b/>
                <w:bCs/>
                <w:szCs w:val="17"/>
              </w:rPr>
            </w:pPr>
          </w:p>
        </w:tc>
        <w:tc>
          <w:tcPr>
            <w:tcW w:w="2577" w:type="pct"/>
            <w:tcBorders>
              <w:top w:val="single" w:sz="4" w:space="0" w:color="auto"/>
            </w:tcBorders>
            <w:shd w:val="clear" w:color="auto" w:fill="auto"/>
            <w:noWrap/>
            <w:vAlign w:val="center"/>
          </w:tcPr>
          <w:p w14:paraId="10D39DB1" w14:textId="77777777" w:rsidR="007A6F92" w:rsidRPr="007A6F92" w:rsidRDefault="007A6F92" w:rsidP="007A6F92">
            <w:pPr>
              <w:spacing w:after="0" w:line="40" w:lineRule="exact"/>
              <w:jc w:val="center"/>
              <w:rPr>
                <w:rFonts w:eastAsia="Times New Roman"/>
                <w:b/>
                <w:bCs/>
                <w:szCs w:val="17"/>
              </w:rPr>
            </w:pPr>
          </w:p>
        </w:tc>
      </w:tr>
      <w:tr w:rsidR="007A6F92" w:rsidRPr="007A6F92" w14:paraId="120ABB05" w14:textId="77777777" w:rsidTr="007619DE">
        <w:trPr>
          <w:trHeight w:val="20"/>
          <w:jc w:val="center"/>
        </w:trPr>
        <w:tc>
          <w:tcPr>
            <w:tcW w:w="2423" w:type="pct"/>
            <w:shd w:val="clear" w:color="auto" w:fill="auto"/>
            <w:noWrap/>
            <w:vAlign w:val="center"/>
            <w:hideMark/>
          </w:tcPr>
          <w:p w14:paraId="5F76B7E3" w14:textId="77777777" w:rsidR="007A6F92" w:rsidRPr="007A6F92" w:rsidRDefault="007A6F92" w:rsidP="007A6F92">
            <w:pPr>
              <w:jc w:val="left"/>
              <w:rPr>
                <w:rFonts w:eastAsia="Times New Roman"/>
                <w:b/>
                <w:bCs/>
                <w:szCs w:val="17"/>
              </w:rPr>
            </w:pPr>
            <w:r w:rsidRPr="007A6F92">
              <w:rPr>
                <w:rFonts w:eastAsia="Times New Roman"/>
                <w:b/>
                <w:bCs/>
                <w:szCs w:val="17"/>
              </w:rPr>
              <w:t xml:space="preserve">Charge determined according to number of water closets </w:t>
            </w:r>
            <w:r w:rsidRPr="007A6F92">
              <w:rPr>
                <w:rFonts w:eastAsia="Times New Roman"/>
                <w:b/>
                <w:bCs/>
                <w:szCs w:val="17"/>
              </w:rPr>
              <w:br/>
              <w:t>draining into the sewerage system</w:t>
            </w:r>
          </w:p>
        </w:tc>
        <w:tc>
          <w:tcPr>
            <w:tcW w:w="2577" w:type="pct"/>
            <w:shd w:val="clear" w:color="auto" w:fill="auto"/>
            <w:noWrap/>
            <w:vAlign w:val="bottom"/>
            <w:hideMark/>
          </w:tcPr>
          <w:p w14:paraId="687956FB" w14:textId="77777777" w:rsidR="007A6F92" w:rsidRPr="007A6F92" w:rsidRDefault="007A6F92" w:rsidP="007A6F92">
            <w:pPr>
              <w:jc w:val="left"/>
              <w:rPr>
                <w:rFonts w:eastAsia="Times New Roman"/>
                <w:szCs w:val="17"/>
              </w:rPr>
            </w:pPr>
          </w:p>
        </w:tc>
      </w:tr>
      <w:tr w:rsidR="007A6F92" w:rsidRPr="007A6F92" w14:paraId="119A84F1" w14:textId="77777777" w:rsidTr="007619DE">
        <w:trPr>
          <w:trHeight w:val="20"/>
          <w:jc w:val="center"/>
        </w:trPr>
        <w:tc>
          <w:tcPr>
            <w:tcW w:w="2423" w:type="pct"/>
            <w:shd w:val="clear" w:color="auto" w:fill="auto"/>
            <w:noWrap/>
            <w:hideMark/>
          </w:tcPr>
          <w:p w14:paraId="40B56E81" w14:textId="77777777" w:rsidR="007A6F92" w:rsidRPr="007A6F92" w:rsidRDefault="007A6F92" w:rsidP="007A6F92">
            <w:pPr>
              <w:jc w:val="left"/>
              <w:rPr>
                <w:rFonts w:eastAsia="Times New Roman"/>
                <w:szCs w:val="17"/>
              </w:rPr>
            </w:pPr>
            <w:r w:rsidRPr="007A6F92">
              <w:rPr>
                <w:rFonts w:eastAsia="Times New Roman"/>
                <w:szCs w:val="17"/>
              </w:rPr>
              <w:t>$24.10 per water closet draining into the sewerage system</w:t>
            </w:r>
          </w:p>
        </w:tc>
        <w:tc>
          <w:tcPr>
            <w:tcW w:w="2577" w:type="pct"/>
            <w:shd w:val="clear" w:color="auto" w:fill="auto"/>
            <w:noWrap/>
            <w:hideMark/>
          </w:tcPr>
          <w:p w14:paraId="0B5D33D7" w14:textId="77777777" w:rsidR="007A6F92" w:rsidRPr="007A6F92" w:rsidRDefault="007A6F92" w:rsidP="007A6F92">
            <w:pPr>
              <w:jc w:val="left"/>
              <w:rPr>
                <w:rFonts w:eastAsia="Times New Roman"/>
                <w:szCs w:val="17"/>
              </w:rPr>
            </w:pPr>
            <w:r w:rsidRPr="007A6F92">
              <w:rPr>
                <w:rFonts w:eastAsia="Times New Roman"/>
                <w:szCs w:val="17"/>
              </w:rPr>
              <w:t xml:space="preserve">All land that has been acquired or is used exclusively for charitable, public worship or a municipal corporation exclusively for the </w:t>
            </w:r>
            <w:r w:rsidRPr="007A6F92">
              <w:rPr>
                <w:rFonts w:eastAsia="Times New Roman"/>
                <w:szCs w:val="17"/>
              </w:rPr>
              <w:br/>
              <w:t>purposes of the Corporation.</w:t>
            </w:r>
          </w:p>
        </w:tc>
      </w:tr>
      <w:tr w:rsidR="007A6F92" w:rsidRPr="007A6F92" w14:paraId="6C8DA256" w14:textId="77777777" w:rsidTr="007619DE">
        <w:trPr>
          <w:trHeight w:val="20"/>
          <w:jc w:val="center"/>
        </w:trPr>
        <w:tc>
          <w:tcPr>
            <w:tcW w:w="2423" w:type="pct"/>
            <w:tcBorders>
              <w:bottom w:val="single" w:sz="4" w:space="0" w:color="auto"/>
            </w:tcBorders>
            <w:shd w:val="clear" w:color="auto" w:fill="auto"/>
            <w:noWrap/>
            <w:hideMark/>
          </w:tcPr>
          <w:p w14:paraId="6FEAD01D" w14:textId="77777777" w:rsidR="007A6F92" w:rsidRPr="007A6F92" w:rsidRDefault="007A6F92" w:rsidP="007A6F92">
            <w:pPr>
              <w:jc w:val="left"/>
              <w:rPr>
                <w:rFonts w:eastAsia="Times New Roman"/>
                <w:szCs w:val="17"/>
              </w:rPr>
            </w:pPr>
            <w:r w:rsidRPr="007A6F92">
              <w:rPr>
                <w:rFonts w:eastAsia="Times New Roman"/>
                <w:szCs w:val="17"/>
              </w:rPr>
              <w:t>$33.10 per water closet draining into the sewerage system</w:t>
            </w:r>
          </w:p>
        </w:tc>
        <w:tc>
          <w:tcPr>
            <w:tcW w:w="2577" w:type="pct"/>
            <w:tcBorders>
              <w:bottom w:val="single" w:sz="4" w:space="0" w:color="auto"/>
            </w:tcBorders>
            <w:shd w:val="clear" w:color="auto" w:fill="auto"/>
            <w:noWrap/>
            <w:hideMark/>
          </w:tcPr>
          <w:p w14:paraId="1E3EDC14" w14:textId="77777777" w:rsidR="007A6F92" w:rsidRPr="007A6F92" w:rsidRDefault="007A6F92" w:rsidP="007A6F92">
            <w:pPr>
              <w:jc w:val="left"/>
              <w:rPr>
                <w:rFonts w:eastAsia="Times New Roman"/>
                <w:szCs w:val="17"/>
              </w:rPr>
            </w:pPr>
            <w:r w:rsidRPr="007A6F92">
              <w:rPr>
                <w:rFonts w:eastAsia="Times New Roman"/>
                <w:szCs w:val="17"/>
              </w:rPr>
              <w:t>All other concessional land.</w:t>
            </w:r>
          </w:p>
        </w:tc>
      </w:tr>
      <w:tr w:rsidR="007A6F92" w:rsidRPr="007A6F92" w14:paraId="75E48EC8" w14:textId="77777777" w:rsidTr="007619DE">
        <w:trPr>
          <w:trHeight w:val="20"/>
          <w:jc w:val="center"/>
        </w:trPr>
        <w:tc>
          <w:tcPr>
            <w:tcW w:w="2423" w:type="pct"/>
            <w:tcBorders>
              <w:top w:val="single" w:sz="4" w:space="0" w:color="auto"/>
            </w:tcBorders>
            <w:shd w:val="clear" w:color="auto" w:fill="auto"/>
            <w:noWrap/>
          </w:tcPr>
          <w:p w14:paraId="1099AA7E" w14:textId="77777777" w:rsidR="007A6F92" w:rsidRPr="007A6F92" w:rsidRDefault="007A6F92" w:rsidP="007A6F92">
            <w:pPr>
              <w:spacing w:after="0" w:line="120" w:lineRule="exact"/>
              <w:ind w:left="885" w:hanging="426"/>
              <w:rPr>
                <w:rFonts w:eastAsia="Times New Roman"/>
                <w:szCs w:val="20"/>
              </w:rPr>
            </w:pPr>
          </w:p>
        </w:tc>
        <w:tc>
          <w:tcPr>
            <w:tcW w:w="2577" w:type="pct"/>
            <w:tcBorders>
              <w:top w:val="single" w:sz="4" w:space="0" w:color="auto"/>
            </w:tcBorders>
            <w:shd w:val="clear" w:color="auto" w:fill="auto"/>
            <w:noWrap/>
          </w:tcPr>
          <w:p w14:paraId="722E50F4" w14:textId="77777777" w:rsidR="007A6F92" w:rsidRPr="007A6F92" w:rsidRDefault="007A6F92" w:rsidP="007A6F92">
            <w:pPr>
              <w:spacing w:after="0" w:line="120" w:lineRule="exact"/>
              <w:ind w:left="885" w:hanging="426"/>
              <w:rPr>
                <w:rFonts w:eastAsia="Times New Roman"/>
                <w:szCs w:val="20"/>
              </w:rPr>
            </w:pPr>
          </w:p>
        </w:tc>
      </w:tr>
    </w:tbl>
    <w:p w14:paraId="5C468F75" w14:textId="77777777" w:rsidR="007A6F92" w:rsidRPr="007A6F92" w:rsidRDefault="007A6F92" w:rsidP="007A6F92">
      <w:pPr>
        <w:keepLines/>
        <w:jc w:val="center"/>
        <w:rPr>
          <w:i/>
          <w:szCs w:val="17"/>
        </w:rPr>
      </w:pPr>
      <w:r w:rsidRPr="007A6F92">
        <w:rPr>
          <w:i/>
          <w:szCs w:val="17"/>
        </w:rPr>
        <w:t>Recycled Water</w:t>
      </w:r>
    </w:p>
    <w:tbl>
      <w:tblPr>
        <w:tblW w:w="5000" w:type="pct"/>
        <w:jc w:val="center"/>
        <w:tblCellMar>
          <w:left w:w="0" w:type="dxa"/>
          <w:right w:w="0" w:type="dxa"/>
        </w:tblCellMar>
        <w:tblLook w:val="04A0" w:firstRow="1" w:lastRow="0" w:firstColumn="1" w:lastColumn="0" w:noHBand="0" w:noVBand="1"/>
      </w:tblPr>
      <w:tblGrid>
        <w:gridCol w:w="6063"/>
        <w:gridCol w:w="3291"/>
      </w:tblGrid>
      <w:tr w:rsidR="007A6F92" w:rsidRPr="007A6F92" w14:paraId="5B26D169" w14:textId="77777777" w:rsidTr="007619DE">
        <w:trPr>
          <w:trHeight w:val="20"/>
          <w:tblHeader/>
          <w:jc w:val="center"/>
        </w:trPr>
        <w:tc>
          <w:tcPr>
            <w:tcW w:w="3241" w:type="pct"/>
            <w:tcBorders>
              <w:top w:val="single" w:sz="4" w:space="0" w:color="auto"/>
              <w:bottom w:val="single" w:sz="4" w:space="0" w:color="auto"/>
            </w:tcBorders>
            <w:shd w:val="clear" w:color="auto" w:fill="auto"/>
            <w:noWrap/>
            <w:vAlign w:val="center"/>
            <w:hideMark/>
          </w:tcPr>
          <w:p w14:paraId="19FA5EA3" w14:textId="77777777" w:rsidR="007A6F92" w:rsidRPr="007A6F92" w:rsidRDefault="007A6F92" w:rsidP="007A6F92">
            <w:pPr>
              <w:keepLines/>
              <w:spacing w:before="40" w:after="40"/>
              <w:jc w:val="center"/>
              <w:rPr>
                <w:rFonts w:eastAsia="Times New Roman"/>
                <w:b/>
                <w:bCs/>
                <w:szCs w:val="17"/>
              </w:rPr>
            </w:pPr>
            <w:r w:rsidRPr="007A6F92">
              <w:rPr>
                <w:rFonts w:eastAsia="Times New Roman"/>
                <w:b/>
                <w:bCs/>
                <w:szCs w:val="17"/>
              </w:rPr>
              <w:t>Description</w:t>
            </w:r>
          </w:p>
        </w:tc>
        <w:tc>
          <w:tcPr>
            <w:tcW w:w="1759" w:type="pct"/>
            <w:tcBorders>
              <w:top w:val="single" w:sz="4" w:space="0" w:color="auto"/>
              <w:bottom w:val="single" w:sz="4" w:space="0" w:color="auto"/>
            </w:tcBorders>
            <w:shd w:val="clear" w:color="auto" w:fill="auto"/>
            <w:noWrap/>
            <w:vAlign w:val="bottom"/>
            <w:hideMark/>
          </w:tcPr>
          <w:p w14:paraId="350D529B" w14:textId="77777777" w:rsidR="007A6F92" w:rsidRPr="007A6F92" w:rsidRDefault="007A6F92" w:rsidP="007A6F92">
            <w:pPr>
              <w:keepLines/>
              <w:spacing w:before="40" w:after="40"/>
              <w:jc w:val="center"/>
              <w:rPr>
                <w:rFonts w:eastAsia="Times New Roman"/>
                <w:szCs w:val="17"/>
              </w:rPr>
            </w:pPr>
            <w:r w:rsidRPr="007A6F92">
              <w:rPr>
                <w:rFonts w:eastAsia="Times New Roman"/>
                <w:b/>
                <w:bCs/>
                <w:szCs w:val="17"/>
              </w:rPr>
              <w:t>Charge</w:t>
            </w:r>
          </w:p>
        </w:tc>
      </w:tr>
      <w:tr w:rsidR="007A6F92" w:rsidRPr="007A6F92" w14:paraId="2C21FFF3" w14:textId="77777777" w:rsidTr="007619DE">
        <w:trPr>
          <w:trHeight w:val="20"/>
          <w:jc w:val="center"/>
        </w:trPr>
        <w:tc>
          <w:tcPr>
            <w:tcW w:w="3241" w:type="pct"/>
            <w:tcBorders>
              <w:top w:val="single" w:sz="4" w:space="0" w:color="auto"/>
              <w:bottom w:val="single" w:sz="4" w:space="0" w:color="auto"/>
            </w:tcBorders>
            <w:shd w:val="clear" w:color="auto" w:fill="auto"/>
            <w:noWrap/>
            <w:vAlign w:val="center"/>
            <w:hideMark/>
          </w:tcPr>
          <w:p w14:paraId="7B3C7F75" w14:textId="77777777" w:rsidR="007A6F92" w:rsidRPr="007A6F92" w:rsidRDefault="007A6F92" w:rsidP="007A6F92">
            <w:pPr>
              <w:keepLines/>
              <w:spacing w:before="40"/>
              <w:jc w:val="center"/>
              <w:rPr>
                <w:rFonts w:eastAsia="Times New Roman"/>
                <w:szCs w:val="17"/>
              </w:rPr>
            </w:pPr>
            <w:r w:rsidRPr="007A6F92">
              <w:rPr>
                <w:rFonts w:eastAsia="Times New Roman"/>
                <w:szCs w:val="17"/>
              </w:rPr>
              <w:t>Dual residential reticulated recycled water use</w:t>
            </w:r>
          </w:p>
        </w:tc>
        <w:tc>
          <w:tcPr>
            <w:tcW w:w="1759" w:type="pct"/>
            <w:tcBorders>
              <w:top w:val="single" w:sz="4" w:space="0" w:color="auto"/>
              <w:bottom w:val="single" w:sz="4" w:space="0" w:color="auto"/>
            </w:tcBorders>
            <w:shd w:val="clear" w:color="auto" w:fill="auto"/>
            <w:noWrap/>
            <w:vAlign w:val="center"/>
            <w:hideMark/>
          </w:tcPr>
          <w:p w14:paraId="5AF2B54C" w14:textId="77777777" w:rsidR="007A6F92" w:rsidRPr="007A6F92" w:rsidRDefault="007A6F92" w:rsidP="007A6F92">
            <w:pPr>
              <w:keepLines/>
              <w:spacing w:before="40"/>
              <w:jc w:val="center"/>
              <w:rPr>
                <w:rFonts w:eastAsia="Times New Roman"/>
                <w:szCs w:val="17"/>
              </w:rPr>
            </w:pPr>
            <w:r w:rsidRPr="007A6F92">
              <w:rPr>
                <w:rFonts w:eastAsia="Times New Roman"/>
                <w:szCs w:val="17"/>
              </w:rPr>
              <w:t>$2.026 per kilolitre</w:t>
            </w:r>
          </w:p>
        </w:tc>
      </w:tr>
      <w:tr w:rsidR="007A6F92" w:rsidRPr="007A6F92" w14:paraId="20604FE7" w14:textId="77777777" w:rsidTr="007619DE">
        <w:trPr>
          <w:trHeight w:val="20"/>
          <w:jc w:val="center"/>
        </w:trPr>
        <w:tc>
          <w:tcPr>
            <w:tcW w:w="3241" w:type="pct"/>
            <w:tcBorders>
              <w:top w:val="single" w:sz="4" w:space="0" w:color="auto"/>
            </w:tcBorders>
            <w:shd w:val="clear" w:color="auto" w:fill="auto"/>
            <w:noWrap/>
            <w:vAlign w:val="center"/>
          </w:tcPr>
          <w:p w14:paraId="2F64D0DD" w14:textId="77777777" w:rsidR="007A6F92" w:rsidRPr="007A6F92" w:rsidRDefault="007A6F92" w:rsidP="007A6F92">
            <w:pPr>
              <w:keepLines/>
              <w:spacing w:after="0" w:line="120" w:lineRule="exact"/>
              <w:ind w:left="885" w:hanging="426"/>
              <w:rPr>
                <w:rFonts w:eastAsia="Times New Roman"/>
                <w:szCs w:val="20"/>
              </w:rPr>
            </w:pPr>
          </w:p>
        </w:tc>
        <w:tc>
          <w:tcPr>
            <w:tcW w:w="1759" w:type="pct"/>
            <w:tcBorders>
              <w:top w:val="single" w:sz="4" w:space="0" w:color="auto"/>
            </w:tcBorders>
            <w:shd w:val="clear" w:color="auto" w:fill="auto"/>
            <w:noWrap/>
            <w:vAlign w:val="center"/>
          </w:tcPr>
          <w:p w14:paraId="49AD81FB" w14:textId="77777777" w:rsidR="007A6F92" w:rsidRPr="007A6F92" w:rsidRDefault="007A6F92" w:rsidP="007A6F92">
            <w:pPr>
              <w:keepLines/>
              <w:spacing w:after="0" w:line="120" w:lineRule="exact"/>
              <w:ind w:left="885" w:hanging="426"/>
              <w:jc w:val="right"/>
              <w:rPr>
                <w:rFonts w:eastAsia="Times New Roman"/>
                <w:szCs w:val="20"/>
              </w:rPr>
            </w:pPr>
          </w:p>
        </w:tc>
      </w:tr>
    </w:tbl>
    <w:p w14:paraId="29E622F7" w14:textId="77777777" w:rsidR="007A6F92" w:rsidRPr="007A6F92" w:rsidRDefault="007A6F92" w:rsidP="007A6F92">
      <w:pPr>
        <w:keepNext/>
        <w:jc w:val="center"/>
        <w:rPr>
          <w:smallCaps/>
          <w:szCs w:val="17"/>
        </w:rPr>
      </w:pPr>
      <w:r w:rsidRPr="007A6F92">
        <w:rPr>
          <w:smallCaps/>
          <w:szCs w:val="17"/>
        </w:rPr>
        <w:lastRenderedPageBreak/>
        <w:t>Fees and Charges Schedule</w:t>
      </w:r>
    </w:p>
    <w:p w14:paraId="7CD83398" w14:textId="77777777" w:rsidR="007A6F92" w:rsidRPr="007A6F92" w:rsidRDefault="007A6F92" w:rsidP="007A6F92">
      <w:pPr>
        <w:keepNext/>
        <w:keepLines/>
        <w:rPr>
          <w:rFonts w:eastAsia="Times New Roman"/>
          <w:szCs w:val="17"/>
        </w:rPr>
      </w:pPr>
      <w:r w:rsidRPr="007A6F92">
        <w:rPr>
          <w:rFonts w:eastAsia="Times New Roman"/>
          <w:szCs w:val="17"/>
        </w:rPr>
        <w:t>The following fees and charges are fixed for the period 1 July 2024 to 30 June 2025.</w:t>
      </w: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2262"/>
      </w:tblGrid>
      <w:tr w:rsidR="007A6F92" w:rsidRPr="007A6F92" w14:paraId="285CA694" w14:textId="77777777" w:rsidTr="007619DE">
        <w:trPr>
          <w:tblHeader/>
        </w:trPr>
        <w:tc>
          <w:tcPr>
            <w:tcW w:w="7088" w:type="dxa"/>
            <w:tcBorders>
              <w:top w:val="single" w:sz="4" w:space="0" w:color="auto"/>
              <w:bottom w:val="single" w:sz="4" w:space="0" w:color="auto"/>
            </w:tcBorders>
            <w:vAlign w:val="center"/>
          </w:tcPr>
          <w:p w14:paraId="0D405492" w14:textId="77777777" w:rsidR="007A6F92" w:rsidRPr="007A6F92" w:rsidRDefault="007A6F92" w:rsidP="007A6F92">
            <w:pPr>
              <w:keepNext/>
              <w:keepLines/>
              <w:spacing w:before="40" w:after="40"/>
              <w:jc w:val="center"/>
              <w:rPr>
                <w:b/>
                <w:bCs/>
                <w:szCs w:val="17"/>
              </w:rPr>
            </w:pPr>
            <w:r w:rsidRPr="007A6F92">
              <w:rPr>
                <w:b/>
                <w:szCs w:val="17"/>
              </w:rPr>
              <w:t>Fee Name—</w:t>
            </w:r>
            <w:r w:rsidRPr="007A6F92">
              <w:rPr>
                <w:b/>
                <w:bCs/>
                <w:szCs w:val="17"/>
              </w:rPr>
              <w:t>Access to SA Water Land Fees^^</w:t>
            </w:r>
          </w:p>
        </w:tc>
        <w:tc>
          <w:tcPr>
            <w:tcW w:w="2262" w:type="dxa"/>
            <w:tcBorders>
              <w:top w:val="single" w:sz="4" w:space="0" w:color="auto"/>
              <w:bottom w:val="single" w:sz="4" w:space="0" w:color="auto"/>
            </w:tcBorders>
            <w:vAlign w:val="center"/>
          </w:tcPr>
          <w:p w14:paraId="77F90C60" w14:textId="77777777" w:rsidR="007A6F92" w:rsidRPr="007A6F92" w:rsidRDefault="007A6F92" w:rsidP="007A6F92">
            <w:pPr>
              <w:keepNext/>
              <w:keepLines/>
              <w:spacing w:before="40" w:after="40"/>
              <w:jc w:val="center"/>
              <w:rPr>
                <w:b/>
                <w:szCs w:val="17"/>
              </w:rPr>
            </w:pPr>
            <w:r w:rsidRPr="007A6F92">
              <w:rPr>
                <w:b/>
                <w:szCs w:val="17"/>
              </w:rPr>
              <w:t>Fee 2024-25</w:t>
            </w:r>
          </w:p>
        </w:tc>
      </w:tr>
      <w:tr w:rsidR="007A6F92" w:rsidRPr="007A6F92" w14:paraId="4C4624B0" w14:textId="77777777" w:rsidTr="007619DE">
        <w:trPr>
          <w:tblHeader/>
        </w:trPr>
        <w:tc>
          <w:tcPr>
            <w:tcW w:w="7088" w:type="dxa"/>
            <w:tcBorders>
              <w:top w:val="single" w:sz="4" w:space="0" w:color="auto"/>
            </w:tcBorders>
          </w:tcPr>
          <w:p w14:paraId="056F3E3B" w14:textId="77777777" w:rsidR="007A6F92" w:rsidRPr="007A6F92" w:rsidRDefault="007A6F92" w:rsidP="007A6F92">
            <w:pPr>
              <w:keepNext/>
              <w:keepLines/>
              <w:spacing w:after="0" w:line="40" w:lineRule="exact"/>
              <w:jc w:val="left"/>
              <w:rPr>
                <w:szCs w:val="17"/>
              </w:rPr>
            </w:pPr>
          </w:p>
        </w:tc>
        <w:tc>
          <w:tcPr>
            <w:tcW w:w="2262" w:type="dxa"/>
            <w:tcBorders>
              <w:top w:val="single" w:sz="4" w:space="0" w:color="auto"/>
            </w:tcBorders>
          </w:tcPr>
          <w:p w14:paraId="17B31555" w14:textId="77777777" w:rsidR="007A6F92" w:rsidRPr="007A6F92" w:rsidRDefault="007A6F92" w:rsidP="007A6F92">
            <w:pPr>
              <w:keepNext/>
              <w:keepLines/>
              <w:spacing w:after="0" w:line="40" w:lineRule="exact"/>
              <w:jc w:val="left"/>
              <w:rPr>
                <w:szCs w:val="17"/>
              </w:rPr>
            </w:pPr>
          </w:p>
        </w:tc>
      </w:tr>
      <w:tr w:rsidR="007A6F92" w:rsidRPr="007A6F92" w14:paraId="76047EB0" w14:textId="77777777" w:rsidTr="007619DE">
        <w:tc>
          <w:tcPr>
            <w:tcW w:w="7088" w:type="dxa"/>
          </w:tcPr>
          <w:p w14:paraId="39FA405D" w14:textId="77777777" w:rsidR="007A6F92" w:rsidRPr="007A6F92" w:rsidRDefault="007A6F92" w:rsidP="007A6F92">
            <w:pPr>
              <w:keepNext/>
              <w:keepLines/>
              <w:jc w:val="left"/>
              <w:rPr>
                <w:szCs w:val="17"/>
              </w:rPr>
            </w:pPr>
            <w:r w:rsidRPr="007A6F92">
              <w:rPr>
                <w:szCs w:val="17"/>
              </w:rPr>
              <w:t>Event/Activity low impact up to 4 hrs</w:t>
            </w:r>
          </w:p>
        </w:tc>
        <w:tc>
          <w:tcPr>
            <w:tcW w:w="2262" w:type="dxa"/>
            <w:vAlign w:val="center"/>
          </w:tcPr>
          <w:p w14:paraId="5084141D" w14:textId="77777777" w:rsidR="007A6F92" w:rsidRPr="007A6F92" w:rsidRDefault="007A6F92" w:rsidP="007A6F92">
            <w:pPr>
              <w:keepNext/>
              <w:keepLines/>
              <w:jc w:val="right"/>
              <w:rPr>
                <w:rFonts w:eastAsia="SimSun"/>
                <w:szCs w:val="20"/>
                <w:lang w:eastAsia="zh-CN"/>
              </w:rPr>
            </w:pPr>
            <w:r w:rsidRPr="007A6F92">
              <w:rPr>
                <w:szCs w:val="20"/>
              </w:rPr>
              <w:t>Estimated cost to deliver service</w:t>
            </w:r>
          </w:p>
        </w:tc>
      </w:tr>
      <w:tr w:rsidR="007A6F92" w:rsidRPr="007A6F92" w14:paraId="1FF831DB" w14:textId="77777777" w:rsidTr="007619DE">
        <w:tc>
          <w:tcPr>
            <w:tcW w:w="7088" w:type="dxa"/>
          </w:tcPr>
          <w:p w14:paraId="257D2432" w14:textId="77777777" w:rsidR="007A6F92" w:rsidRPr="007A6F92" w:rsidRDefault="007A6F92" w:rsidP="007A6F92">
            <w:pPr>
              <w:jc w:val="left"/>
              <w:rPr>
                <w:szCs w:val="17"/>
              </w:rPr>
            </w:pPr>
            <w:r w:rsidRPr="007A6F92">
              <w:rPr>
                <w:szCs w:val="17"/>
              </w:rPr>
              <w:t>Event/Activity high impact up to 4 hrs</w:t>
            </w:r>
          </w:p>
        </w:tc>
        <w:tc>
          <w:tcPr>
            <w:tcW w:w="2262" w:type="dxa"/>
            <w:vAlign w:val="center"/>
          </w:tcPr>
          <w:p w14:paraId="4CE24830" w14:textId="77777777" w:rsidR="007A6F92" w:rsidRPr="007A6F92" w:rsidRDefault="007A6F92" w:rsidP="007A6F92">
            <w:pPr>
              <w:jc w:val="right"/>
              <w:rPr>
                <w:szCs w:val="20"/>
              </w:rPr>
            </w:pPr>
            <w:r w:rsidRPr="007A6F92">
              <w:rPr>
                <w:szCs w:val="20"/>
              </w:rPr>
              <w:t>Estimated cost to deliver service</w:t>
            </w:r>
          </w:p>
        </w:tc>
      </w:tr>
      <w:tr w:rsidR="007A6F92" w:rsidRPr="007A6F92" w14:paraId="36F0C023" w14:textId="77777777" w:rsidTr="007619DE">
        <w:tc>
          <w:tcPr>
            <w:tcW w:w="7088" w:type="dxa"/>
          </w:tcPr>
          <w:p w14:paraId="0F9D5EED" w14:textId="77777777" w:rsidR="007A6F92" w:rsidRPr="007A6F92" w:rsidRDefault="007A6F92" w:rsidP="007A6F92">
            <w:pPr>
              <w:jc w:val="left"/>
              <w:rPr>
                <w:szCs w:val="17"/>
              </w:rPr>
            </w:pPr>
            <w:r w:rsidRPr="007A6F92">
              <w:rPr>
                <w:szCs w:val="17"/>
              </w:rPr>
              <w:t>Event/Activity low impact per day</w:t>
            </w:r>
          </w:p>
        </w:tc>
        <w:tc>
          <w:tcPr>
            <w:tcW w:w="2262" w:type="dxa"/>
            <w:vAlign w:val="center"/>
          </w:tcPr>
          <w:p w14:paraId="234F5EB3" w14:textId="77777777" w:rsidR="007A6F92" w:rsidRPr="007A6F92" w:rsidRDefault="007A6F92" w:rsidP="007A6F92">
            <w:pPr>
              <w:jc w:val="right"/>
              <w:rPr>
                <w:rFonts w:eastAsia="SimSun"/>
                <w:szCs w:val="20"/>
                <w:lang w:eastAsia="zh-CN"/>
              </w:rPr>
            </w:pPr>
            <w:r w:rsidRPr="007A6F92">
              <w:rPr>
                <w:szCs w:val="20"/>
              </w:rPr>
              <w:t>Estimated cost to deliver service</w:t>
            </w:r>
          </w:p>
        </w:tc>
      </w:tr>
      <w:tr w:rsidR="007A6F92" w:rsidRPr="007A6F92" w14:paraId="0A127740" w14:textId="77777777" w:rsidTr="007619DE">
        <w:tc>
          <w:tcPr>
            <w:tcW w:w="7088" w:type="dxa"/>
          </w:tcPr>
          <w:p w14:paraId="4D07C0A7" w14:textId="77777777" w:rsidR="007A6F92" w:rsidRPr="007A6F92" w:rsidRDefault="007A6F92" w:rsidP="007A6F92">
            <w:pPr>
              <w:jc w:val="left"/>
              <w:rPr>
                <w:szCs w:val="17"/>
              </w:rPr>
            </w:pPr>
            <w:r w:rsidRPr="007A6F92">
              <w:rPr>
                <w:szCs w:val="17"/>
              </w:rPr>
              <w:t>Event/Activity high impact per day</w:t>
            </w:r>
          </w:p>
        </w:tc>
        <w:tc>
          <w:tcPr>
            <w:tcW w:w="2262" w:type="dxa"/>
            <w:vAlign w:val="center"/>
          </w:tcPr>
          <w:p w14:paraId="3D769A83" w14:textId="77777777" w:rsidR="007A6F92" w:rsidRPr="007A6F92" w:rsidRDefault="007A6F92" w:rsidP="007A6F92">
            <w:pPr>
              <w:jc w:val="right"/>
              <w:rPr>
                <w:szCs w:val="20"/>
              </w:rPr>
            </w:pPr>
            <w:r w:rsidRPr="007A6F92">
              <w:rPr>
                <w:szCs w:val="20"/>
              </w:rPr>
              <w:t>Estimated cost to deliver service</w:t>
            </w:r>
          </w:p>
        </w:tc>
      </w:tr>
      <w:tr w:rsidR="007A6F92" w:rsidRPr="007A6F92" w14:paraId="77BE594F" w14:textId="77777777" w:rsidTr="007619DE">
        <w:tc>
          <w:tcPr>
            <w:tcW w:w="7088" w:type="dxa"/>
          </w:tcPr>
          <w:p w14:paraId="017575B2" w14:textId="77777777" w:rsidR="007A6F92" w:rsidRPr="007A6F92" w:rsidRDefault="007A6F92" w:rsidP="007A6F92">
            <w:pPr>
              <w:jc w:val="left"/>
              <w:rPr>
                <w:szCs w:val="17"/>
              </w:rPr>
            </w:pPr>
            <w:r w:rsidRPr="007A6F92">
              <w:rPr>
                <w:szCs w:val="17"/>
              </w:rPr>
              <w:t>Staff assistance (hourly)</w:t>
            </w:r>
          </w:p>
        </w:tc>
        <w:tc>
          <w:tcPr>
            <w:tcW w:w="2262" w:type="dxa"/>
            <w:vAlign w:val="center"/>
          </w:tcPr>
          <w:p w14:paraId="1230DDEC" w14:textId="77777777" w:rsidR="007A6F92" w:rsidRPr="007A6F92" w:rsidRDefault="007A6F92" w:rsidP="007A6F92">
            <w:pPr>
              <w:jc w:val="right"/>
              <w:rPr>
                <w:szCs w:val="20"/>
              </w:rPr>
            </w:pPr>
            <w:r w:rsidRPr="007A6F92">
              <w:rPr>
                <w:szCs w:val="20"/>
              </w:rPr>
              <w:t>Estimated cost to deliver service</w:t>
            </w:r>
          </w:p>
        </w:tc>
      </w:tr>
      <w:tr w:rsidR="007A6F92" w:rsidRPr="007A6F92" w14:paraId="3D875A60" w14:textId="77777777" w:rsidTr="007619DE">
        <w:tc>
          <w:tcPr>
            <w:tcW w:w="7088" w:type="dxa"/>
          </w:tcPr>
          <w:p w14:paraId="5C752857" w14:textId="77777777" w:rsidR="007A6F92" w:rsidRPr="007A6F92" w:rsidRDefault="007A6F92" w:rsidP="007A6F92">
            <w:pPr>
              <w:jc w:val="left"/>
              <w:rPr>
                <w:szCs w:val="17"/>
              </w:rPr>
            </w:pPr>
            <w:r w:rsidRPr="007A6F92">
              <w:rPr>
                <w:szCs w:val="17"/>
              </w:rPr>
              <w:t>Staff assistance (after hours/public holiday/weekend loading—hourly)</w:t>
            </w:r>
          </w:p>
        </w:tc>
        <w:tc>
          <w:tcPr>
            <w:tcW w:w="2262" w:type="dxa"/>
            <w:vAlign w:val="center"/>
          </w:tcPr>
          <w:p w14:paraId="159984C6" w14:textId="77777777" w:rsidR="007A6F92" w:rsidRPr="007A6F92" w:rsidRDefault="007A6F92" w:rsidP="007A6F92">
            <w:pPr>
              <w:jc w:val="right"/>
              <w:rPr>
                <w:szCs w:val="20"/>
              </w:rPr>
            </w:pPr>
            <w:r w:rsidRPr="007A6F92">
              <w:rPr>
                <w:szCs w:val="20"/>
              </w:rPr>
              <w:t>Estimated cost to deliver service</w:t>
            </w:r>
          </w:p>
        </w:tc>
      </w:tr>
      <w:tr w:rsidR="007A6F92" w:rsidRPr="007A6F92" w14:paraId="17CC7BEC" w14:textId="77777777" w:rsidTr="007619DE">
        <w:trPr>
          <w:cantSplit/>
          <w:trHeight w:hRule="exact" w:val="266"/>
        </w:trPr>
        <w:tc>
          <w:tcPr>
            <w:tcW w:w="7088" w:type="dxa"/>
            <w:tcBorders>
              <w:bottom w:val="single" w:sz="4" w:space="0" w:color="auto"/>
            </w:tcBorders>
          </w:tcPr>
          <w:p w14:paraId="0CA2E26E" w14:textId="77777777" w:rsidR="007A6F92" w:rsidRPr="007A6F92" w:rsidRDefault="007A6F92" w:rsidP="007A6F92">
            <w:pPr>
              <w:widowControl w:val="0"/>
              <w:spacing w:after="0"/>
              <w:jc w:val="left"/>
              <w:rPr>
                <w:spacing w:val="-2"/>
                <w:szCs w:val="17"/>
              </w:rPr>
            </w:pPr>
            <w:r w:rsidRPr="007A6F92">
              <w:rPr>
                <w:spacing w:val="-2"/>
                <w:szCs w:val="17"/>
              </w:rPr>
              <w:t>Environmental impact bond (required for periods longer than 5 days, refundable after impact assessment)</w:t>
            </w:r>
          </w:p>
        </w:tc>
        <w:tc>
          <w:tcPr>
            <w:tcW w:w="2262" w:type="dxa"/>
            <w:tcBorders>
              <w:bottom w:val="single" w:sz="4" w:space="0" w:color="auto"/>
            </w:tcBorders>
          </w:tcPr>
          <w:p w14:paraId="5FD5495C" w14:textId="77777777" w:rsidR="007A6F92" w:rsidRPr="007A6F92" w:rsidRDefault="007A6F92" w:rsidP="007A6F92">
            <w:pPr>
              <w:jc w:val="right"/>
              <w:rPr>
                <w:szCs w:val="20"/>
              </w:rPr>
            </w:pPr>
            <w:r w:rsidRPr="007A6F92">
              <w:rPr>
                <w:szCs w:val="20"/>
              </w:rPr>
              <w:t xml:space="preserve">Estimated cost to deliver </w:t>
            </w:r>
            <w:proofErr w:type="gramStart"/>
            <w:r w:rsidRPr="007A6F92">
              <w:rPr>
                <w:szCs w:val="20"/>
              </w:rPr>
              <w:t>service</w:t>
            </w:r>
            <w:proofErr w:type="gramEnd"/>
          </w:p>
          <w:p w14:paraId="146C3F7E" w14:textId="77777777" w:rsidR="007A6F92" w:rsidRPr="007A6F92" w:rsidRDefault="007A6F92" w:rsidP="007A6F92">
            <w:pPr>
              <w:widowControl w:val="0"/>
              <w:spacing w:after="0"/>
              <w:jc w:val="right"/>
              <w:rPr>
                <w:szCs w:val="20"/>
              </w:rPr>
            </w:pPr>
          </w:p>
        </w:tc>
      </w:tr>
      <w:tr w:rsidR="007A6F92" w:rsidRPr="007A6F92" w14:paraId="4978EEC9" w14:textId="77777777" w:rsidTr="007619DE">
        <w:tc>
          <w:tcPr>
            <w:tcW w:w="7088" w:type="dxa"/>
            <w:tcBorders>
              <w:top w:val="single" w:sz="4" w:space="0" w:color="auto"/>
            </w:tcBorders>
            <w:vAlign w:val="center"/>
          </w:tcPr>
          <w:p w14:paraId="1ABADA96" w14:textId="77777777" w:rsidR="007A6F92" w:rsidRPr="007A6F92" w:rsidRDefault="007A6F92" w:rsidP="007A6F92">
            <w:pPr>
              <w:spacing w:after="0" w:line="120" w:lineRule="exact"/>
              <w:ind w:left="885" w:hanging="426"/>
              <w:rPr>
                <w:szCs w:val="20"/>
              </w:rPr>
            </w:pPr>
          </w:p>
        </w:tc>
        <w:tc>
          <w:tcPr>
            <w:tcW w:w="2262" w:type="dxa"/>
            <w:tcBorders>
              <w:top w:val="single" w:sz="4" w:space="0" w:color="auto"/>
            </w:tcBorders>
            <w:vAlign w:val="center"/>
          </w:tcPr>
          <w:p w14:paraId="0D607BC5" w14:textId="77777777" w:rsidR="007A6F92" w:rsidRPr="007A6F92" w:rsidRDefault="007A6F92" w:rsidP="007A6F92">
            <w:pPr>
              <w:spacing w:after="0" w:line="120" w:lineRule="exact"/>
              <w:ind w:left="885" w:hanging="426"/>
              <w:rPr>
                <w:szCs w:val="20"/>
              </w:rPr>
            </w:pPr>
          </w:p>
        </w:tc>
      </w:tr>
    </w:tbl>
    <w:p w14:paraId="3F6D7407" w14:textId="77777777" w:rsidR="007A6F92" w:rsidRPr="007A6F92" w:rsidRDefault="007A6F92" w:rsidP="007A6F92">
      <w:pPr>
        <w:spacing w:after="0"/>
        <w:rPr>
          <w:rFonts w:eastAsia="Times New Roman"/>
          <w:szCs w:val="17"/>
        </w:rPr>
      </w:pPr>
    </w:p>
    <w:tbl>
      <w:tblPr>
        <w:tblStyle w:val="TableGrid1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3"/>
        <w:gridCol w:w="2271"/>
      </w:tblGrid>
      <w:tr w:rsidR="007A6F92" w:rsidRPr="007A6F92" w14:paraId="24D1E3E4" w14:textId="77777777" w:rsidTr="007619DE">
        <w:trPr>
          <w:trHeight w:val="20"/>
          <w:tblHeader/>
        </w:trPr>
        <w:tc>
          <w:tcPr>
            <w:tcW w:w="3786" w:type="pct"/>
            <w:tcBorders>
              <w:top w:val="single" w:sz="4" w:space="0" w:color="auto"/>
              <w:bottom w:val="single" w:sz="4" w:space="0" w:color="auto"/>
            </w:tcBorders>
          </w:tcPr>
          <w:p w14:paraId="650916AB" w14:textId="77777777" w:rsidR="007A6F92" w:rsidRPr="007A6F92" w:rsidRDefault="007A6F92" w:rsidP="007A6F92">
            <w:pPr>
              <w:spacing w:before="40" w:after="40"/>
              <w:jc w:val="center"/>
              <w:rPr>
                <w:b/>
                <w:szCs w:val="17"/>
              </w:rPr>
            </w:pPr>
            <w:r w:rsidRPr="007A6F92">
              <w:rPr>
                <w:b/>
                <w:szCs w:val="17"/>
              </w:rPr>
              <w:t>Fee Name—Other Fees and Charges</w:t>
            </w:r>
          </w:p>
        </w:tc>
        <w:tc>
          <w:tcPr>
            <w:tcW w:w="1214" w:type="pct"/>
            <w:tcBorders>
              <w:top w:val="single" w:sz="4" w:space="0" w:color="auto"/>
              <w:bottom w:val="single" w:sz="4" w:space="0" w:color="auto"/>
            </w:tcBorders>
          </w:tcPr>
          <w:p w14:paraId="28B78E11" w14:textId="77777777" w:rsidR="007A6F92" w:rsidRPr="007A6F92" w:rsidRDefault="007A6F92" w:rsidP="007A6F92">
            <w:pPr>
              <w:widowControl w:val="0"/>
              <w:spacing w:before="40" w:after="40"/>
              <w:jc w:val="center"/>
              <w:rPr>
                <w:b/>
                <w:szCs w:val="17"/>
              </w:rPr>
            </w:pPr>
            <w:r w:rsidRPr="007A6F92">
              <w:rPr>
                <w:b/>
                <w:szCs w:val="17"/>
              </w:rPr>
              <w:t>Fee 2024-25</w:t>
            </w:r>
          </w:p>
        </w:tc>
      </w:tr>
      <w:tr w:rsidR="007A6F92" w:rsidRPr="007A6F92" w14:paraId="5C796663" w14:textId="77777777" w:rsidTr="007619DE">
        <w:trPr>
          <w:trHeight w:val="20"/>
          <w:tblHeader/>
        </w:trPr>
        <w:tc>
          <w:tcPr>
            <w:tcW w:w="3786" w:type="pct"/>
            <w:tcBorders>
              <w:top w:val="single" w:sz="4" w:space="0" w:color="auto"/>
            </w:tcBorders>
          </w:tcPr>
          <w:p w14:paraId="232060C5" w14:textId="77777777" w:rsidR="007A6F92" w:rsidRPr="007A6F92" w:rsidRDefault="007A6F92" w:rsidP="007A6F92">
            <w:pPr>
              <w:spacing w:after="0" w:line="40" w:lineRule="exact"/>
              <w:jc w:val="left"/>
              <w:rPr>
                <w:szCs w:val="17"/>
              </w:rPr>
            </w:pPr>
          </w:p>
        </w:tc>
        <w:tc>
          <w:tcPr>
            <w:tcW w:w="1214" w:type="pct"/>
            <w:tcBorders>
              <w:top w:val="single" w:sz="4" w:space="0" w:color="auto"/>
            </w:tcBorders>
          </w:tcPr>
          <w:p w14:paraId="2C2D2F39" w14:textId="77777777" w:rsidR="007A6F92" w:rsidRPr="007A6F92" w:rsidRDefault="007A6F92" w:rsidP="007A6F92">
            <w:pPr>
              <w:widowControl w:val="0"/>
              <w:spacing w:after="0" w:line="40" w:lineRule="exact"/>
              <w:jc w:val="right"/>
              <w:rPr>
                <w:szCs w:val="17"/>
              </w:rPr>
            </w:pPr>
          </w:p>
        </w:tc>
      </w:tr>
      <w:tr w:rsidR="007A6F92" w:rsidRPr="007A6F92" w14:paraId="6837947E" w14:textId="77777777" w:rsidTr="007619DE">
        <w:trPr>
          <w:cantSplit/>
          <w:trHeight w:hRule="exact" w:val="265"/>
        </w:trPr>
        <w:tc>
          <w:tcPr>
            <w:tcW w:w="3786" w:type="pct"/>
          </w:tcPr>
          <w:p w14:paraId="3859C526" w14:textId="77777777" w:rsidR="007A6F92" w:rsidRPr="007A6F92" w:rsidRDefault="007A6F92" w:rsidP="007A6F92">
            <w:pPr>
              <w:widowControl w:val="0"/>
              <w:jc w:val="left"/>
              <w:rPr>
                <w:szCs w:val="17"/>
              </w:rPr>
            </w:pPr>
            <w:r w:rsidRPr="007A6F92">
              <w:rPr>
                <w:szCs w:val="17"/>
              </w:rPr>
              <w:t>Re-invoicing fee</w:t>
            </w:r>
          </w:p>
        </w:tc>
        <w:tc>
          <w:tcPr>
            <w:tcW w:w="1214" w:type="pct"/>
          </w:tcPr>
          <w:p w14:paraId="66ED0CD5" w14:textId="77777777" w:rsidR="007A6F92" w:rsidRPr="007A6F92" w:rsidRDefault="007A6F92" w:rsidP="007A6F92">
            <w:pPr>
              <w:widowControl w:val="0"/>
              <w:jc w:val="right"/>
              <w:rPr>
                <w:szCs w:val="17"/>
              </w:rPr>
            </w:pPr>
            <w:r w:rsidRPr="007A6F92">
              <w:rPr>
                <w:szCs w:val="17"/>
              </w:rPr>
              <w:t>$13.90</w:t>
            </w:r>
          </w:p>
          <w:p w14:paraId="2F1232E7" w14:textId="77777777" w:rsidR="007A6F92" w:rsidRPr="007A6F92" w:rsidRDefault="007A6F92" w:rsidP="007A6F92">
            <w:pPr>
              <w:widowControl w:val="0"/>
              <w:jc w:val="right"/>
              <w:rPr>
                <w:szCs w:val="17"/>
              </w:rPr>
            </w:pPr>
          </w:p>
        </w:tc>
      </w:tr>
      <w:tr w:rsidR="007A6F92" w:rsidRPr="007A6F92" w14:paraId="78C5807F" w14:textId="77777777" w:rsidTr="007619DE">
        <w:trPr>
          <w:trHeight w:val="20"/>
        </w:trPr>
        <w:tc>
          <w:tcPr>
            <w:tcW w:w="3786" w:type="pct"/>
          </w:tcPr>
          <w:p w14:paraId="3748980A" w14:textId="77777777" w:rsidR="007A6F92" w:rsidRPr="007A6F92" w:rsidRDefault="007A6F92" w:rsidP="007A6F92">
            <w:pPr>
              <w:rPr>
                <w:szCs w:val="17"/>
              </w:rPr>
            </w:pPr>
            <w:r w:rsidRPr="007A6F92">
              <w:rPr>
                <w:szCs w:val="17"/>
              </w:rPr>
              <w:t>Application lodgement fee</w:t>
            </w:r>
          </w:p>
        </w:tc>
        <w:tc>
          <w:tcPr>
            <w:tcW w:w="1214" w:type="pct"/>
          </w:tcPr>
          <w:p w14:paraId="76FD918B" w14:textId="77777777" w:rsidR="007A6F92" w:rsidRPr="007A6F92" w:rsidRDefault="007A6F92" w:rsidP="007A6F92">
            <w:pPr>
              <w:widowControl w:val="0"/>
              <w:jc w:val="right"/>
              <w:rPr>
                <w:szCs w:val="17"/>
              </w:rPr>
            </w:pPr>
            <w:r w:rsidRPr="007A6F92">
              <w:rPr>
                <w:szCs w:val="17"/>
              </w:rPr>
              <w:t>Estimated cost to deliver service</w:t>
            </w:r>
          </w:p>
        </w:tc>
      </w:tr>
      <w:tr w:rsidR="007A6F92" w:rsidRPr="007A6F92" w14:paraId="0369E29E" w14:textId="77777777" w:rsidTr="007619DE">
        <w:trPr>
          <w:trHeight w:val="20"/>
        </w:trPr>
        <w:tc>
          <w:tcPr>
            <w:tcW w:w="3786" w:type="pct"/>
          </w:tcPr>
          <w:p w14:paraId="4BDF83D8" w14:textId="77777777" w:rsidR="007A6F92" w:rsidRPr="007A6F92" w:rsidRDefault="007A6F92" w:rsidP="007A6F92">
            <w:pPr>
              <w:rPr>
                <w:szCs w:val="17"/>
              </w:rPr>
            </w:pPr>
            <w:r w:rsidRPr="007A6F92">
              <w:rPr>
                <w:szCs w:val="17"/>
              </w:rPr>
              <w:t>Property lease preparation fee for non-commercial agreements</w:t>
            </w:r>
          </w:p>
        </w:tc>
        <w:tc>
          <w:tcPr>
            <w:tcW w:w="1214" w:type="pct"/>
          </w:tcPr>
          <w:p w14:paraId="58D1CB1C" w14:textId="77777777" w:rsidR="007A6F92" w:rsidRPr="007A6F92" w:rsidRDefault="007A6F92" w:rsidP="007A6F92">
            <w:pPr>
              <w:widowControl w:val="0"/>
              <w:jc w:val="right"/>
              <w:rPr>
                <w:szCs w:val="17"/>
              </w:rPr>
            </w:pPr>
            <w:r w:rsidRPr="007A6F92">
              <w:rPr>
                <w:szCs w:val="17"/>
              </w:rPr>
              <w:t>Estimated cost quoted by Corporation within lease agreement</w:t>
            </w:r>
          </w:p>
        </w:tc>
      </w:tr>
      <w:tr w:rsidR="007A6F92" w:rsidRPr="007A6F92" w14:paraId="14383A88" w14:textId="77777777" w:rsidTr="007619DE">
        <w:trPr>
          <w:trHeight w:val="20"/>
        </w:trPr>
        <w:tc>
          <w:tcPr>
            <w:tcW w:w="3786" w:type="pct"/>
          </w:tcPr>
          <w:p w14:paraId="10277B07" w14:textId="77777777" w:rsidR="007A6F92" w:rsidRPr="007A6F92" w:rsidRDefault="007A6F92" w:rsidP="007A6F92">
            <w:pPr>
              <w:rPr>
                <w:szCs w:val="17"/>
              </w:rPr>
            </w:pPr>
            <w:r w:rsidRPr="007A6F92">
              <w:rPr>
                <w:szCs w:val="17"/>
              </w:rPr>
              <w:t>Easement extinguishment/variation administration fee—investigation and advice</w:t>
            </w:r>
          </w:p>
        </w:tc>
        <w:tc>
          <w:tcPr>
            <w:tcW w:w="1214" w:type="pct"/>
          </w:tcPr>
          <w:p w14:paraId="55A774CA" w14:textId="77777777" w:rsidR="007A6F92" w:rsidRPr="007A6F92" w:rsidRDefault="007A6F92" w:rsidP="007A6F92">
            <w:pPr>
              <w:widowControl w:val="0"/>
              <w:jc w:val="right"/>
              <w:rPr>
                <w:szCs w:val="17"/>
              </w:rPr>
            </w:pPr>
            <w:r w:rsidRPr="007A6F92">
              <w:rPr>
                <w:szCs w:val="17"/>
              </w:rPr>
              <w:t>$617.70</w:t>
            </w:r>
          </w:p>
        </w:tc>
      </w:tr>
      <w:tr w:rsidR="007A6F92" w:rsidRPr="007A6F92" w14:paraId="4531BC31" w14:textId="77777777" w:rsidTr="007619DE">
        <w:trPr>
          <w:trHeight w:val="20"/>
        </w:trPr>
        <w:tc>
          <w:tcPr>
            <w:tcW w:w="3786" w:type="pct"/>
          </w:tcPr>
          <w:p w14:paraId="4C2A4261" w14:textId="77777777" w:rsidR="007A6F92" w:rsidRPr="007A6F92" w:rsidRDefault="007A6F92" w:rsidP="007A6F92">
            <w:pPr>
              <w:rPr>
                <w:szCs w:val="17"/>
              </w:rPr>
            </w:pPr>
            <w:r w:rsidRPr="007A6F92">
              <w:rPr>
                <w:szCs w:val="17"/>
              </w:rPr>
              <w:t>Network analysis</w:t>
            </w:r>
          </w:p>
        </w:tc>
        <w:tc>
          <w:tcPr>
            <w:tcW w:w="1214" w:type="pct"/>
          </w:tcPr>
          <w:p w14:paraId="0C416E50" w14:textId="77777777" w:rsidR="007A6F92" w:rsidRPr="007A6F92" w:rsidRDefault="007A6F92" w:rsidP="007A6F92">
            <w:pPr>
              <w:widowControl w:val="0"/>
              <w:jc w:val="right"/>
              <w:rPr>
                <w:szCs w:val="17"/>
              </w:rPr>
            </w:pPr>
            <w:r w:rsidRPr="007A6F92">
              <w:rPr>
                <w:szCs w:val="17"/>
              </w:rPr>
              <w:t>$781.80</w:t>
            </w:r>
          </w:p>
        </w:tc>
      </w:tr>
      <w:tr w:rsidR="007A6F92" w:rsidRPr="007A6F92" w14:paraId="6F25D6E4" w14:textId="77777777" w:rsidTr="007619DE">
        <w:trPr>
          <w:trHeight w:val="20"/>
        </w:trPr>
        <w:tc>
          <w:tcPr>
            <w:tcW w:w="3786" w:type="pct"/>
          </w:tcPr>
          <w:p w14:paraId="200D886F" w14:textId="77777777" w:rsidR="007A6F92" w:rsidRPr="007A6F92" w:rsidRDefault="007A6F92" w:rsidP="007A6F92">
            <w:pPr>
              <w:rPr>
                <w:szCs w:val="17"/>
              </w:rPr>
            </w:pPr>
            <w:r w:rsidRPr="007A6F92">
              <w:rPr>
                <w:szCs w:val="17"/>
              </w:rPr>
              <w:t>Hourly service fee</w:t>
            </w:r>
          </w:p>
        </w:tc>
        <w:tc>
          <w:tcPr>
            <w:tcW w:w="1214" w:type="pct"/>
          </w:tcPr>
          <w:p w14:paraId="4237BBA1" w14:textId="77777777" w:rsidR="007A6F92" w:rsidRPr="007A6F92" w:rsidRDefault="007A6F92" w:rsidP="007A6F92">
            <w:pPr>
              <w:widowControl w:val="0"/>
              <w:jc w:val="right"/>
              <w:rPr>
                <w:szCs w:val="17"/>
              </w:rPr>
            </w:pPr>
            <w:r w:rsidRPr="007A6F92">
              <w:rPr>
                <w:szCs w:val="17"/>
              </w:rPr>
              <w:t>$</w:t>
            </w:r>
            <w:r w:rsidRPr="007A6F92">
              <w:rPr>
                <w:rFonts w:eastAsia="SimSun"/>
                <w:szCs w:val="17"/>
                <w:lang w:eastAsia="zh-CN"/>
              </w:rPr>
              <w:t>79</w:t>
            </w:r>
            <w:r w:rsidRPr="007A6F92">
              <w:rPr>
                <w:szCs w:val="17"/>
              </w:rPr>
              <w:t>.50 per hr</w:t>
            </w:r>
          </w:p>
        </w:tc>
      </w:tr>
      <w:tr w:rsidR="007A6F92" w:rsidRPr="007A6F92" w14:paraId="351B585C" w14:textId="77777777" w:rsidTr="007619DE">
        <w:trPr>
          <w:trHeight w:val="20"/>
        </w:trPr>
        <w:tc>
          <w:tcPr>
            <w:tcW w:w="3786" w:type="pct"/>
          </w:tcPr>
          <w:p w14:paraId="19B1ED01" w14:textId="77777777" w:rsidR="007A6F92" w:rsidRPr="007A6F92" w:rsidRDefault="007A6F92" w:rsidP="007A6F92">
            <w:pPr>
              <w:rPr>
                <w:szCs w:val="17"/>
              </w:rPr>
            </w:pPr>
            <w:r w:rsidRPr="007A6F92">
              <w:rPr>
                <w:szCs w:val="17"/>
              </w:rPr>
              <w:t>Recycled water—on property audit fee—per audit</w:t>
            </w:r>
          </w:p>
        </w:tc>
        <w:tc>
          <w:tcPr>
            <w:tcW w:w="1214" w:type="pct"/>
            <w:vAlign w:val="center"/>
          </w:tcPr>
          <w:p w14:paraId="59DE02B9" w14:textId="77777777" w:rsidR="007A6F92" w:rsidRPr="007A6F92" w:rsidRDefault="007A6F92" w:rsidP="007A6F92">
            <w:pPr>
              <w:widowControl w:val="0"/>
              <w:jc w:val="right"/>
              <w:rPr>
                <w:szCs w:val="17"/>
              </w:rPr>
            </w:pPr>
            <w:r w:rsidRPr="007A6F92">
              <w:rPr>
                <w:szCs w:val="17"/>
              </w:rPr>
              <w:t>$1</w:t>
            </w:r>
            <w:r w:rsidRPr="007A6F92">
              <w:rPr>
                <w:rFonts w:eastAsia="SimSun"/>
                <w:szCs w:val="17"/>
                <w:lang w:eastAsia="zh-CN"/>
              </w:rPr>
              <w:t>15</w:t>
            </w:r>
            <w:r w:rsidRPr="007A6F92">
              <w:rPr>
                <w:szCs w:val="17"/>
              </w:rPr>
              <w:t>.80 per audit</w:t>
            </w:r>
          </w:p>
        </w:tc>
      </w:tr>
      <w:tr w:rsidR="007A6F92" w:rsidRPr="007A6F92" w14:paraId="36CE6B74" w14:textId="77777777" w:rsidTr="007619DE">
        <w:trPr>
          <w:trHeight w:val="20"/>
        </w:trPr>
        <w:tc>
          <w:tcPr>
            <w:tcW w:w="3786" w:type="pct"/>
          </w:tcPr>
          <w:p w14:paraId="7519A380" w14:textId="77777777" w:rsidR="007A6F92" w:rsidRPr="007A6F92" w:rsidRDefault="007A6F92" w:rsidP="007A6F92">
            <w:pPr>
              <w:rPr>
                <w:szCs w:val="17"/>
              </w:rPr>
            </w:pPr>
            <w:r w:rsidRPr="007A6F92">
              <w:rPr>
                <w:szCs w:val="17"/>
              </w:rPr>
              <w:t xml:space="preserve">External </w:t>
            </w:r>
            <w:proofErr w:type="spellStart"/>
            <w:r w:rsidRPr="007A6F92">
              <w:rPr>
                <w:szCs w:val="17"/>
              </w:rPr>
              <w:t>AquaMap</w:t>
            </w:r>
            <w:proofErr w:type="spellEnd"/>
            <w:r w:rsidRPr="007A6F92">
              <w:rPr>
                <w:szCs w:val="17"/>
              </w:rPr>
              <w:t xml:space="preserve"> access fee—per annum</w:t>
            </w:r>
          </w:p>
        </w:tc>
        <w:tc>
          <w:tcPr>
            <w:tcW w:w="1214" w:type="pct"/>
            <w:vAlign w:val="center"/>
          </w:tcPr>
          <w:p w14:paraId="73A25CC8" w14:textId="77777777" w:rsidR="007A6F92" w:rsidRPr="007A6F92" w:rsidRDefault="007A6F92" w:rsidP="007A6F92">
            <w:pPr>
              <w:widowControl w:val="0"/>
              <w:jc w:val="right"/>
              <w:rPr>
                <w:szCs w:val="17"/>
              </w:rPr>
            </w:pPr>
            <w:r w:rsidRPr="007A6F92">
              <w:rPr>
                <w:szCs w:val="17"/>
              </w:rPr>
              <w:t>$23</w:t>
            </w:r>
            <w:r w:rsidRPr="007A6F92">
              <w:rPr>
                <w:rFonts w:eastAsia="SimSun"/>
                <w:szCs w:val="17"/>
                <w:lang w:eastAsia="zh-CN"/>
              </w:rPr>
              <w:t>9</w:t>
            </w:r>
            <w:r w:rsidRPr="007A6F92">
              <w:rPr>
                <w:szCs w:val="17"/>
              </w:rPr>
              <w:t>.00 per annum</w:t>
            </w:r>
          </w:p>
        </w:tc>
      </w:tr>
      <w:tr w:rsidR="007A6F92" w:rsidRPr="007A6F92" w14:paraId="28D70FA2" w14:textId="77777777" w:rsidTr="007619DE">
        <w:trPr>
          <w:trHeight w:val="20"/>
        </w:trPr>
        <w:tc>
          <w:tcPr>
            <w:tcW w:w="3786" w:type="pct"/>
          </w:tcPr>
          <w:p w14:paraId="27FD124A" w14:textId="77777777" w:rsidR="007A6F92" w:rsidRPr="007A6F92" w:rsidRDefault="007A6F92" w:rsidP="007A6F92">
            <w:pPr>
              <w:rPr>
                <w:szCs w:val="17"/>
              </w:rPr>
            </w:pPr>
            <w:r w:rsidRPr="007A6F92">
              <w:rPr>
                <w:szCs w:val="17"/>
              </w:rPr>
              <w:t>Account Manager consultancy fee</w:t>
            </w:r>
          </w:p>
        </w:tc>
        <w:tc>
          <w:tcPr>
            <w:tcW w:w="1214" w:type="pct"/>
            <w:vAlign w:val="center"/>
          </w:tcPr>
          <w:p w14:paraId="32B36FDC" w14:textId="77777777" w:rsidR="007A6F92" w:rsidRPr="007A6F92" w:rsidRDefault="007A6F92" w:rsidP="007A6F92">
            <w:pPr>
              <w:widowControl w:val="0"/>
              <w:jc w:val="right"/>
              <w:rPr>
                <w:szCs w:val="17"/>
              </w:rPr>
            </w:pPr>
            <w:r w:rsidRPr="007A6F92">
              <w:rPr>
                <w:szCs w:val="17"/>
              </w:rPr>
              <w:t>$1</w:t>
            </w:r>
            <w:r w:rsidRPr="007A6F92">
              <w:rPr>
                <w:rFonts w:eastAsia="SimSun"/>
                <w:szCs w:val="17"/>
                <w:lang w:eastAsia="zh-CN"/>
              </w:rPr>
              <w:t>14</w:t>
            </w:r>
            <w:r w:rsidRPr="007A6F92">
              <w:rPr>
                <w:szCs w:val="17"/>
              </w:rPr>
              <w:t>.75</w:t>
            </w:r>
          </w:p>
        </w:tc>
      </w:tr>
      <w:tr w:rsidR="007A6F92" w:rsidRPr="007A6F92" w14:paraId="05C1F23C" w14:textId="77777777" w:rsidTr="007619DE">
        <w:trPr>
          <w:trHeight w:val="20"/>
        </w:trPr>
        <w:tc>
          <w:tcPr>
            <w:tcW w:w="3786" w:type="pct"/>
          </w:tcPr>
          <w:p w14:paraId="5D7F82FB" w14:textId="77777777" w:rsidR="007A6F92" w:rsidRPr="007A6F92" w:rsidRDefault="007A6F92" w:rsidP="007A6F92">
            <w:pPr>
              <w:rPr>
                <w:szCs w:val="17"/>
              </w:rPr>
            </w:pPr>
            <w:r w:rsidRPr="007A6F92">
              <w:rPr>
                <w:szCs w:val="17"/>
              </w:rPr>
              <w:t>Learning centre hire—per hour</w:t>
            </w:r>
          </w:p>
        </w:tc>
        <w:tc>
          <w:tcPr>
            <w:tcW w:w="1214" w:type="pct"/>
            <w:vAlign w:val="center"/>
          </w:tcPr>
          <w:p w14:paraId="7FD0BBCF" w14:textId="77777777" w:rsidR="007A6F92" w:rsidRPr="007A6F92" w:rsidRDefault="007A6F92" w:rsidP="007A6F92">
            <w:pPr>
              <w:widowControl w:val="0"/>
              <w:jc w:val="right"/>
              <w:rPr>
                <w:szCs w:val="17"/>
              </w:rPr>
            </w:pPr>
            <w:r w:rsidRPr="007A6F92">
              <w:rPr>
                <w:szCs w:val="17"/>
              </w:rPr>
              <w:t>$61.50 per hr</w:t>
            </w:r>
          </w:p>
        </w:tc>
      </w:tr>
      <w:tr w:rsidR="007A6F92" w:rsidRPr="007A6F92" w14:paraId="3BB437AA" w14:textId="77777777" w:rsidTr="007619DE">
        <w:trPr>
          <w:trHeight w:val="20"/>
        </w:trPr>
        <w:tc>
          <w:tcPr>
            <w:tcW w:w="3786" w:type="pct"/>
          </w:tcPr>
          <w:p w14:paraId="7C7688FD" w14:textId="77777777" w:rsidR="007A6F92" w:rsidRPr="007A6F92" w:rsidRDefault="007A6F92" w:rsidP="007A6F92">
            <w:pPr>
              <w:rPr>
                <w:szCs w:val="17"/>
              </w:rPr>
            </w:pPr>
            <w:r w:rsidRPr="007A6F92">
              <w:rPr>
                <w:szCs w:val="17"/>
              </w:rPr>
              <w:t>Clip &amp; meter lock fee—large</w:t>
            </w:r>
          </w:p>
        </w:tc>
        <w:tc>
          <w:tcPr>
            <w:tcW w:w="1214" w:type="pct"/>
          </w:tcPr>
          <w:p w14:paraId="6A723DA8" w14:textId="77777777" w:rsidR="007A6F92" w:rsidRPr="007A6F92" w:rsidRDefault="007A6F92" w:rsidP="007A6F92">
            <w:pPr>
              <w:widowControl w:val="0"/>
              <w:jc w:val="right"/>
              <w:rPr>
                <w:szCs w:val="17"/>
              </w:rPr>
            </w:pPr>
            <w:r w:rsidRPr="007A6F92">
              <w:rPr>
                <w:szCs w:val="17"/>
              </w:rPr>
              <w:t>$</w:t>
            </w:r>
            <w:r w:rsidRPr="007A6F92">
              <w:rPr>
                <w:rFonts w:eastAsia="SimSun"/>
                <w:szCs w:val="17"/>
                <w:lang w:eastAsia="zh-CN"/>
              </w:rPr>
              <w:t>62</w:t>
            </w:r>
            <w:r w:rsidRPr="007A6F92">
              <w:rPr>
                <w:szCs w:val="17"/>
              </w:rPr>
              <w:t>.00</w:t>
            </w:r>
          </w:p>
        </w:tc>
      </w:tr>
      <w:tr w:rsidR="007A6F92" w:rsidRPr="007A6F92" w14:paraId="05E5F80C" w14:textId="77777777" w:rsidTr="007619DE">
        <w:trPr>
          <w:trHeight w:val="20"/>
        </w:trPr>
        <w:tc>
          <w:tcPr>
            <w:tcW w:w="3786" w:type="pct"/>
          </w:tcPr>
          <w:p w14:paraId="0BC8423D" w14:textId="77777777" w:rsidR="007A6F92" w:rsidRPr="007A6F92" w:rsidRDefault="007A6F92" w:rsidP="007A6F92">
            <w:pPr>
              <w:rPr>
                <w:szCs w:val="17"/>
              </w:rPr>
            </w:pPr>
            <w:r w:rsidRPr="007A6F92">
              <w:rPr>
                <w:szCs w:val="17"/>
              </w:rPr>
              <w:t>Standard water flow test—fire plug</w:t>
            </w:r>
          </w:p>
        </w:tc>
        <w:tc>
          <w:tcPr>
            <w:tcW w:w="1214" w:type="pct"/>
          </w:tcPr>
          <w:p w14:paraId="1CA1CA98" w14:textId="77777777" w:rsidR="007A6F92" w:rsidRPr="007A6F92" w:rsidRDefault="007A6F92" w:rsidP="007A6F92">
            <w:pPr>
              <w:widowControl w:val="0"/>
              <w:jc w:val="right"/>
              <w:rPr>
                <w:szCs w:val="17"/>
              </w:rPr>
            </w:pPr>
            <w:r w:rsidRPr="007A6F92">
              <w:rPr>
                <w:szCs w:val="17"/>
              </w:rPr>
              <w:t>$28</w:t>
            </w:r>
            <w:r w:rsidRPr="007A6F92">
              <w:rPr>
                <w:rFonts w:eastAsia="SimSun"/>
                <w:szCs w:val="17"/>
                <w:lang w:eastAsia="zh-CN"/>
              </w:rPr>
              <w:t>9</w:t>
            </w:r>
            <w:r w:rsidRPr="007A6F92">
              <w:rPr>
                <w:szCs w:val="17"/>
              </w:rPr>
              <w:t>.00</w:t>
            </w:r>
          </w:p>
        </w:tc>
      </w:tr>
      <w:tr w:rsidR="007A6F92" w:rsidRPr="007A6F92" w14:paraId="7A99F515" w14:textId="77777777" w:rsidTr="007619DE">
        <w:trPr>
          <w:trHeight w:val="20"/>
        </w:trPr>
        <w:tc>
          <w:tcPr>
            <w:tcW w:w="3786" w:type="pct"/>
          </w:tcPr>
          <w:p w14:paraId="62699B21" w14:textId="77777777" w:rsidR="007A6F92" w:rsidRPr="007A6F92" w:rsidRDefault="007A6F92" w:rsidP="007A6F92">
            <w:pPr>
              <w:rPr>
                <w:szCs w:val="17"/>
              </w:rPr>
            </w:pPr>
            <w:r w:rsidRPr="007A6F92">
              <w:rPr>
                <w:szCs w:val="17"/>
              </w:rPr>
              <w:t>Additional fire plug—water flow test—same day, same site</w:t>
            </w:r>
          </w:p>
        </w:tc>
        <w:tc>
          <w:tcPr>
            <w:tcW w:w="1214" w:type="pct"/>
          </w:tcPr>
          <w:p w14:paraId="087138BA" w14:textId="77777777" w:rsidR="007A6F92" w:rsidRPr="007A6F92" w:rsidRDefault="007A6F92" w:rsidP="007A6F92">
            <w:pPr>
              <w:widowControl w:val="0"/>
              <w:jc w:val="right"/>
              <w:rPr>
                <w:szCs w:val="17"/>
              </w:rPr>
            </w:pPr>
            <w:r w:rsidRPr="007A6F92">
              <w:rPr>
                <w:szCs w:val="17"/>
              </w:rPr>
              <w:t>$1</w:t>
            </w:r>
            <w:r w:rsidRPr="007A6F92">
              <w:rPr>
                <w:rFonts w:eastAsia="SimSun"/>
                <w:szCs w:val="17"/>
                <w:lang w:eastAsia="zh-CN"/>
              </w:rPr>
              <w:t>05</w:t>
            </w:r>
            <w:r w:rsidRPr="007A6F92">
              <w:rPr>
                <w:szCs w:val="17"/>
              </w:rPr>
              <w:t>.00</w:t>
            </w:r>
          </w:p>
        </w:tc>
      </w:tr>
      <w:tr w:rsidR="007A6F92" w:rsidRPr="007A6F92" w14:paraId="7FA62E14" w14:textId="77777777" w:rsidTr="007619DE">
        <w:trPr>
          <w:trHeight w:val="20"/>
        </w:trPr>
        <w:tc>
          <w:tcPr>
            <w:tcW w:w="3786" w:type="pct"/>
            <w:shd w:val="clear" w:color="auto" w:fill="FFFFFF"/>
          </w:tcPr>
          <w:p w14:paraId="7F5C2BB3" w14:textId="77777777" w:rsidR="007A6F92" w:rsidRPr="007A6F92" w:rsidRDefault="007A6F92" w:rsidP="007A6F92">
            <w:pPr>
              <w:rPr>
                <w:szCs w:val="17"/>
              </w:rPr>
            </w:pPr>
            <w:r w:rsidRPr="007A6F92">
              <w:rPr>
                <w:szCs w:val="17"/>
              </w:rPr>
              <w:t>Simultaneous flow test (non-standard flow tests)</w:t>
            </w:r>
          </w:p>
        </w:tc>
        <w:tc>
          <w:tcPr>
            <w:tcW w:w="1214" w:type="pct"/>
            <w:shd w:val="clear" w:color="auto" w:fill="FFFFFF"/>
          </w:tcPr>
          <w:p w14:paraId="0E0562A6" w14:textId="77777777" w:rsidR="007A6F92" w:rsidRPr="007A6F92" w:rsidRDefault="007A6F92" w:rsidP="007A6F92">
            <w:pPr>
              <w:widowControl w:val="0"/>
              <w:jc w:val="right"/>
              <w:rPr>
                <w:szCs w:val="17"/>
              </w:rPr>
            </w:pPr>
            <w:r w:rsidRPr="007A6F92">
              <w:rPr>
                <w:szCs w:val="17"/>
              </w:rPr>
              <w:t>Estimated cost to deliver service</w:t>
            </w:r>
          </w:p>
        </w:tc>
      </w:tr>
      <w:tr w:rsidR="007A6F92" w:rsidRPr="007A6F92" w14:paraId="513F610F" w14:textId="77777777" w:rsidTr="007619DE">
        <w:trPr>
          <w:trHeight w:val="20"/>
        </w:trPr>
        <w:tc>
          <w:tcPr>
            <w:tcW w:w="3786" w:type="pct"/>
          </w:tcPr>
          <w:p w14:paraId="2542A2D0" w14:textId="77777777" w:rsidR="007A6F92" w:rsidRPr="007A6F92" w:rsidRDefault="007A6F92" w:rsidP="007A6F92">
            <w:pPr>
              <w:rPr>
                <w:szCs w:val="17"/>
              </w:rPr>
            </w:pPr>
            <w:r w:rsidRPr="007A6F92">
              <w:rPr>
                <w:szCs w:val="17"/>
              </w:rPr>
              <w:t>Special meter reading fee</w:t>
            </w:r>
          </w:p>
        </w:tc>
        <w:tc>
          <w:tcPr>
            <w:tcW w:w="1214" w:type="pct"/>
          </w:tcPr>
          <w:p w14:paraId="086CCE9F" w14:textId="77777777" w:rsidR="007A6F92" w:rsidRPr="007A6F92" w:rsidRDefault="007A6F92" w:rsidP="007A6F92">
            <w:pPr>
              <w:widowControl w:val="0"/>
              <w:jc w:val="right"/>
              <w:rPr>
                <w:rFonts w:eastAsia="SimSun"/>
                <w:szCs w:val="17"/>
                <w:lang w:eastAsia="zh-CN"/>
              </w:rPr>
            </w:pPr>
            <w:r w:rsidRPr="007A6F92">
              <w:rPr>
                <w:szCs w:val="17"/>
              </w:rPr>
              <w:t>$</w:t>
            </w:r>
            <w:r w:rsidRPr="007A6F92">
              <w:rPr>
                <w:rFonts w:eastAsia="SimSun"/>
                <w:szCs w:val="17"/>
                <w:lang w:eastAsia="zh-CN"/>
              </w:rPr>
              <w:t>14.55</w:t>
            </w:r>
          </w:p>
        </w:tc>
      </w:tr>
      <w:tr w:rsidR="007A6F92" w:rsidRPr="007A6F92" w14:paraId="4ABCB022" w14:textId="77777777" w:rsidTr="007619DE">
        <w:trPr>
          <w:trHeight w:val="20"/>
        </w:trPr>
        <w:tc>
          <w:tcPr>
            <w:tcW w:w="3786" w:type="pct"/>
          </w:tcPr>
          <w:p w14:paraId="077B583D" w14:textId="77777777" w:rsidR="007A6F92" w:rsidRPr="007A6F92" w:rsidRDefault="007A6F92" w:rsidP="007A6F92">
            <w:pPr>
              <w:rPr>
                <w:szCs w:val="17"/>
              </w:rPr>
            </w:pPr>
            <w:r w:rsidRPr="007A6F92">
              <w:rPr>
                <w:szCs w:val="17"/>
              </w:rPr>
              <w:t>Certificate and encumbrance fee***</w:t>
            </w:r>
          </w:p>
        </w:tc>
        <w:tc>
          <w:tcPr>
            <w:tcW w:w="1214" w:type="pct"/>
          </w:tcPr>
          <w:p w14:paraId="21F4E332" w14:textId="77777777" w:rsidR="007A6F92" w:rsidRPr="007A6F92" w:rsidRDefault="007A6F92" w:rsidP="007A6F92">
            <w:pPr>
              <w:widowControl w:val="0"/>
              <w:jc w:val="right"/>
              <w:rPr>
                <w:rFonts w:eastAsia="SimSun"/>
                <w:szCs w:val="17"/>
                <w:lang w:eastAsia="zh-CN"/>
              </w:rPr>
            </w:pPr>
            <w:r w:rsidRPr="007A6F92">
              <w:rPr>
                <w:szCs w:val="17"/>
              </w:rPr>
              <w:t>$5.</w:t>
            </w:r>
            <w:r w:rsidRPr="007A6F92">
              <w:rPr>
                <w:rFonts w:eastAsia="SimSun"/>
                <w:szCs w:val="17"/>
                <w:lang w:eastAsia="zh-CN"/>
              </w:rPr>
              <w:t>20</w:t>
            </w:r>
          </w:p>
        </w:tc>
      </w:tr>
      <w:tr w:rsidR="007A6F92" w:rsidRPr="007A6F92" w14:paraId="2897FB15" w14:textId="77777777" w:rsidTr="007619DE">
        <w:trPr>
          <w:trHeight w:val="20"/>
        </w:trPr>
        <w:tc>
          <w:tcPr>
            <w:tcW w:w="3786" w:type="pct"/>
          </w:tcPr>
          <w:p w14:paraId="43BDE051" w14:textId="77777777" w:rsidR="007A6F92" w:rsidRPr="007A6F92" w:rsidRDefault="007A6F92" w:rsidP="007A6F92">
            <w:pPr>
              <w:rPr>
                <w:szCs w:val="17"/>
              </w:rPr>
            </w:pPr>
            <w:r w:rsidRPr="007A6F92">
              <w:rPr>
                <w:szCs w:val="17"/>
              </w:rPr>
              <w:t>Certification of Land Services SA Documents</w:t>
            </w:r>
          </w:p>
        </w:tc>
        <w:tc>
          <w:tcPr>
            <w:tcW w:w="1214" w:type="pct"/>
          </w:tcPr>
          <w:p w14:paraId="665366B4" w14:textId="77777777" w:rsidR="007A6F92" w:rsidRPr="007A6F92" w:rsidRDefault="007A6F92" w:rsidP="007A6F92">
            <w:pPr>
              <w:widowControl w:val="0"/>
              <w:jc w:val="right"/>
              <w:rPr>
                <w:szCs w:val="17"/>
              </w:rPr>
            </w:pPr>
            <w:r w:rsidRPr="007A6F92">
              <w:rPr>
                <w:szCs w:val="17"/>
              </w:rPr>
              <w:t>Estimated cost to deliver service</w:t>
            </w:r>
          </w:p>
        </w:tc>
      </w:tr>
      <w:tr w:rsidR="007A6F92" w:rsidRPr="007A6F92" w14:paraId="2293CFB6" w14:textId="77777777" w:rsidTr="007619DE">
        <w:trPr>
          <w:trHeight w:val="20"/>
        </w:trPr>
        <w:tc>
          <w:tcPr>
            <w:tcW w:w="3786" w:type="pct"/>
          </w:tcPr>
          <w:p w14:paraId="6988197C" w14:textId="77777777" w:rsidR="007A6F92" w:rsidRPr="007A6F92" w:rsidRDefault="007A6F92" w:rsidP="007A6F92">
            <w:pPr>
              <w:rPr>
                <w:szCs w:val="17"/>
              </w:rPr>
            </w:pPr>
            <w:r w:rsidRPr="007A6F92">
              <w:rPr>
                <w:szCs w:val="17"/>
              </w:rPr>
              <w:t>Clare—availability charge (per ML)</w:t>
            </w:r>
          </w:p>
        </w:tc>
        <w:tc>
          <w:tcPr>
            <w:tcW w:w="1214" w:type="pct"/>
          </w:tcPr>
          <w:p w14:paraId="2546A77B" w14:textId="77777777" w:rsidR="007A6F92" w:rsidRPr="007A6F92" w:rsidRDefault="007A6F92" w:rsidP="007A6F92">
            <w:pPr>
              <w:widowControl w:val="0"/>
              <w:jc w:val="right"/>
              <w:rPr>
                <w:szCs w:val="17"/>
              </w:rPr>
            </w:pPr>
            <w:r w:rsidRPr="007A6F92">
              <w:rPr>
                <w:szCs w:val="17"/>
              </w:rPr>
              <w:t>$3,</w:t>
            </w:r>
            <w:r w:rsidRPr="007A6F92">
              <w:rPr>
                <w:rFonts w:eastAsia="SimSun"/>
                <w:szCs w:val="17"/>
                <w:lang w:eastAsia="zh-CN"/>
              </w:rPr>
              <w:t>086</w:t>
            </w:r>
            <w:r w:rsidRPr="007A6F92">
              <w:rPr>
                <w:szCs w:val="17"/>
              </w:rPr>
              <w:t>.00 per ML</w:t>
            </w:r>
          </w:p>
        </w:tc>
      </w:tr>
      <w:tr w:rsidR="007A6F92" w:rsidRPr="007A6F92" w14:paraId="7045EC4B" w14:textId="77777777" w:rsidTr="007619DE">
        <w:trPr>
          <w:trHeight w:val="20"/>
        </w:trPr>
        <w:tc>
          <w:tcPr>
            <w:tcW w:w="3786" w:type="pct"/>
          </w:tcPr>
          <w:p w14:paraId="1B942B2C" w14:textId="77777777" w:rsidR="007A6F92" w:rsidRPr="007A6F92" w:rsidRDefault="007A6F92" w:rsidP="007A6F92">
            <w:pPr>
              <w:rPr>
                <w:szCs w:val="17"/>
              </w:rPr>
            </w:pPr>
            <w:r w:rsidRPr="007A6F92">
              <w:rPr>
                <w:szCs w:val="17"/>
              </w:rPr>
              <w:t>Beekeeping licence</w:t>
            </w:r>
          </w:p>
        </w:tc>
        <w:tc>
          <w:tcPr>
            <w:tcW w:w="1214" w:type="pct"/>
          </w:tcPr>
          <w:p w14:paraId="1E48F75A" w14:textId="77777777" w:rsidR="007A6F92" w:rsidRPr="007A6F92" w:rsidRDefault="007A6F92" w:rsidP="007A6F92">
            <w:pPr>
              <w:widowControl w:val="0"/>
              <w:jc w:val="right"/>
              <w:rPr>
                <w:szCs w:val="17"/>
              </w:rPr>
            </w:pPr>
            <w:r w:rsidRPr="007A6F92">
              <w:rPr>
                <w:szCs w:val="17"/>
              </w:rPr>
              <w:t>$</w:t>
            </w:r>
            <w:r w:rsidRPr="007A6F92">
              <w:rPr>
                <w:rFonts w:eastAsia="SimSun"/>
                <w:szCs w:val="17"/>
                <w:lang w:eastAsia="zh-CN"/>
              </w:rPr>
              <w:t>38</w:t>
            </w:r>
            <w:r w:rsidRPr="007A6F92">
              <w:rPr>
                <w:szCs w:val="17"/>
              </w:rPr>
              <w:t>8.00</w:t>
            </w:r>
          </w:p>
        </w:tc>
      </w:tr>
      <w:tr w:rsidR="007A6F92" w:rsidRPr="007A6F92" w14:paraId="3E04C65F" w14:textId="77777777" w:rsidTr="007619DE">
        <w:trPr>
          <w:trHeight w:val="20"/>
        </w:trPr>
        <w:tc>
          <w:tcPr>
            <w:tcW w:w="3786" w:type="pct"/>
          </w:tcPr>
          <w:p w14:paraId="4586E6B7" w14:textId="77777777" w:rsidR="007A6F92" w:rsidRPr="007A6F92" w:rsidRDefault="007A6F92" w:rsidP="007A6F92">
            <w:pPr>
              <w:rPr>
                <w:szCs w:val="17"/>
              </w:rPr>
            </w:pPr>
            <w:r w:rsidRPr="007A6F92">
              <w:rPr>
                <w:szCs w:val="17"/>
              </w:rPr>
              <w:t>Dishonoured payment made to pay a charge or other amount under regulations</w:t>
            </w:r>
          </w:p>
        </w:tc>
        <w:tc>
          <w:tcPr>
            <w:tcW w:w="1214" w:type="pct"/>
          </w:tcPr>
          <w:p w14:paraId="634DE2DB" w14:textId="77777777" w:rsidR="007A6F92" w:rsidRPr="007A6F92" w:rsidRDefault="007A6F92" w:rsidP="007A6F92">
            <w:pPr>
              <w:widowControl w:val="0"/>
              <w:jc w:val="right"/>
              <w:rPr>
                <w:szCs w:val="17"/>
              </w:rPr>
            </w:pPr>
            <w:r w:rsidRPr="007A6F92">
              <w:rPr>
                <w:szCs w:val="17"/>
              </w:rPr>
              <w:t>$1</w:t>
            </w:r>
            <w:r w:rsidRPr="007A6F92">
              <w:rPr>
                <w:rFonts w:eastAsia="SimSun"/>
                <w:szCs w:val="17"/>
                <w:lang w:eastAsia="zh-CN"/>
              </w:rPr>
              <w:t>2</w:t>
            </w:r>
            <w:r w:rsidRPr="007A6F92">
              <w:rPr>
                <w:szCs w:val="17"/>
              </w:rPr>
              <w:t>.50</w:t>
            </w:r>
          </w:p>
        </w:tc>
      </w:tr>
      <w:tr w:rsidR="007A6F92" w:rsidRPr="007A6F92" w14:paraId="6C6ED93A" w14:textId="77777777" w:rsidTr="007619DE">
        <w:trPr>
          <w:trHeight w:val="20"/>
        </w:trPr>
        <w:tc>
          <w:tcPr>
            <w:tcW w:w="3786" w:type="pct"/>
          </w:tcPr>
          <w:p w14:paraId="583B0A0B" w14:textId="77777777" w:rsidR="007A6F92" w:rsidRPr="007A6F92" w:rsidRDefault="007A6F92" w:rsidP="007A6F92">
            <w:pPr>
              <w:rPr>
                <w:szCs w:val="17"/>
              </w:rPr>
            </w:pPr>
            <w:r w:rsidRPr="007A6F92">
              <w:rPr>
                <w:szCs w:val="17"/>
              </w:rPr>
              <w:t>Overdue payment fee</w:t>
            </w:r>
          </w:p>
        </w:tc>
        <w:tc>
          <w:tcPr>
            <w:tcW w:w="1214" w:type="pct"/>
          </w:tcPr>
          <w:p w14:paraId="6BFD3889" w14:textId="77777777" w:rsidR="007A6F92" w:rsidRPr="007A6F92" w:rsidRDefault="007A6F92" w:rsidP="007A6F92">
            <w:pPr>
              <w:widowControl w:val="0"/>
              <w:jc w:val="right"/>
              <w:rPr>
                <w:szCs w:val="17"/>
              </w:rPr>
            </w:pPr>
            <w:r w:rsidRPr="007A6F92">
              <w:rPr>
                <w:szCs w:val="17"/>
              </w:rPr>
              <w:t>$9.65</w:t>
            </w:r>
          </w:p>
        </w:tc>
      </w:tr>
      <w:tr w:rsidR="007A6F92" w:rsidRPr="007A6F92" w14:paraId="1F023B0E" w14:textId="77777777" w:rsidTr="007619DE">
        <w:trPr>
          <w:trHeight w:val="20"/>
        </w:trPr>
        <w:tc>
          <w:tcPr>
            <w:tcW w:w="3786" w:type="pct"/>
          </w:tcPr>
          <w:p w14:paraId="739070D7" w14:textId="77777777" w:rsidR="007A6F92" w:rsidRPr="007A6F92" w:rsidRDefault="007A6F92" w:rsidP="007A6F92">
            <w:pPr>
              <w:rPr>
                <w:szCs w:val="17"/>
              </w:rPr>
            </w:pPr>
            <w:r w:rsidRPr="007A6F92">
              <w:rPr>
                <w:szCs w:val="17"/>
              </w:rPr>
              <w:t>Charge for visit in relation to the non-payment of a charge</w:t>
            </w:r>
          </w:p>
        </w:tc>
        <w:tc>
          <w:tcPr>
            <w:tcW w:w="1214" w:type="pct"/>
          </w:tcPr>
          <w:p w14:paraId="0745E22B" w14:textId="77777777" w:rsidR="007A6F92" w:rsidRPr="007A6F92" w:rsidRDefault="007A6F92" w:rsidP="007A6F92">
            <w:pPr>
              <w:widowControl w:val="0"/>
              <w:jc w:val="right"/>
              <w:rPr>
                <w:szCs w:val="17"/>
              </w:rPr>
            </w:pPr>
            <w:r w:rsidRPr="007A6F92">
              <w:rPr>
                <w:szCs w:val="17"/>
              </w:rPr>
              <w:t>$42.00</w:t>
            </w:r>
          </w:p>
        </w:tc>
      </w:tr>
      <w:tr w:rsidR="007A6F92" w:rsidRPr="007A6F92" w14:paraId="2E061424" w14:textId="77777777" w:rsidTr="007619DE">
        <w:trPr>
          <w:trHeight w:val="20"/>
        </w:trPr>
        <w:tc>
          <w:tcPr>
            <w:tcW w:w="3786" w:type="pct"/>
          </w:tcPr>
          <w:p w14:paraId="33A03ABD" w14:textId="77777777" w:rsidR="007A6F92" w:rsidRPr="007A6F92" w:rsidRDefault="007A6F92" w:rsidP="007A6F92">
            <w:pPr>
              <w:rPr>
                <w:szCs w:val="17"/>
              </w:rPr>
            </w:pPr>
            <w:r w:rsidRPr="007A6F92">
              <w:rPr>
                <w:szCs w:val="17"/>
              </w:rPr>
              <w:t>Recharge for collection of overdue accounts</w:t>
            </w:r>
          </w:p>
        </w:tc>
        <w:tc>
          <w:tcPr>
            <w:tcW w:w="1214" w:type="pct"/>
          </w:tcPr>
          <w:p w14:paraId="24FA3669" w14:textId="77777777" w:rsidR="007A6F92" w:rsidRPr="007A6F92" w:rsidRDefault="007A6F92" w:rsidP="007A6F92">
            <w:pPr>
              <w:widowControl w:val="0"/>
              <w:jc w:val="right"/>
              <w:rPr>
                <w:szCs w:val="17"/>
              </w:rPr>
            </w:pPr>
            <w:r w:rsidRPr="007A6F92">
              <w:rPr>
                <w:szCs w:val="17"/>
              </w:rPr>
              <w:t>Based on cost incurred by Corporation</w:t>
            </w:r>
            <w:r w:rsidRPr="007A6F92">
              <w:rPr>
                <w:sz w:val="22"/>
              </w:rPr>
              <w:t xml:space="preserve"> </w:t>
            </w:r>
          </w:p>
        </w:tc>
      </w:tr>
      <w:tr w:rsidR="007A6F92" w:rsidRPr="007A6F92" w14:paraId="43EBF959" w14:textId="77777777" w:rsidTr="007619DE">
        <w:trPr>
          <w:trHeight w:val="20"/>
        </w:trPr>
        <w:tc>
          <w:tcPr>
            <w:tcW w:w="3786" w:type="pct"/>
          </w:tcPr>
          <w:p w14:paraId="3A3F732F" w14:textId="77777777" w:rsidR="007A6F92" w:rsidRPr="007A6F92" w:rsidRDefault="007A6F92" w:rsidP="007A6F92">
            <w:pPr>
              <w:rPr>
                <w:szCs w:val="17"/>
              </w:rPr>
            </w:pPr>
            <w:r w:rsidRPr="007A6F92">
              <w:rPr>
                <w:szCs w:val="17"/>
              </w:rPr>
              <w:t xml:space="preserve">Copies of historical accounts (&gt; 4 </w:t>
            </w:r>
            <w:proofErr w:type="spellStart"/>
            <w:r w:rsidRPr="007A6F92">
              <w:rPr>
                <w:szCs w:val="17"/>
              </w:rPr>
              <w:t>yrs</w:t>
            </w:r>
            <w:proofErr w:type="spellEnd"/>
            <w:r w:rsidRPr="007A6F92">
              <w:rPr>
                <w:szCs w:val="17"/>
              </w:rPr>
              <w:t>) per bill</w:t>
            </w:r>
          </w:p>
        </w:tc>
        <w:tc>
          <w:tcPr>
            <w:tcW w:w="1214" w:type="pct"/>
          </w:tcPr>
          <w:p w14:paraId="2F329E34" w14:textId="77777777" w:rsidR="007A6F92" w:rsidRPr="007A6F92" w:rsidRDefault="007A6F92" w:rsidP="007A6F92">
            <w:pPr>
              <w:widowControl w:val="0"/>
              <w:jc w:val="right"/>
              <w:rPr>
                <w:szCs w:val="17"/>
              </w:rPr>
            </w:pPr>
            <w:r w:rsidRPr="007A6F92">
              <w:rPr>
                <w:szCs w:val="17"/>
              </w:rPr>
              <w:t>$5.15</w:t>
            </w:r>
          </w:p>
        </w:tc>
      </w:tr>
      <w:tr w:rsidR="007A6F92" w:rsidRPr="007A6F92" w14:paraId="3123DA36" w14:textId="77777777" w:rsidTr="007619DE">
        <w:trPr>
          <w:trHeight w:val="20"/>
        </w:trPr>
        <w:tc>
          <w:tcPr>
            <w:tcW w:w="3786" w:type="pct"/>
          </w:tcPr>
          <w:p w14:paraId="4EC9979C" w14:textId="77777777" w:rsidR="007A6F92" w:rsidRPr="007A6F92" w:rsidRDefault="007A6F92" w:rsidP="007A6F92">
            <w:pPr>
              <w:rPr>
                <w:szCs w:val="17"/>
              </w:rPr>
            </w:pPr>
            <w:r w:rsidRPr="007A6F92">
              <w:rPr>
                <w:szCs w:val="17"/>
              </w:rPr>
              <w:t>Extension of main</w:t>
            </w:r>
          </w:p>
        </w:tc>
        <w:tc>
          <w:tcPr>
            <w:tcW w:w="1214" w:type="pct"/>
          </w:tcPr>
          <w:p w14:paraId="26CA1211" w14:textId="77777777" w:rsidR="007A6F92" w:rsidRPr="007A6F92" w:rsidRDefault="007A6F92" w:rsidP="007A6F92">
            <w:pPr>
              <w:widowControl w:val="0"/>
              <w:jc w:val="right"/>
              <w:rPr>
                <w:szCs w:val="17"/>
              </w:rPr>
            </w:pPr>
            <w:r w:rsidRPr="007A6F92">
              <w:rPr>
                <w:szCs w:val="17"/>
              </w:rPr>
              <w:t>Estimated cost to deliver service</w:t>
            </w:r>
          </w:p>
        </w:tc>
      </w:tr>
      <w:tr w:rsidR="007A6F92" w:rsidRPr="007A6F92" w14:paraId="22F0E0AD" w14:textId="77777777" w:rsidTr="007619DE">
        <w:trPr>
          <w:trHeight w:val="20"/>
        </w:trPr>
        <w:tc>
          <w:tcPr>
            <w:tcW w:w="3786" w:type="pct"/>
          </w:tcPr>
          <w:p w14:paraId="477720C2" w14:textId="77777777" w:rsidR="007A6F92" w:rsidRPr="007A6F92" w:rsidRDefault="007A6F92" w:rsidP="007A6F92">
            <w:pPr>
              <w:rPr>
                <w:szCs w:val="17"/>
              </w:rPr>
            </w:pPr>
            <w:r w:rsidRPr="007A6F92">
              <w:rPr>
                <w:szCs w:val="17"/>
              </w:rPr>
              <w:t>Connection off extension of main</w:t>
            </w:r>
          </w:p>
        </w:tc>
        <w:tc>
          <w:tcPr>
            <w:tcW w:w="1214" w:type="pct"/>
          </w:tcPr>
          <w:p w14:paraId="403095D5" w14:textId="77777777" w:rsidR="007A6F92" w:rsidRPr="007A6F92" w:rsidRDefault="007A6F92" w:rsidP="007A6F92">
            <w:pPr>
              <w:widowControl w:val="0"/>
              <w:jc w:val="right"/>
              <w:rPr>
                <w:szCs w:val="17"/>
              </w:rPr>
            </w:pPr>
            <w:r w:rsidRPr="007A6F92">
              <w:rPr>
                <w:szCs w:val="17"/>
              </w:rPr>
              <w:t>Estimated cost to deliver service</w:t>
            </w:r>
          </w:p>
        </w:tc>
      </w:tr>
      <w:tr w:rsidR="007A6F92" w:rsidRPr="007A6F92" w14:paraId="24D64BB1" w14:textId="77777777" w:rsidTr="007619DE">
        <w:trPr>
          <w:trHeight w:val="20"/>
        </w:trPr>
        <w:tc>
          <w:tcPr>
            <w:tcW w:w="3786" w:type="pct"/>
            <w:tcBorders>
              <w:bottom w:val="single" w:sz="4" w:space="0" w:color="auto"/>
            </w:tcBorders>
          </w:tcPr>
          <w:p w14:paraId="0DE80D97" w14:textId="77777777" w:rsidR="007A6F92" w:rsidRPr="007A6F92" w:rsidRDefault="007A6F92" w:rsidP="007A6F92">
            <w:pPr>
              <w:rPr>
                <w:szCs w:val="17"/>
              </w:rPr>
            </w:pPr>
            <w:r w:rsidRPr="007A6F92">
              <w:rPr>
                <w:szCs w:val="17"/>
              </w:rPr>
              <w:t>The electricity rebate for customers in the City of Tea Tree Gully</w:t>
            </w:r>
          </w:p>
        </w:tc>
        <w:tc>
          <w:tcPr>
            <w:tcW w:w="1214" w:type="pct"/>
            <w:tcBorders>
              <w:bottom w:val="single" w:sz="4" w:space="0" w:color="auto"/>
            </w:tcBorders>
          </w:tcPr>
          <w:p w14:paraId="1A5E0AF0" w14:textId="77777777" w:rsidR="007A6F92" w:rsidRPr="007A6F92" w:rsidRDefault="007A6F92" w:rsidP="007A6F92">
            <w:pPr>
              <w:widowControl w:val="0"/>
              <w:jc w:val="right"/>
              <w:rPr>
                <w:szCs w:val="17"/>
              </w:rPr>
            </w:pPr>
            <w:r w:rsidRPr="007A6F92">
              <w:rPr>
                <w:szCs w:val="17"/>
              </w:rPr>
              <w:t>$33.25</w:t>
            </w:r>
          </w:p>
        </w:tc>
      </w:tr>
      <w:tr w:rsidR="007A6F92" w:rsidRPr="007A6F92" w14:paraId="777F7848" w14:textId="77777777" w:rsidTr="007619DE">
        <w:trPr>
          <w:trHeight w:val="20"/>
        </w:trPr>
        <w:tc>
          <w:tcPr>
            <w:tcW w:w="3786" w:type="pct"/>
            <w:tcBorders>
              <w:top w:val="single" w:sz="4" w:space="0" w:color="auto"/>
            </w:tcBorders>
          </w:tcPr>
          <w:p w14:paraId="4C22891C" w14:textId="77777777" w:rsidR="007A6F92" w:rsidRPr="007A6F92" w:rsidRDefault="007A6F92" w:rsidP="007A6F92">
            <w:pPr>
              <w:spacing w:after="0" w:line="120" w:lineRule="exact"/>
              <w:ind w:left="885" w:hanging="426"/>
              <w:rPr>
                <w:szCs w:val="20"/>
              </w:rPr>
            </w:pPr>
          </w:p>
        </w:tc>
        <w:tc>
          <w:tcPr>
            <w:tcW w:w="1214" w:type="pct"/>
            <w:tcBorders>
              <w:top w:val="single" w:sz="4" w:space="0" w:color="auto"/>
            </w:tcBorders>
          </w:tcPr>
          <w:p w14:paraId="63F2DFC5" w14:textId="77777777" w:rsidR="007A6F92" w:rsidRPr="007A6F92" w:rsidRDefault="007A6F92" w:rsidP="007A6F92">
            <w:pPr>
              <w:widowControl w:val="0"/>
              <w:spacing w:after="0" w:line="120" w:lineRule="exact"/>
              <w:ind w:left="885" w:hanging="426"/>
              <w:jc w:val="right"/>
              <w:rPr>
                <w:szCs w:val="20"/>
              </w:rPr>
            </w:pPr>
          </w:p>
        </w:tc>
      </w:tr>
    </w:tbl>
    <w:p w14:paraId="70365BB0" w14:textId="77777777" w:rsidR="007A6F92" w:rsidRPr="007A6F92" w:rsidRDefault="007A6F92" w:rsidP="007A6F92">
      <w:pPr>
        <w:spacing w:after="0"/>
        <w:rPr>
          <w:rFonts w:eastAsia="Times New Roman"/>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2262"/>
      </w:tblGrid>
      <w:tr w:rsidR="007A6F92" w:rsidRPr="007A6F92" w14:paraId="1CF0D915" w14:textId="77777777" w:rsidTr="007619DE">
        <w:trPr>
          <w:tblHeader/>
        </w:trPr>
        <w:tc>
          <w:tcPr>
            <w:tcW w:w="7088" w:type="dxa"/>
            <w:tcBorders>
              <w:top w:val="single" w:sz="4" w:space="0" w:color="auto"/>
              <w:bottom w:val="single" w:sz="4" w:space="0" w:color="auto"/>
            </w:tcBorders>
          </w:tcPr>
          <w:p w14:paraId="706860C0" w14:textId="77777777" w:rsidR="007A6F92" w:rsidRPr="007A6F92" w:rsidRDefault="007A6F92" w:rsidP="007A6F92">
            <w:pPr>
              <w:spacing w:before="40" w:after="40"/>
              <w:jc w:val="center"/>
              <w:rPr>
                <w:b/>
                <w:bCs/>
                <w:szCs w:val="17"/>
              </w:rPr>
            </w:pPr>
            <w:r w:rsidRPr="007A6F92">
              <w:rPr>
                <w:b/>
                <w:bCs/>
                <w:szCs w:val="17"/>
              </w:rPr>
              <w:t>Fee Name—Reservoir Fishing Permits*</w:t>
            </w:r>
          </w:p>
        </w:tc>
        <w:tc>
          <w:tcPr>
            <w:tcW w:w="2262" w:type="dxa"/>
            <w:tcBorders>
              <w:top w:val="single" w:sz="4" w:space="0" w:color="auto"/>
              <w:bottom w:val="single" w:sz="4" w:space="0" w:color="auto"/>
            </w:tcBorders>
          </w:tcPr>
          <w:p w14:paraId="6F54A2A7" w14:textId="77777777" w:rsidR="007A6F92" w:rsidRPr="007A6F92" w:rsidRDefault="007A6F92" w:rsidP="007A6F92">
            <w:pPr>
              <w:spacing w:before="40" w:after="40"/>
              <w:jc w:val="center"/>
              <w:rPr>
                <w:b/>
                <w:bCs/>
                <w:szCs w:val="17"/>
              </w:rPr>
            </w:pPr>
            <w:r w:rsidRPr="007A6F92">
              <w:rPr>
                <w:b/>
                <w:bCs/>
                <w:szCs w:val="17"/>
              </w:rPr>
              <w:t>Fee 2024-25</w:t>
            </w:r>
          </w:p>
        </w:tc>
      </w:tr>
      <w:tr w:rsidR="007A6F92" w:rsidRPr="007A6F92" w14:paraId="79A2ACC1" w14:textId="77777777" w:rsidTr="007619DE">
        <w:trPr>
          <w:tblHeader/>
        </w:trPr>
        <w:tc>
          <w:tcPr>
            <w:tcW w:w="7088" w:type="dxa"/>
            <w:tcBorders>
              <w:top w:val="single" w:sz="4" w:space="0" w:color="auto"/>
            </w:tcBorders>
          </w:tcPr>
          <w:p w14:paraId="5EC4AA35" w14:textId="77777777" w:rsidR="007A6F92" w:rsidRPr="007A6F92" w:rsidRDefault="007A6F92" w:rsidP="007A6F92">
            <w:pPr>
              <w:spacing w:after="0" w:line="40" w:lineRule="exact"/>
              <w:jc w:val="left"/>
              <w:rPr>
                <w:szCs w:val="17"/>
              </w:rPr>
            </w:pPr>
          </w:p>
        </w:tc>
        <w:tc>
          <w:tcPr>
            <w:tcW w:w="2262" w:type="dxa"/>
            <w:tcBorders>
              <w:top w:val="single" w:sz="4" w:space="0" w:color="auto"/>
            </w:tcBorders>
          </w:tcPr>
          <w:p w14:paraId="39C29A35" w14:textId="77777777" w:rsidR="007A6F92" w:rsidRPr="007A6F92" w:rsidRDefault="007A6F92" w:rsidP="007A6F92">
            <w:pPr>
              <w:spacing w:after="0" w:line="40" w:lineRule="exact"/>
              <w:jc w:val="right"/>
              <w:rPr>
                <w:szCs w:val="17"/>
              </w:rPr>
            </w:pPr>
          </w:p>
        </w:tc>
      </w:tr>
      <w:tr w:rsidR="007A6F92" w:rsidRPr="007A6F92" w14:paraId="05E160F2" w14:textId="77777777" w:rsidTr="007619DE">
        <w:tc>
          <w:tcPr>
            <w:tcW w:w="7088" w:type="dxa"/>
          </w:tcPr>
          <w:p w14:paraId="70CA6F95" w14:textId="77777777" w:rsidR="007A6F92" w:rsidRPr="007A6F92" w:rsidRDefault="007A6F92" w:rsidP="007A6F92">
            <w:pPr>
              <w:jc w:val="left"/>
              <w:rPr>
                <w:szCs w:val="17"/>
              </w:rPr>
            </w:pPr>
            <w:proofErr w:type="gramStart"/>
            <w:r w:rsidRPr="007A6F92">
              <w:rPr>
                <w:szCs w:val="17"/>
              </w:rPr>
              <w:t>Three day</w:t>
            </w:r>
            <w:proofErr w:type="gramEnd"/>
            <w:r w:rsidRPr="007A6F92">
              <w:rPr>
                <w:szCs w:val="17"/>
              </w:rPr>
              <w:t xml:space="preserve"> permit (per angler)</w:t>
            </w:r>
          </w:p>
        </w:tc>
        <w:tc>
          <w:tcPr>
            <w:tcW w:w="2262" w:type="dxa"/>
          </w:tcPr>
          <w:p w14:paraId="2127908E" w14:textId="77777777" w:rsidR="007A6F92" w:rsidRPr="007A6F92" w:rsidRDefault="007A6F92" w:rsidP="007A6F92">
            <w:pPr>
              <w:jc w:val="right"/>
              <w:rPr>
                <w:szCs w:val="17"/>
              </w:rPr>
            </w:pPr>
            <w:r w:rsidRPr="007A6F92">
              <w:rPr>
                <w:szCs w:val="17"/>
              </w:rPr>
              <w:t>$11.20</w:t>
            </w:r>
          </w:p>
        </w:tc>
      </w:tr>
      <w:tr w:rsidR="007A6F92" w:rsidRPr="007A6F92" w14:paraId="5773AE1F" w14:textId="77777777" w:rsidTr="007619DE">
        <w:tc>
          <w:tcPr>
            <w:tcW w:w="7088" w:type="dxa"/>
          </w:tcPr>
          <w:p w14:paraId="3250D0B9" w14:textId="77777777" w:rsidR="007A6F92" w:rsidRPr="007A6F92" w:rsidRDefault="007A6F92" w:rsidP="007A6F92">
            <w:pPr>
              <w:jc w:val="left"/>
              <w:rPr>
                <w:szCs w:val="17"/>
              </w:rPr>
            </w:pPr>
            <w:proofErr w:type="gramStart"/>
            <w:r w:rsidRPr="007A6F92">
              <w:rPr>
                <w:szCs w:val="17"/>
              </w:rPr>
              <w:t>Three day</w:t>
            </w:r>
            <w:proofErr w:type="gramEnd"/>
            <w:r w:rsidRPr="007A6F92">
              <w:rPr>
                <w:szCs w:val="17"/>
              </w:rPr>
              <w:t xml:space="preserve"> permit (per angler)—concession card holder price</w:t>
            </w:r>
          </w:p>
        </w:tc>
        <w:tc>
          <w:tcPr>
            <w:tcW w:w="2262" w:type="dxa"/>
          </w:tcPr>
          <w:p w14:paraId="61641482" w14:textId="77777777" w:rsidR="007A6F92" w:rsidRPr="007A6F92" w:rsidRDefault="007A6F92" w:rsidP="007A6F92">
            <w:pPr>
              <w:jc w:val="right"/>
              <w:rPr>
                <w:szCs w:val="17"/>
              </w:rPr>
            </w:pPr>
            <w:r w:rsidRPr="007A6F92">
              <w:rPr>
                <w:szCs w:val="17"/>
              </w:rPr>
              <w:t>$8.95</w:t>
            </w:r>
          </w:p>
        </w:tc>
      </w:tr>
      <w:tr w:rsidR="007A6F92" w:rsidRPr="007A6F92" w14:paraId="6ECB89E8" w14:textId="77777777" w:rsidTr="007619DE">
        <w:tc>
          <w:tcPr>
            <w:tcW w:w="7088" w:type="dxa"/>
          </w:tcPr>
          <w:p w14:paraId="0BEBAE83" w14:textId="77777777" w:rsidR="007A6F92" w:rsidRPr="007A6F92" w:rsidRDefault="007A6F92" w:rsidP="007A6F92">
            <w:pPr>
              <w:jc w:val="left"/>
              <w:rPr>
                <w:szCs w:val="17"/>
              </w:rPr>
            </w:pPr>
            <w:proofErr w:type="gramStart"/>
            <w:r w:rsidRPr="007A6F92">
              <w:rPr>
                <w:szCs w:val="17"/>
              </w:rPr>
              <w:t>10 day</w:t>
            </w:r>
            <w:proofErr w:type="gramEnd"/>
            <w:r w:rsidRPr="007A6F92">
              <w:rPr>
                <w:szCs w:val="17"/>
              </w:rPr>
              <w:t xml:space="preserve"> permit (per angler)</w:t>
            </w:r>
          </w:p>
        </w:tc>
        <w:tc>
          <w:tcPr>
            <w:tcW w:w="2262" w:type="dxa"/>
            <w:vAlign w:val="center"/>
          </w:tcPr>
          <w:p w14:paraId="6B92837F" w14:textId="77777777" w:rsidR="007A6F92" w:rsidRPr="007A6F92" w:rsidRDefault="007A6F92" w:rsidP="007A6F92">
            <w:pPr>
              <w:jc w:val="right"/>
              <w:rPr>
                <w:szCs w:val="17"/>
              </w:rPr>
            </w:pPr>
            <w:r w:rsidRPr="007A6F92">
              <w:rPr>
                <w:szCs w:val="17"/>
              </w:rPr>
              <w:t>$22.40</w:t>
            </w:r>
          </w:p>
        </w:tc>
      </w:tr>
      <w:tr w:rsidR="007A6F92" w:rsidRPr="007A6F92" w14:paraId="3C600012" w14:textId="77777777" w:rsidTr="007619DE">
        <w:tc>
          <w:tcPr>
            <w:tcW w:w="7088" w:type="dxa"/>
          </w:tcPr>
          <w:p w14:paraId="11768358" w14:textId="77777777" w:rsidR="007A6F92" w:rsidRPr="007A6F92" w:rsidRDefault="007A6F92" w:rsidP="007A6F92">
            <w:pPr>
              <w:jc w:val="left"/>
              <w:rPr>
                <w:szCs w:val="17"/>
              </w:rPr>
            </w:pPr>
            <w:proofErr w:type="gramStart"/>
            <w:r w:rsidRPr="007A6F92">
              <w:rPr>
                <w:szCs w:val="17"/>
              </w:rPr>
              <w:t>10 day</w:t>
            </w:r>
            <w:proofErr w:type="gramEnd"/>
            <w:r w:rsidRPr="007A6F92">
              <w:rPr>
                <w:szCs w:val="17"/>
              </w:rPr>
              <w:t xml:space="preserve"> permit (per angler)—concession card holder price</w:t>
            </w:r>
          </w:p>
        </w:tc>
        <w:tc>
          <w:tcPr>
            <w:tcW w:w="2262" w:type="dxa"/>
            <w:vAlign w:val="center"/>
          </w:tcPr>
          <w:p w14:paraId="0A997667" w14:textId="77777777" w:rsidR="007A6F92" w:rsidRPr="007A6F92" w:rsidRDefault="007A6F92" w:rsidP="007A6F92">
            <w:pPr>
              <w:jc w:val="right"/>
              <w:rPr>
                <w:szCs w:val="17"/>
              </w:rPr>
            </w:pPr>
            <w:r w:rsidRPr="007A6F92">
              <w:rPr>
                <w:szCs w:val="17"/>
              </w:rPr>
              <w:t>$17.90</w:t>
            </w:r>
          </w:p>
        </w:tc>
      </w:tr>
      <w:tr w:rsidR="007A6F92" w:rsidRPr="007A6F92" w14:paraId="5937B5D7" w14:textId="77777777" w:rsidTr="007619DE">
        <w:tc>
          <w:tcPr>
            <w:tcW w:w="7088" w:type="dxa"/>
          </w:tcPr>
          <w:p w14:paraId="49EF8449" w14:textId="77777777" w:rsidR="007A6F92" w:rsidRPr="007A6F92" w:rsidRDefault="007A6F92" w:rsidP="007A6F92">
            <w:pPr>
              <w:jc w:val="left"/>
              <w:rPr>
                <w:szCs w:val="17"/>
              </w:rPr>
            </w:pPr>
            <w:r w:rsidRPr="007A6F92">
              <w:rPr>
                <w:szCs w:val="17"/>
              </w:rPr>
              <w:t>Annual permit (per angler)</w:t>
            </w:r>
          </w:p>
        </w:tc>
        <w:tc>
          <w:tcPr>
            <w:tcW w:w="2262" w:type="dxa"/>
            <w:vAlign w:val="center"/>
          </w:tcPr>
          <w:p w14:paraId="04B2C4E2" w14:textId="77777777" w:rsidR="007A6F92" w:rsidRPr="007A6F92" w:rsidRDefault="007A6F92" w:rsidP="007A6F92">
            <w:pPr>
              <w:jc w:val="right"/>
              <w:rPr>
                <w:szCs w:val="17"/>
              </w:rPr>
            </w:pPr>
            <w:r w:rsidRPr="007A6F92">
              <w:rPr>
                <w:szCs w:val="17"/>
              </w:rPr>
              <w:t>$37.00</w:t>
            </w:r>
          </w:p>
        </w:tc>
      </w:tr>
      <w:tr w:rsidR="007A6F92" w:rsidRPr="007A6F92" w14:paraId="3B01ECE9" w14:textId="77777777" w:rsidTr="007619DE">
        <w:tc>
          <w:tcPr>
            <w:tcW w:w="7088" w:type="dxa"/>
            <w:tcBorders>
              <w:bottom w:val="single" w:sz="4" w:space="0" w:color="auto"/>
            </w:tcBorders>
          </w:tcPr>
          <w:p w14:paraId="4947EB98" w14:textId="77777777" w:rsidR="007A6F92" w:rsidRPr="007A6F92" w:rsidRDefault="007A6F92" w:rsidP="007A6F92">
            <w:pPr>
              <w:jc w:val="left"/>
              <w:rPr>
                <w:szCs w:val="17"/>
              </w:rPr>
            </w:pPr>
            <w:r w:rsidRPr="007A6F92">
              <w:rPr>
                <w:szCs w:val="17"/>
              </w:rPr>
              <w:t>Annual day permit (per angler)—concession card holder price</w:t>
            </w:r>
          </w:p>
        </w:tc>
        <w:tc>
          <w:tcPr>
            <w:tcW w:w="2262" w:type="dxa"/>
            <w:tcBorders>
              <w:bottom w:val="single" w:sz="4" w:space="0" w:color="auto"/>
            </w:tcBorders>
            <w:vAlign w:val="center"/>
          </w:tcPr>
          <w:p w14:paraId="67261509" w14:textId="77777777" w:rsidR="007A6F92" w:rsidRPr="007A6F92" w:rsidRDefault="007A6F92" w:rsidP="007A6F92">
            <w:pPr>
              <w:jc w:val="right"/>
              <w:rPr>
                <w:szCs w:val="17"/>
              </w:rPr>
            </w:pPr>
            <w:r w:rsidRPr="007A6F92">
              <w:rPr>
                <w:szCs w:val="17"/>
              </w:rPr>
              <w:t>$29.75</w:t>
            </w:r>
          </w:p>
        </w:tc>
      </w:tr>
      <w:tr w:rsidR="007A6F92" w:rsidRPr="007A6F92" w14:paraId="51ABF343" w14:textId="77777777" w:rsidTr="007619DE">
        <w:tc>
          <w:tcPr>
            <w:tcW w:w="7088" w:type="dxa"/>
            <w:tcBorders>
              <w:top w:val="single" w:sz="4" w:space="0" w:color="auto"/>
            </w:tcBorders>
          </w:tcPr>
          <w:p w14:paraId="53EA7D09" w14:textId="77777777" w:rsidR="007A6F92" w:rsidRPr="007A6F92" w:rsidRDefault="007A6F92" w:rsidP="007A6F92">
            <w:pPr>
              <w:spacing w:after="0" w:line="120" w:lineRule="exact"/>
              <w:ind w:left="885" w:hanging="426"/>
              <w:rPr>
                <w:szCs w:val="20"/>
              </w:rPr>
            </w:pPr>
          </w:p>
        </w:tc>
        <w:tc>
          <w:tcPr>
            <w:tcW w:w="2262" w:type="dxa"/>
            <w:tcBorders>
              <w:top w:val="single" w:sz="4" w:space="0" w:color="auto"/>
            </w:tcBorders>
            <w:vAlign w:val="center"/>
          </w:tcPr>
          <w:p w14:paraId="65CBACAA" w14:textId="77777777" w:rsidR="007A6F92" w:rsidRPr="007A6F92" w:rsidRDefault="007A6F92" w:rsidP="007A6F92">
            <w:pPr>
              <w:spacing w:after="0" w:line="120" w:lineRule="exact"/>
              <w:ind w:left="885" w:hanging="426"/>
              <w:rPr>
                <w:szCs w:val="20"/>
              </w:rPr>
            </w:pPr>
          </w:p>
        </w:tc>
      </w:tr>
    </w:tbl>
    <w:p w14:paraId="4CA034B2" w14:textId="21284ADA" w:rsidR="00D863B5" w:rsidRDefault="00D863B5" w:rsidP="007A6F92">
      <w:pPr>
        <w:spacing w:after="0"/>
        <w:rPr>
          <w:rFonts w:eastAsia="SimSun"/>
          <w:szCs w:val="17"/>
        </w:rPr>
      </w:pPr>
    </w:p>
    <w:p w14:paraId="21CC4A90" w14:textId="77777777" w:rsidR="00D863B5" w:rsidRDefault="00D863B5">
      <w:pPr>
        <w:spacing w:after="0" w:line="240" w:lineRule="auto"/>
        <w:jc w:val="left"/>
        <w:rPr>
          <w:rFonts w:eastAsia="SimSun"/>
          <w:szCs w:val="17"/>
        </w:rPr>
      </w:pPr>
      <w:r>
        <w:rPr>
          <w:rFonts w:eastAsia="SimSun"/>
          <w:szCs w:val="17"/>
        </w:rPr>
        <w:br w:type="page"/>
      </w: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2262"/>
      </w:tblGrid>
      <w:tr w:rsidR="007A6F92" w:rsidRPr="007A6F92" w14:paraId="58CFCD40" w14:textId="77777777" w:rsidTr="007619DE">
        <w:trPr>
          <w:tblHeader/>
        </w:trPr>
        <w:tc>
          <w:tcPr>
            <w:tcW w:w="7088" w:type="dxa"/>
            <w:tcBorders>
              <w:top w:val="single" w:sz="4" w:space="0" w:color="auto"/>
              <w:bottom w:val="single" w:sz="4" w:space="0" w:color="auto"/>
            </w:tcBorders>
          </w:tcPr>
          <w:p w14:paraId="391264F6" w14:textId="77777777" w:rsidR="007A6F92" w:rsidRPr="007A6F92" w:rsidRDefault="007A6F92" w:rsidP="007A6F92">
            <w:pPr>
              <w:spacing w:before="40" w:after="40"/>
              <w:jc w:val="center"/>
              <w:rPr>
                <w:b/>
                <w:szCs w:val="17"/>
              </w:rPr>
            </w:pPr>
            <w:r w:rsidRPr="007A6F92">
              <w:rPr>
                <w:b/>
                <w:szCs w:val="17"/>
              </w:rPr>
              <w:lastRenderedPageBreak/>
              <w:t>Fee Name—Sewer</w:t>
            </w:r>
          </w:p>
        </w:tc>
        <w:tc>
          <w:tcPr>
            <w:tcW w:w="2262" w:type="dxa"/>
            <w:tcBorders>
              <w:top w:val="single" w:sz="4" w:space="0" w:color="auto"/>
              <w:bottom w:val="single" w:sz="4" w:space="0" w:color="auto"/>
            </w:tcBorders>
          </w:tcPr>
          <w:p w14:paraId="11B7F21C" w14:textId="77777777" w:rsidR="007A6F92" w:rsidRPr="007A6F92" w:rsidRDefault="007A6F92" w:rsidP="007A6F92">
            <w:pPr>
              <w:spacing w:before="40" w:after="40"/>
              <w:jc w:val="center"/>
              <w:rPr>
                <w:b/>
                <w:szCs w:val="17"/>
              </w:rPr>
            </w:pPr>
            <w:r w:rsidRPr="007A6F92">
              <w:rPr>
                <w:b/>
                <w:szCs w:val="17"/>
              </w:rPr>
              <w:t>Fee 2024-25</w:t>
            </w:r>
          </w:p>
        </w:tc>
      </w:tr>
      <w:tr w:rsidR="007A6F92" w:rsidRPr="007A6F92" w14:paraId="70BDF35A" w14:textId="77777777" w:rsidTr="007619DE">
        <w:trPr>
          <w:tblHeader/>
        </w:trPr>
        <w:tc>
          <w:tcPr>
            <w:tcW w:w="7088" w:type="dxa"/>
            <w:tcBorders>
              <w:top w:val="single" w:sz="4" w:space="0" w:color="auto"/>
            </w:tcBorders>
          </w:tcPr>
          <w:p w14:paraId="3701E91E" w14:textId="77777777" w:rsidR="007A6F92" w:rsidRPr="007A6F92" w:rsidRDefault="007A6F92" w:rsidP="007A6F92">
            <w:pPr>
              <w:spacing w:after="0" w:line="40" w:lineRule="exact"/>
              <w:jc w:val="left"/>
              <w:rPr>
                <w:szCs w:val="17"/>
              </w:rPr>
            </w:pPr>
          </w:p>
        </w:tc>
        <w:tc>
          <w:tcPr>
            <w:tcW w:w="2262" w:type="dxa"/>
            <w:tcBorders>
              <w:top w:val="single" w:sz="4" w:space="0" w:color="auto"/>
            </w:tcBorders>
          </w:tcPr>
          <w:p w14:paraId="5F58E7B5" w14:textId="77777777" w:rsidR="007A6F92" w:rsidRPr="007A6F92" w:rsidRDefault="007A6F92" w:rsidP="007A6F92">
            <w:pPr>
              <w:spacing w:after="0" w:line="40" w:lineRule="exact"/>
              <w:jc w:val="right"/>
              <w:rPr>
                <w:szCs w:val="17"/>
              </w:rPr>
            </w:pPr>
          </w:p>
        </w:tc>
      </w:tr>
      <w:tr w:rsidR="007A6F92" w:rsidRPr="007A6F92" w14:paraId="777E0A62" w14:textId="77777777" w:rsidTr="007619DE">
        <w:tc>
          <w:tcPr>
            <w:tcW w:w="7088" w:type="dxa"/>
          </w:tcPr>
          <w:p w14:paraId="422DB36A" w14:textId="77777777" w:rsidR="007A6F92" w:rsidRPr="007A6F92" w:rsidRDefault="007A6F92" w:rsidP="007A6F92">
            <w:pPr>
              <w:spacing w:after="40"/>
              <w:jc w:val="left"/>
              <w:rPr>
                <w:b/>
                <w:bCs/>
                <w:szCs w:val="17"/>
              </w:rPr>
            </w:pPr>
            <w:r w:rsidRPr="007A6F92">
              <w:rPr>
                <w:b/>
                <w:bCs/>
                <w:szCs w:val="17"/>
              </w:rPr>
              <w:t>Installation of connection</w:t>
            </w:r>
          </w:p>
        </w:tc>
        <w:tc>
          <w:tcPr>
            <w:tcW w:w="2262" w:type="dxa"/>
          </w:tcPr>
          <w:p w14:paraId="6E48BCC0" w14:textId="77777777" w:rsidR="007A6F92" w:rsidRPr="007A6F92" w:rsidRDefault="007A6F92" w:rsidP="007A6F92">
            <w:pPr>
              <w:spacing w:after="40"/>
              <w:jc w:val="right"/>
              <w:rPr>
                <w:szCs w:val="17"/>
              </w:rPr>
            </w:pPr>
          </w:p>
        </w:tc>
      </w:tr>
      <w:tr w:rsidR="007A6F92" w:rsidRPr="007A6F92" w14:paraId="753A4489" w14:textId="77777777" w:rsidTr="007619DE">
        <w:tc>
          <w:tcPr>
            <w:tcW w:w="7088" w:type="dxa"/>
          </w:tcPr>
          <w:p w14:paraId="39613C86" w14:textId="77777777" w:rsidR="007A6F92" w:rsidRPr="007A6F92" w:rsidRDefault="007A6F92" w:rsidP="007A6F92">
            <w:pPr>
              <w:jc w:val="left"/>
              <w:rPr>
                <w:szCs w:val="17"/>
              </w:rPr>
            </w:pPr>
            <w:r w:rsidRPr="007A6F92">
              <w:rPr>
                <w:szCs w:val="17"/>
              </w:rPr>
              <w:t>100mm sewerage connection up to 12m**#</w:t>
            </w:r>
          </w:p>
        </w:tc>
        <w:tc>
          <w:tcPr>
            <w:tcW w:w="2262" w:type="dxa"/>
          </w:tcPr>
          <w:p w14:paraId="625BC24F" w14:textId="77777777" w:rsidR="007A6F92" w:rsidRPr="007A6F92" w:rsidRDefault="007A6F92" w:rsidP="007A6F92">
            <w:pPr>
              <w:jc w:val="right"/>
              <w:rPr>
                <w:szCs w:val="20"/>
              </w:rPr>
            </w:pPr>
            <w:r w:rsidRPr="007A6F92">
              <w:rPr>
                <w:szCs w:val="20"/>
              </w:rPr>
              <w:t>$7,405.00</w:t>
            </w:r>
          </w:p>
        </w:tc>
      </w:tr>
      <w:tr w:rsidR="007A6F92" w:rsidRPr="007A6F92" w14:paraId="11BD7687" w14:textId="77777777" w:rsidTr="007619DE">
        <w:tc>
          <w:tcPr>
            <w:tcW w:w="7088" w:type="dxa"/>
            <w:shd w:val="clear" w:color="auto" w:fill="FFFFFF"/>
          </w:tcPr>
          <w:p w14:paraId="576434ED" w14:textId="77777777" w:rsidR="007A6F92" w:rsidRPr="007A6F92" w:rsidRDefault="007A6F92" w:rsidP="007A6F92">
            <w:pPr>
              <w:jc w:val="left"/>
              <w:rPr>
                <w:szCs w:val="17"/>
              </w:rPr>
            </w:pPr>
            <w:r w:rsidRPr="007A6F92">
              <w:rPr>
                <w:szCs w:val="17"/>
              </w:rPr>
              <w:t>100mm per metre rate more than 12m up to 30m**#</w:t>
            </w:r>
          </w:p>
        </w:tc>
        <w:tc>
          <w:tcPr>
            <w:tcW w:w="2262" w:type="dxa"/>
            <w:shd w:val="clear" w:color="auto" w:fill="FFFFFF"/>
          </w:tcPr>
          <w:p w14:paraId="3A4F5D5C" w14:textId="77777777" w:rsidR="007A6F92" w:rsidRPr="007A6F92" w:rsidRDefault="007A6F92" w:rsidP="007A6F92">
            <w:pPr>
              <w:jc w:val="right"/>
              <w:rPr>
                <w:szCs w:val="17"/>
              </w:rPr>
            </w:pPr>
            <w:r w:rsidRPr="007A6F92">
              <w:rPr>
                <w:szCs w:val="17"/>
              </w:rPr>
              <w:t>$419.00</w:t>
            </w:r>
          </w:p>
        </w:tc>
      </w:tr>
      <w:tr w:rsidR="007A6F92" w:rsidRPr="007A6F92" w14:paraId="4E849CB0" w14:textId="77777777" w:rsidTr="007619DE">
        <w:tc>
          <w:tcPr>
            <w:tcW w:w="7088" w:type="dxa"/>
            <w:shd w:val="clear" w:color="auto" w:fill="FFFFFF"/>
          </w:tcPr>
          <w:p w14:paraId="2C78E64C" w14:textId="77777777" w:rsidR="007A6F92" w:rsidRPr="007A6F92" w:rsidRDefault="007A6F92" w:rsidP="007A6F92">
            <w:pPr>
              <w:jc w:val="left"/>
              <w:rPr>
                <w:szCs w:val="17"/>
              </w:rPr>
            </w:pPr>
            <w:r w:rsidRPr="007A6F92">
              <w:rPr>
                <w:szCs w:val="17"/>
              </w:rPr>
              <w:t>100mm sewerage spur connection#**</w:t>
            </w:r>
          </w:p>
        </w:tc>
        <w:tc>
          <w:tcPr>
            <w:tcW w:w="2262" w:type="dxa"/>
            <w:shd w:val="clear" w:color="auto" w:fill="FFFFFF"/>
          </w:tcPr>
          <w:p w14:paraId="3527AF80" w14:textId="77777777" w:rsidR="007A6F92" w:rsidRPr="007A6F92" w:rsidRDefault="007A6F92" w:rsidP="007A6F92">
            <w:pPr>
              <w:jc w:val="right"/>
              <w:rPr>
                <w:szCs w:val="17"/>
              </w:rPr>
            </w:pPr>
            <w:r w:rsidRPr="007A6F92">
              <w:rPr>
                <w:szCs w:val="17"/>
              </w:rPr>
              <w:t>$3,975.00</w:t>
            </w:r>
          </w:p>
        </w:tc>
      </w:tr>
      <w:tr w:rsidR="007A6F92" w:rsidRPr="007A6F92" w14:paraId="5032DFF3" w14:textId="77777777" w:rsidTr="007619DE">
        <w:tc>
          <w:tcPr>
            <w:tcW w:w="7088" w:type="dxa"/>
            <w:shd w:val="clear" w:color="auto" w:fill="FFFFFF"/>
          </w:tcPr>
          <w:p w14:paraId="507BE7F3" w14:textId="77777777" w:rsidR="007A6F92" w:rsidRPr="007A6F92" w:rsidRDefault="007A6F92" w:rsidP="007A6F92">
            <w:pPr>
              <w:jc w:val="left"/>
              <w:rPr>
                <w:szCs w:val="17"/>
              </w:rPr>
            </w:pPr>
            <w:r w:rsidRPr="007A6F92">
              <w:rPr>
                <w:szCs w:val="17"/>
              </w:rPr>
              <w:t>150mm sewerage connection up to 12m**#</w:t>
            </w:r>
          </w:p>
        </w:tc>
        <w:tc>
          <w:tcPr>
            <w:tcW w:w="2262" w:type="dxa"/>
            <w:shd w:val="clear" w:color="auto" w:fill="FFFFFF"/>
          </w:tcPr>
          <w:p w14:paraId="3C7E3137" w14:textId="77777777" w:rsidR="007A6F92" w:rsidRPr="007A6F92" w:rsidRDefault="007A6F92" w:rsidP="007A6F92">
            <w:pPr>
              <w:jc w:val="right"/>
              <w:rPr>
                <w:szCs w:val="17"/>
              </w:rPr>
            </w:pPr>
            <w:r w:rsidRPr="007A6F92">
              <w:rPr>
                <w:szCs w:val="17"/>
              </w:rPr>
              <w:t>$8,323.00</w:t>
            </w:r>
          </w:p>
        </w:tc>
      </w:tr>
      <w:tr w:rsidR="007A6F92" w:rsidRPr="007A6F92" w14:paraId="44A56686" w14:textId="77777777" w:rsidTr="007619DE">
        <w:tc>
          <w:tcPr>
            <w:tcW w:w="7088" w:type="dxa"/>
            <w:shd w:val="clear" w:color="auto" w:fill="FFFFFF"/>
          </w:tcPr>
          <w:p w14:paraId="4AC6465E" w14:textId="77777777" w:rsidR="007A6F92" w:rsidRPr="007A6F92" w:rsidRDefault="007A6F92" w:rsidP="007A6F92">
            <w:pPr>
              <w:jc w:val="left"/>
              <w:rPr>
                <w:szCs w:val="17"/>
              </w:rPr>
            </w:pPr>
            <w:r w:rsidRPr="007A6F92">
              <w:rPr>
                <w:szCs w:val="17"/>
              </w:rPr>
              <w:t>150mm per metre rate more than 12m up to 30m**#</w:t>
            </w:r>
          </w:p>
        </w:tc>
        <w:tc>
          <w:tcPr>
            <w:tcW w:w="2262" w:type="dxa"/>
            <w:shd w:val="clear" w:color="auto" w:fill="FFFFFF"/>
          </w:tcPr>
          <w:p w14:paraId="33865CDD" w14:textId="77777777" w:rsidR="007A6F92" w:rsidRPr="007A6F92" w:rsidRDefault="007A6F92" w:rsidP="007A6F92">
            <w:pPr>
              <w:jc w:val="right"/>
              <w:rPr>
                <w:szCs w:val="17"/>
              </w:rPr>
            </w:pPr>
            <w:r w:rsidRPr="007A6F92">
              <w:rPr>
                <w:szCs w:val="17"/>
              </w:rPr>
              <w:t>$470.80</w:t>
            </w:r>
          </w:p>
        </w:tc>
      </w:tr>
      <w:tr w:rsidR="007A6F92" w:rsidRPr="007A6F92" w14:paraId="538B36B6" w14:textId="77777777" w:rsidTr="007619DE">
        <w:tc>
          <w:tcPr>
            <w:tcW w:w="7088" w:type="dxa"/>
            <w:shd w:val="clear" w:color="auto" w:fill="FFFFFF"/>
          </w:tcPr>
          <w:p w14:paraId="185AED29" w14:textId="77777777" w:rsidR="007A6F92" w:rsidRPr="007A6F92" w:rsidRDefault="007A6F92" w:rsidP="007A6F92">
            <w:pPr>
              <w:jc w:val="left"/>
              <w:rPr>
                <w:szCs w:val="17"/>
              </w:rPr>
            </w:pPr>
            <w:r w:rsidRPr="007A6F92">
              <w:rPr>
                <w:szCs w:val="17"/>
              </w:rPr>
              <w:t>Larger than 150mm sewerage connections (including spur connections)</w:t>
            </w:r>
          </w:p>
        </w:tc>
        <w:tc>
          <w:tcPr>
            <w:tcW w:w="2262" w:type="dxa"/>
            <w:shd w:val="clear" w:color="auto" w:fill="FFFFFF"/>
          </w:tcPr>
          <w:p w14:paraId="7349067F" w14:textId="77777777" w:rsidR="007A6F92" w:rsidRPr="007A6F92" w:rsidRDefault="007A6F92" w:rsidP="007A6F92">
            <w:pPr>
              <w:jc w:val="right"/>
              <w:rPr>
                <w:szCs w:val="17"/>
              </w:rPr>
            </w:pPr>
            <w:r w:rsidRPr="007A6F92">
              <w:rPr>
                <w:szCs w:val="17"/>
              </w:rPr>
              <w:t>Estimated cost to deliver service</w:t>
            </w:r>
          </w:p>
        </w:tc>
      </w:tr>
      <w:tr w:rsidR="007A6F92" w:rsidRPr="007A6F92" w14:paraId="288BD451" w14:textId="77777777" w:rsidTr="007619DE">
        <w:tc>
          <w:tcPr>
            <w:tcW w:w="7088" w:type="dxa"/>
            <w:shd w:val="clear" w:color="auto" w:fill="FFFFFF"/>
          </w:tcPr>
          <w:p w14:paraId="1EBED8A2" w14:textId="77777777" w:rsidR="007A6F92" w:rsidRPr="007A6F92" w:rsidRDefault="007A6F92" w:rsidP="007A6F92">
            <w:pPr>
              <w:spacing w:after="40"/>
              <w:jc w:val="left"/>
              <w:rPr>
                <w:b/>
                <w:bCs/>
                <w:szCs w:val="17"/>
              </w:rPr>
            </w:pPr>
            <w:r w:rsidRPr="007A6F92">
              <w:rPr>
                <w:b/>
                <w:bCs/>
                <w:szCs w:val="17"/>
              </w:rPr>
              <w:t>Disconnection charge</w:t>
            </w:r>
          </w:p>
        </w:tc>
        <w:tc>
          <w:tcPr>
            <w:tcW w:w="2262" w:type="dxa"/>
            <w:shd w:val="clear" w:color="auto" w:fill="FFFFFF"/>
          </w:tcPr>
          <w:p w14:paraId="1A8983A3" w14:textId="77777777" w:rsidR="007A6F92" w:rsidRPr="007A6F92" w:rsidRDefault="007A6F92" w:rsidP="007A6F92">
            <w:pPr>
              <w:spacing w:after="40"/>
              <w:jc w:val="right"/>
              <w:rPr>
                <w:b/>
                <w:bCs/>
                <w:szCs w:val="17"/>
              </w:rPr>
            </w:pPr>
          </w:p>
        </w:tc>
      </w:tr>
      <w:tr w:rsidR="007A6F92" w:rsidRPr="007A6F92" w14:paraId="672CC783" w14:textId="77777777" w:rsidTr="007619DE">
        <w:tc>
          <w:tcPr>
            <w:tcW w:w="7088" w:type="dxa"/>
            <w:shd w:val="clear" w:color="auto" w:fill="FFFFFF"/>
          </w:tcPr>
          <w:p w14:paraId="175CE193" w14:textId="77777777" w:rsidR="007A6F92" w:rsidRPr="007A6F92" w:rsidRDefault="007A6F92" w:rsidP="007A6F92">
            <w:pPr>
              <w:jc w:val="left"/>
              <w:rPr>
                <w:szCs w:val="17"/>
              </w:rPr>
            </w:pPr>
            <w:r w:rsidRPr="007A6F92">
              <w:rPr>
                <w:szCs w:val="17"/>
              </w:rPr>
              <w:t>Disconnect 100/150mm sewerage connection**#</w:t>
            </w:r>
          </w:p>
        </w:tc>
        <w:tc>
          <w:tcPr>
            <w:tcW w:w="2262" w:type="dxa"/>
            <w:shd w:val="clear" w:color="auto" w:fill="FFFFFF"/>
          </w:tcPr>
          <w:p w14:paraId="61467614" w14:textId="77777777" w:rsidR="007A6F92" w:rsidRPr="007A6F92" w:rsidRDefault="007A6F92" w:rsidP="007A6F92">
            <w:pPr>
              <w:jc w:val="right"/>
              <w:rPr>
                <w:szCs w:val="17"/>
              </w:rPr>
            </w:pPr>
            <w:r w:rsidRPr="007A6F92">
              <w:rPr>
                <w:szCs w:val="17"/>
              </w:rPr>
              <w:t>$1,389.80</w:t>
            </w:r>
          </w:p>
        </w:tc>
      </w:tr>
      <w:tr w:rsidR="007A6F92" w:rsidRPr="007A6F92" w14:paraId="4AA38388" w14:textId="77777777" w:rsidTr="007619DE">
        <w:tc>
          <w:tcPr>
            <w:tcW w:w="7088" w:type="dxa"/>
            <w:shd w:val="clear" w:color="auto" w:fill="FFFFFF"/>
          </w:tcPr>
          <w:p w14:paraId="3BEEDC29" w14:textId="77777777" w:rsidR="007A6F92" w:rsidRPr="007A6F92" w:rsidRDefault="007A6F92" w:rsidP="007A6F92">
            <w:pPr>
              <w:jc w:val="left"/>
              <w:rPr>
                <w:szCs w:val="17"/>
              </w:rPr>
            </w:pPr>
            <w:r w:rsidRPr="007A6F92">
              <w:rPr>
                <w:szCs w:val="17"/>
              </w:rPr>
              <w:t>Disconnect larger than 150mm sewerage connection</w:t>
            </w:r>
          </w:p>
        </w:tc>
        <w:tc>
          <w:tcPr>
            <w:tcW w:w="2262" w:type="dxa"/>
            <w:shd w:val="clear" w:color="auto" w:fill="FFFFFF"/>
          </w:tcPr>
          <w:p w14:paraId="5580D621" w14:textId="77777777" w:rsidR="007A6F92" w:rsidRPr="007A6F92" w:rsidRDefault="007A6F92" w:rsidP="007A6F92">
            <w:pPr>
              <w:jc w:val="right"/>
              <w:rPr>
                <w:szCs w:val="17"/>
              </w:rPr>
            </w:pPr>
            <w:r w:rsidRPr="007A6F92">
              <w:rPr>
                <w:szCs w:val="17"/>
              </w:rPr>
              <w:t>Estimated cost to deliver service</w:t>
            </w:r>
          </w:p>
        </w:tc>
      </w:tr>
      <w:tr w:rsidR="007A6F92" w:rsidRPr="007A6F92" w14:paraId="03BE3BCA" w14:textId="77777777" w:rsidTr="007619DE">
        <w:tc>
          <w:tcPr>
            <w:tcW w:w="7088" w:type="dxa"/>
            <w:shd w:val="clear" w:color="auto" w:fill="FFFFFF"/>
          </w:tcPr>
          <w:p w14:paraId="7DF9E68C" w14:textId="77777777" w:rsidR="007A6F92" w:rsidRPr="007A6F92" w:rsidRDefault="007A6F92" w:rsidP="007A6F92">
            <w:pPr>
              <w:spacing w:after="40"/>
              <w:jc w:val="left"/>
              <w:rPr>
                <w:b/>
                <w:bCs/>
                <w:szCs w:val="17"/>
              </w:rPr>
            </w:pPr>
            <w:r w:rsidRPr="007A6F92">
              <w:rPr>
                <w:b/>
                <w:bCs/>
                <w:szCs w:val="17"/>
              </w:rPr>
              <w:t xml:space="preserve">Sewerage </w:t>
            </w:r>
            <w:proofErr w:type="spellStart"/>
            <w:r w:rsidRPr="007A6F92">
              <w:rPr>
                <w:b/>
                <w:bCs/>
                <w:szCs w:val="17"/>
              </w:rPr>
              <w:t>prelaid</w:t>
            </w:r>
            <w:proofErr w:type="spellEnd"/>
            <w:r w:rsidRPr="007A6F92">
              <w:rPr>
                <w:b/>
                <w:bCs/>
                <w:szCs w:val="17"/>
              </w:rPr>
              <w:t xml:space="preserve"> activation fee</w:t>
            </w:r>
          </w:p>
        </w:tc>
        <w:tc>
          <w:tcPr>
            <w:tcW w:w="2262" w:type="dxa"/>
            <w:shd w:val="clear" w:color="auto" w:fill="FFFFFF"/>
          </w:tcPr>
          <w:p w14:paraId="770E8982" w14:textId="77777777" w:rsidR="007A6F92" w:rsidRPr="007A6F92" w:rsidRDefault="007A6F92" w:rsidP="007A6F92">
            <w:pPr>
              <w:spacing w:after="40"/>
              <w:jc w:val="right"/>
              <w:rPr>
                <w:b/>
                <w:bCs/>
                <w:szCs w:val="17"/>
              </w:rPr>
            </w:pPr>
          </w:p>
        </w:tc>
      </w:tr>
      <w:tr w:rsidR="007A6F92" w:rsidRPr="007A6F92" w14:paraId="6FAF6B11" w14:textId="77777777" w:rsidTr="007619DE">
        <w:tc>
          <w:tcPr>
            <w:tcW w:w="7088" w:type="dxa"/>
            <w:shd w:val="clear" w:color="auto" w:fill="FFFFFF"/>
          </w:tcPr>
          <w:p w14:paraId="340855BA" w14:textId="77777777" w:rsidR="007A6F92" w:rsidRPr="007A6F92" w:rsidRDefault="007A6F92" w:rsidP="007A6F92">
            <w:pPr>
              <w:jc w:val="left"/>
              <w:rPr>
                <w:szCs w:val="17"/>
              </w:rPr>
            </w:pPr>
            <w:r w:rsidRPr="007A6F92">
              <w:rPr>
                <w:szCs w:val="17"/>
              </w:rPr>
              <w:t xml:space="preserve">Sewerage </w:t>
            </w:r>
            <w:proofErr w:type="spellStart"/>
            <w:r w:rsidRPr="007A6F92">
              <w:rPr>
                <w:szCs w:val="17"/>
              </w:rPr>
              <w:t>prelaid</w:t>
            </w:r>
            <w:proofErr w:type="spellEnd"/>
            <w:r w:rsidRPr="007A6F92">
              <w:rPr>
                <w:szCs w:val="17"/>
              </w:rPr>
              <w:t xml:space="preserve"> activation fee 100/150mm</w:t>
            </w:r>
          </w:p>
        </w:tc>
        <w:tc>
          <w:tcPr>
            <w:tcW w:w="2262" w:type="dxa"/>
            <w:shd w:val="clear" w:color="auto" w:fill="FFFFFF"/>
          </w:tcPr>
          <w:p w14:paraId="3ECD93E4" w14:textId="77777777" w:rsidR="007A6F92" w:rsidRPr="007A6F92" w:rsidRDefault="007A6F92" w:rsidP="007A6F92">
            <w:pPr>
              <w:jc w:val="right"/>
              <w:rPr>
                <w:szCs w:val="17"/>
              </w:rPr>
            </w:pPr>
            <w:r w:rsidRPr="007A6F92">
              <w:rPr>
                <w:szCs w:val="17"/>
              </w:rPr>
              <w:t>$8.80</w:t>
            </w:r>
          </w:p>
        </w:tc>
      </w:tr>
      <w:tr w:rsidR="007A6F92" w:rsidRPr="007A6F92" w14:paraId="384C2C0F" w14:textId="77777777" w:rsidTr="007619DE">
        <w:tc>
          <w:tcPr>
            <w:tcW w:w="7088" w:type="dxa"/>
            <w:shd w:val="clear" w:color="auto" w:fill="FFFFFF"/>
          </w:tcPr>
          <w:p w14:paraId="37AB51D4" w14:textId="77777777" w:rsidR="007A6F92" w:rsidRPr="007A6F92" w:rsidRDefault="007A6F92" w:rsidP="007A6F92">
            <w:pPr>
              <w:jc w:val="left"/>
              <w:rPr>
                <w:szCs w:val="17"/>
              </w:rPr>
            </w:pPr>
            <w:r w:rsidRPr="007A6F92">
              <w:rPr>
                <w:szCs w:val="17"/>
              </w:rPr>
              <w:t xml:space="preserve">Sewerage </w:t>
            </w:r>
            <w:proofErr w:type="spellStart"/>
            <w:r w:rsidRPr="007A6F92">
              <w:rPr>
                <w:szCs w:val="17"/>
              </w:rPr>
              <w:t>prelaid</w:t>
            </w:r>
            <w:proofErr w:type="spellEnd"/>
            <w:r w:rsidRPr="007A6F92">
              <w:rPr>
                <w:szCs w:val="17"/>
              </w:rPr>
              <w:t xml:space="preserve"> activation fee larger than 150mm</w:t>
            </w:r>
          </w:p>
        </w:tc>
        <w:tc>
          <w:tcPr>
            <w:tcW w:w="2262" w:type="dxa"/>
            <w:shd w:val="clear" w:color="auto" w:fill="FFFFFF"/>
          </w:tcPr>
          <w:p w14:paraId="426F0629" w14:textId="77777777" w:rsidR="007A6F92" w:rsidRPr="007A6F92" w:rsidRDefault="007A6F92" w:rsidP="007A6F92">
            <w:pPr>
              <w:jc w:val="right"/>
              <w:rPr>
                <w:szCs w:val="17"/>
              </w:rPr>
            </w:pPr>
            <w:r w:rsidRPr="007A6F92">
              <w:rPr>
                <w:szCs w:val="17"/>
              </w:rPr>
              <w:t>Estimated cost to deliver service</w:t>
            </w:r>
          </w:p>
        </w:tc>
      </w:tr>
      <w:tr w:rsidR="007A6F92" w:rsidRPr="007A6F92" w14:paraId="03E22973" w14:textId="77777777" w:rsidTr="007619DE">
        <w:tc>
          <w:tcPr>
            <w:tcW w:w="7088" w:type="dxa"/>
            <w:shd w:val="clear" w:color="auto" w:fill="FFFFFF"/>
          </w:tcPr>
          <w:p w14:paraId="5D431B22" w14:textId="77777777" w:rsidR="007A6F92" w:rsidRPr="007A6F92" w:rsidRDefault="007A6F92" w:rsidP="007A6F92">
            <w:pPr>
              <w:spacing w:after="40"/>
              <w:jc w:val="left"/>
              <w:rPr>
                <w:b/>
                <w:bCs/>
                <w:szCs w:val="17"/>
              </w:rPr>
            </w:pPr>
            <w:r w:rsidRPr="007A6F92">
              <w:rPr>
                <w:b/>
                <w:bCs/>
                <w:szCs w:val="17"/>
              </w:rPr>
              <w:t>Administration fee</w:t>
            </w:r>
          </w:p>
        </w:tc>
        <w:tc>
          <w:tcPr>
            <w:tcW w:w="2262" w:type="dxa"/>
            <w:shd w:val="clear" w:color="auto" w:fill="FFFFFF"/>
          </w:tcPr>
          <w:p w14:paraId="7274BF77" w14:textId="77777777" w:rsidR="007A6F92" w:rsidRPr="007A6F92" w:rsidRDefault="007A6F92" w:rsidP="007A6F92">
            <w:pPr>
              <w:spacing w:after="40"/>
              <w:jc w:val="right"/>
              <w:rPr>
                <w:b/>
                <w:bCs/>
                <w:szCs w:val="17"/>
              </w:rPr>
            </w:pPr>
          </w:p>
        </w:tc>
      </w:tr>
      <w:tr w:rsidR="007A6F92" w:rsidRPr="007A6F92" w14:paraId="37D3CF1B" w14:textId="77777777" w:rsidTr="007619DE">
        <w:tc>
          <w:tcPr>
            <w:tcW w:w="7088" w:type="dxa"/>
            <w:shd w:val="clear" w:color="auto" w:fill="FFFFFF"/>
          </w:tcPr>
          <w:p w14:paraId="165CE5F0" w14:textId="77777777" w:rsidR="007A6F92" w:rsidRPr="007A6F92" w:rsidRDefault="007A6F92" w:rsidP="007A6F92">
            <w:pPr>
              <w:jc w:val="left"/>
              <w:rPr>
                <w:szCs w:val="17"/>
              </w:rPr>
            </w:pPr>
            <w:r w:rsidRPr="007A6F92">
              <w:rPr>
                <w:szCs w:val="17"/>
              </w:rPr>
              <w:t>Administration fee for link-up (sewer)</w:t>
            </w:r>
          </w:p>
        </w:tc>
        <w:tc>
          <w:tcPr>
            <w:tcW w:w="2262" w:type="dxa"/>
            <w:shd w:val="clear" w:color="auto" w:fill="FFFFFF"/>
          </w:tcPr>
          <w:p w14:paraId="04EDF4C5" w14:textId="77777777" w:rsidR="007A6F92" w:rsidRPr="007A6F92" w:rsidRDefault="007A6F92" w:rsidP="007A6F92">
            <w:pPr>
              <w:jc w:val="right"/>
              <w:rPr>
                <w:szCs w:val="17"/>
              </w:rPr>
            </w:pPr>
            <w:r w:rsidRPr="007A6F92">
              <w:rPr>
                <w:szCs w:val="17"/>
              </w:rPr>
              <w:t>$131.90</w:t>
            </w:r>
          </w:p>
        </w:tc>
      </w:tr>
      <w:tr w:rsidR="007A6F92" w:rsidRPr="007A6F92" w14:paraId="409FDF1A" w14:textId="77777777" w:rsidTr="007619DE">
        <w:tc>
          <w:tcPr>
            <w:tcW w:w="7088" w:type="dxa"/>
            <w:shd w:val="clear" w:color="auto" w:fill="FFFFFF"/>
          </w:tcPr>
          <w:p w14:paraId="53BD18B9" w14:textId="77777777" w:rsidR="007A6F92" w:rsidRPr="007A6F92" w:rsidRDefault="007A6F92" w:rsidP="007A6F92">
            <w:pPr>
              <w:spacing w:after="40"/>
              <w:jc w:val="left"/>
              <w:rPr>
                <w:b/>
                <w:bCs/>
                <w:szCs w:val="17"/>
              </w:rPr>
            </w:pPr>
            <w:r w:rsidRPr="007A6F92">
              <w:rPr>
                <w:b/>
                <w:bCs/>
                <w:szCs w:val="17"/>
              </w:rPr>
              <w:t>SA Water construction: sewerage</w:t>
            </w:r>
          </w:p>
        </w:tc>
        <w:tc>
          <w:tcPr>
            <w:tcW w:w="2262" w:type="dxa"/>
            <w:shd w:val="clear" w:color="auto" w:fill="FFFFFF"/>
          </w:tcPr>
          <w:p w14:paraId="186A49DA" w14:textId="77777777" w:rsidR="007A6F92" w:rsidRPr="007A6F92" w:rsidRDefault="007A6F92" w:rsidP="007A6F92">
            <w:pPr>
              <w:spacing w:after="40"/>
              <w:jc w:val="right"/>
              <w:rPr>
                <w:b/>
                <w:bCs/>
                <w:szCs w:val="17"/>
              </w:rPr>
            </w:pPr>
          </w:p>
        </w:tc>
      </w:tr>
      <w:tr w:rsidR="007A6F92" w:rsidRPr="007A6F92" w14:paraId="70BFF197" w14:textId="77777777" w:rsidTr="007619DE">
        <w:tc>
          <w:tcPr>
            <w:tcW w:w="7088" w:type="dxa"/>
            <w:shd w:val="clear" w:color="auto" w:fill="FFFFFF"/>
          </w:tcPr>
          <w:p w14:paraId="503EB70B" w14:textId="77777777" w:rsidR="007A6F92" w:rsidRPr="007A6F92" w:rsidRDefault="007A6F92" w:rsidP="007A6F92">
            <w:pPr>
              <w:jc w:val="left"/>
              <w:rPr>
                <w:szCs w:val="17"/>
              </w:rPr>
            </w:pPr>
            <w:r w:rsidRPr="007A6F92">
              <w:rPr>
                <w:szCs w:val="17"/>
              </w:rPr>
              <w:t>Design and administration charge—non-standard connections</w:t>
            </w:r>
          </w:p>
        </w:tc>
        <w:tc>
          <w:tcPr>
            <w:tcW w:w="2262" w:type="dxa"/>
            <w:shd w:val="clear" w:color="auto" w:fill="FFFFFF"/>
          </w:tcPr>
          <w:p w14:paraId="11010F98" w14:textId="77777777" w:rsidR="007A6F92" w:rsidRPr="007A6F92" w:rsidRDefault="007A6F92" w:rsidP="007A6F92">
            <w:pPr>
              <w:jc w:val="right"/>
              <w:rPr>
                <w:szCs w:val="17"/>
              </w:rPr>
            </w:pPr>
            <w:r w:rsidRPr="007A6F92">
              <w:rPr>
                <w:szCs w:val="17"/>
              </w:rPr>
              <w:t>$394.65</w:t>
            </w:r>
          </w:p>
        </w:tc>
      </w:tr>
      <w:tr w:rsidR="007A6F92" w:rsidRPr="007A6F92" w14:paraId="68DBFA5C" w14:textId="77777777" w:rsidTr="007619DE">
        <w:tc>
          <w:tcPr>
            <w:tcW w:w="7088" w:type="dxa"/>
            <w:shd w:val="clear" w:color="auto" w:fill="FFFFFF"/>
          </w:tcPr>
          <w:p w14:paraId="0EA4109D" w14:textId="77777777" w:rsidR="007A6F92" w:rsidRPr="007A6F92" w:rsidRDefault="007A6F92" w:rsidP="007A6F92">
            <w:pPr>
              <w:jc w:val="left"/>
              <w:rPr>
                <w:szCs w:val="17"/>
              </w:rPr>
            </w:pPr>
            <w:r w:rsidRPr="007A6F92">
              <w:rPr>
                <w:szCs w:val="17"/>
              </w:rPr>
              <w:t>Design and administration charge—extensions</w:t>
            </w:r>
          </w:p>
        </w:tc>
        <w:tc>
          <w:tcPr>
            <w:tcW w:w="2262" w:type="dxa"/>
            <w:shd w:val="clear" w:color="auto" w:fill="FFFFFF"/>
          </w:tcPr>
          <w:p w14:paraId="471E1A19" w14:textId="77777777" w:rsidR="007A6F92" w:rsidRPr="007A6F92" w:rsidRDefault="007A6F92" w:rsidP="007A6F92">
            <w:pPr>
              <w:jc w:val="right"/>
              <w:rPr>
                <w:szCs w:val="17"/>
              </w:rPr>
            </w:pPr>
            <w:r w:rsidRPr="007A6F92">
              <w:rPr>
                <w:szCs w:val="17"/>
              </w:rPr>
              <w:t>$1,327.00</w:t>
            </w:r>
          </w:p>
        </w:tc>
      </w:tr>
      <w:tr w:rsidR="007A6F92" w:rsidRPr="007A6F92" w14:paraId="02A49567" w14:textId="77777777" w:rsidTr="007619DE">
        <w:tc>
          <w:tcPr>
            <w:tcW w:w="7088" w:type="dxa"/>
            <w:shd w:val="clear" w:color="auto" w:fill="FFFFFF"/>
          </w:tcPr>
          <w:p w14:paraId="5A208DFC" w14:textId="77777777" w:rsidR="007A6F92" w:rsidRPr="007A6F92" w:rsidRDefault="007A6F92" w:rsidP="007A6F92">
            <w:pPr>
              <w:spacing w:after="40"/>
              <w:jc w:val="left"/>
              <w:rPr>
                <w:b/>
                <w:bCs/>
                <w:szCs w:val="17"/>
              </w:rPr>
            </w:pPr>
            <w:r w:rsidRPr="007A6F92">
              <w:rPr>
                <w:b/>
                <w:bCs/>
                <w:szCs w:val="17"/>
              </w:rPr>
              <w:t>Third party access—sewerage</w:t>
            </w:r>
          </w:p>
        </w:tc>
        <w:tc>
          <w:tcPr>
            <w:tcW w:w="2262" w:type="dxa"/>
            <w:shd w:val="clear" w:color="auto" w:fill="FFFFFF"/>
          </w:tcPr>
          <w:p w14:paraId="2DF3F256" w14:textId="77777777" w:rsidR="007A6F92" w:rsidRPr="007A6F92" w:rsidRDefault="007A6F92" w:rsidP="007A6F92">
            <w:pPr>
              <w:spacing w:after="40"/>
              <w:jc w:val="right"/>
              <w:rPr>
                <w:b/>
                <w:bCs/>
                <w:szCs w:val="17"/>
              </w:rPr>
            </w:pPr>
          </w:p>
        </w:tc>
      </w:tr>
      <w:tr w:rsidR="007A6F92" w:rsidRPr="007A6F92" w14:paraId="2DE20E29" w14:textId="77777777" w:rsidTr="007619DE">
        <w:tc>
          <w:tcPr>
            <w:tcW w:w="7088" w:type="dxa"/>
          </w:tcPr>
          <w:p w14:paraId="7F0440D1" w14:textId="77777777" w:rsidR="007A6F92" w:rsidRPr="007A6F92" w:rsidRDefault="007A6F92" w:rsidP="007A6F92">
            <w:pPr>
              <w:jc w:val="left"/>
              <w:rPr>
                <w:szCs w:val="17"/>
              </w:rPr>
            </w:pPr>
            <w:r w:rsidRPr="007A6F92">
              <w:rPr>
                <w:szCs w:val="17"/>
              </w:rPr>
              <w:t>Third party access—sewer—request for further information</w:t>
            </w:r>
          </w:p>
        </w:tc>
        <w:tc>
          <w:tcPr>
            <w:tcW w:w="2262" w:type="dxa"/>
          </w:tcPr>
          <w:p w14:paraId="61379F2B" w14:textId="77777777" w:rsidR="007A6F92" w:rsidRPr="007A6F92" w:rsidRDefault="007A6F92" w:rsidP="007A6F92">
            <w:pPr>
              <w:jc w:val="right"/>
              <w:rPr>
                <w:szCs w:val="17"/>
              </w:rPr>
            </w:pPr>
            <w:r w:rsidRPr="007A6F92">
              <w:rPr>
                <w:szCs w:val="17"/>
              </w:rPr>
              <w:t>$5,026.00</w:t>
            </w:r>
          </w:p>
        </w:tc>
      </w:tr>
      <w:tr w:rsidR="007A6F92" w:rsidRPr="007A6F92" w14:paraId="3CF47318" w14:textId="77777777" w:rsidTr="007619DE">
        <w:tc>
          <w:tcPr>
            <w:tcW w:w="7088" w:type="dxa"/>
          </w:tcPr>
          <w:p w14:paraId="5446170E" w14:textId="77777777" w:rsidR="007A6F92" w:rsidRPr="007A6F92" w:rsidRDefault="007A6F92" w:rsidP="007A6F92">
            <w:pPr>
              <w:spacing w:after="40"/>
              <w:jc w:val="left"/>
              <w:rPr>
                <w:b/>
                <w:bCs/>
                <w:szCs w:val="17"/>
              </w:rPr>
            </w:pPr>
            <w:r w:rsidRPr="007A6F92">
              <w:rPr>
                <w:b/>
                <w:bCs/>
                <w:szCs w:val="17"/>
              </w:rPr>
              <w:t>Insert inspection point</w:t>
            </w:r>
          </w:p>
        </w:tc>
        <w:tc>
          <w:tcPr>
            <w:tcW w:w="2262" w:type="dxa"/>
          </w:tcPr>
          <w:p w14:paraId="1FEF5DF6" w14:textId="77777777" w:rsidR="007A6F92" w:rsidRPr="007A6F92" w:rsidRDefault="007A6F92" w:rsidP="007A6F92">
            <w:pPr>
              <w:spacing w:after="40"/>
              <w:jc w:val="right"/>
              <w:rPr>
                <w:b/>
                <w:bCs/>
                <w:szCs w:val="17"/>
              </w:rPr>
            </w:pPr>
          </w:p>
        </w:tc>
      </w:tr>
      <w:tr w:rsidR="007A6F92" w:rsidRPr="007A6F92" w14:paraId="71A15126" w14:textId="77777777" w:rsidTr="007619DE">
        <w:tc>
          <w:tcPr>
            <w:tcW w:w="7088" w:type="dxa"/>
          </w:tcPr>
          <w:p w14:paraId="08F03990" w14:textId="77777777" w:rsidR="007A6F92" w:rsidRPr="007A6F92" w:rsidRDefault="007A6F92" w:rsidP="007A6F92">
            <w:pPr>
              <w:jc w:val="left"/>
              <w:rPr>
                <w:szCs w:val="17"/>
              </w:rPr>
            </w:pPr>
            <w:r w:rsidRPr="007A6F92">
              <w:rPr>
                <w:szCs w:val="17"/>
              </w:rPr>
              <w:t>Insert inspection point 100mm and 150mm</w:t>
            </w:r>
          </w:p>
        </w:tc>
        <w:tc>
          <w:tcPr>
            <w:tcW w:w="2262" w:type="dxa"/>
          </w:tcPr>
          <w:p w14:paraId="02DCF4A0" w14:textId="77777777" w:rsidR="007A6F92" w:rsidRPr="007A6F92" w:rsidRDefault="007A6F92" w:rsidP="007A6F92">
            <w:pPr>
              <w:jc w:val="right"/>
              <w:rPr>
                <w:szCs w:val="17"/>
              </w:rPr>
            </w:pPr>
            <w:r w:rsidRPr="007A6F92">
              <w:rPr>
                <w:szCs w:val="17"/>
              </w:rPr>
              <w:t>Estimated cost to deliver service</w:t>
            </w:r>
          </w:p>
        </w:tc>
      </w:tr>
      <w:tr w:rsidR="007A6F92" w:rsidRPr="007A6F92" w14:paraId="7FAD9A8E" w14:textId="77777777" w:rsidTr="007619DE">
        <w:tc>
          <w:tcPr>
            <w:tcW w:w="7088" w:type="dxa"/>
          </w:tcPr>
          <w:p w14:paraId="54B31365" w14:textId="77777777" w:rsidR="007A6F92" w:rsidRPr="007A6F92" w:rsidRDefault="007A6F92" w:rsidP="007A6F92">
            <w:pPr>
              <w:spacing w:after="40"/>
              <w:jc w:val="left"/>
              <w:rPr>
                <w:b/>
                <w:bCs/>
                <w:szCs w:val="17"/>
              </w:rPr>
            </w:pPr>
            <w:r w:rsidRPr="007A6F92">
              <w:rPr>
                <w:b/>
                <w:bCs/>
                <w:szCs w:val="17"/>
              </w:rPr>
              <w:t>Common Effluent</w:t>
            </w:r>
          </w:p>
        </w:tc>
        <w:tc>
          <w:tcPr>
            <w:tcW w:w="2262" w:type="dxa"/>
          </w:tcPr>
          <w:p w14:paraId="74FBEC85" w14:textId="77777777" w:rsidR="007A6F92" w:rsidRPr="007A6F92" w:rsidRDefault="007A6F92" w:rsidP="007A6F92">
            <w:pPr>
              <w:spacing w:after="40"/>
              <w:jc w:val="right"/>
              <w:rPr>
                <w:b/>
                <w:bCs/>
                <w:szCs w:val="17"/>
              </w:rPr>
            </w:pPr>
          </w:p>
        </w:tc>
      </w:tr>
      <w:tr w:rsidR="007A6F92" w:rsidRPr="007A6F92" w14:paraId="677970A9" w14:textId="77777777" w:rsidTr="007619DE">
        <w:tc>
          <w:tcPr>
            <w:tcW w:w="7088" w:type="dxa"/>
          </w:tcPr>
          <w:p w14:paraId="420F3DAF" w14:textId="77777777" w:rsidR="007A6F92" w:rsidRPr="007A6F92" w:rsidRDefault="007A6F92" w:rsidP="007A6F92">
            <w:pPr>
              <w:jc w:val="left"/>
              <w:rPr>
                <w:szCs w:val="17"/>
              </w:rPr>
            </w:pPr>
            <w:r w:rsidRPr="007A6F92">
              <w:rPr>
                <w:szCs w:val="17"/>
              </w:rPr>
              <w:t>DC of Barossa</w:t>
            </w:r>
          </w:p>
        </w:tc>
        <w:tc>
          <w:tcPr>
            <w:tcW w:w="2262" w:type="dxa"/>
            <w:vAlign w:val="center"/>
          </w:tcPr>
          <w:p w14:paraId="5DBE4567" w14:textId="77777777" w:rsidR="007A6F92" w:rsidRPr="007A6F92" w:rsidRDefault="007A6F92" w:rsidP="007A6F92">
            <w:pPr>
              <w:jc w:val="right"/>
              <w:rPr>
                <w:szCs w:val="17"/>
              </w:rPr>
            </w:pPr>
            <w:r w:rsidRPr="007A6F92">
              <w:rPr>
                <w:szCs w:val="17"/>
              </w:rPr>
              <w:t>$90.00</w:t>
            </w:r>
          </w:p>
        </w:tc>
      </w:tr>
      <w:tr w:rsidR="007A6F92" w:rsidRPr="007A6F92" w14:paraId="00973B85" w14:textId="77777777" w:rsidTr="007619DE">
        <w:tc>
          <w:tcPr>
            <w:tcW w:w="7088" w:type="dxa"/>
          </w:tcPr>
          <w:p w14:paraId="38E3E0FB" w14:textId="77777777" w:rsidR="007A6F92" w:rsidRPr="007A6F92" w:rsidRDefault="007A6F92" w:rsidP="007A6F92">
            <w:pPr>
              <w:jc w:val="left"/>
              <w:rPr>
                <w:szCs w:val="17"/>
              </w:rPr>
            </w:pPr>
            <w:r w:rsidRPr="007A6F92">
              <w:rPr>
                <w:szCs w:val="17"/>
              </w:rPr>
              <w:t>DC of Grant</w:t>
            </w:r>
          </w:p>
        </w:tc>
        <w:tc>
          <w:tcPr>
            <w:tcW w:w="2262" w:type="dxa"/>
            <w:vAlign w:val="center"/>
          </w:tcPr>
          <w:p w14:paraId="193AD201" w14:textId="77777777" w:rsidR="007A6F92" w:rsidRPr="007A6F92" w:rsidRDefault="007A6F92" w:rsidP="007A6F92">
            <w:pPr>
              <w:jc w:val="right"/>
              <w:rPr>
                <w:szCs w:val="17"/>
              </w:rPr>
            </w:pPr>
            <w:r w:rsidRPr="007A6F92">
              <w:rPr>
                <w:szCs w:val="17"/>
              </w:rPr>
              <w:t>$90.00</w:t>
            </w:r>
          </w:p>
        </w:tc>
      </w:tr>
      <w:tr w:rsidR="007A6F92" w:rsidRPr="007A6F92" w14:paraId="1D88F257" w14:textId="77777777" w:rsidTr="007619DE">
        <w:tc>
          <w:tcPr>
            <w:tcW w:w="7088" w:type="dxa"/>
            <w:tcBorders>
              <w:bottom w:val="single" w:sz="4" w:space="0" w:color="auto"/>
            </w:tcBorders>
          </w:tcPr>
          <w:p w14:paraId="44D317E9" w14:textId="77777777" w:rsidR="007A6F92" w:rsidRPr="007A6F92" w:rsidRDefault="007A6F92" w:rsidP="007A6F92">
            <w:pPr>
              <w:jc w:val="left"/>
              <w:rPr>
                <w:szCs w:val="17"/>
              </w:rPr>
            </w:pPr>
            <w:r w:rsidRPr="007A6F92">
              <w:rPr>
                <w:szCs w:val="17"/>
              </w:rPr>
              <w:t>Other areas</w:t>
            </w:r>
          </w:p>
        </w:tc>
        <w:tc>
          <w:tcPr>
            <w:tcW w:w="2262" w:type="dxa"/>
            <w:tcBorders>
              <w:bottom w:val="single" w:sz="4" w:space="0" w:color="auto"/>
            </w:tcBorders>
            <w:vAlign w:val="center"/>
          </w:tcPr>
          <w:p w14:paraId="71492121" w14:textId="77777777" w:rsidR="007A6F92" w:rsidRPr="007A6F92" w:rsidRDefault="007A6F92" w:rsidP="007A6F92">
            <w:pPr>
              <w:jc w:val="right"/>
              <w:rPr>
                <w:szCs w:val="17"/>
              </w:rPr>
            </w:pPr>
            <w:r w:rsidRPr="007A6F92">
              <w:rPr>
                <w:szCs w:val="17"/>
              </w:rPr>
              <w:t>$136.00</w:t>
            </w:r>
          </w:p>
        </w:tc>
      </w:tr>
      <w:tr w:rsidR="007A6F92" w:rsidRPr="007A6F92" w14:paraId="4EE6C1F7" w14:textId="77777777" w:rsidTr="007619DE">
        <w:tc>
          <w:tcPr>
            <w:tcW w:w="7088" w:type="dxa"/>
            <w:tcBorders>
              <w:top w:val="single" w:sz="4" w:space="0" w:color="auto"/>
            </w:tcBorders>
          </w:tcPr>
          <w:p w14:paraId="29C5B71E" w14:textId="77777777" w:rsidR="007A6F92" w:rsidRPr="007A6F92" w:rsidRDefault="007A6F92" w:rsidP="007A6F92">
            <w:pPr>
              <w:spacing w:after="0" w:line="120" w:lineRule="exact"/>
              <w:ind w:left="885" w:hanging="426"/>
              <w:rPr>
                <w:szCs w:val="20"/>
              </w:rPr>
            </w:pPr>
          </w:p>
        </w:tc>
        <w:tc>
          <w:tcPr>
            <w:tcW w:w="2262" w:type="dxa"/>
            <w:tcBorders>
              <w:top w:val="single" w:sz="4" w:space="0" w:color="auto"/>
            </w:tcBorders>
            <w:vAlign w:val="center"/>
          </w:tcPr>
          <w:p w14:paraId="210EC6A1" w14:textId="77777777" w:rsidR="007A6F92" w:rsidRPr="007A6F92" w:rsidRDefault="007A6F92" w:rsidP="007A6F92">
            <w:pPr>
              <w:spacing w:after="0" w:line="120" w:lineRule="exact"/>
              <w:ind w:left="885" w:hanging="426"/>
              <w:rPr>
                <w:szCs w:val="20"/>
              </w:rPr>
            </w:pPr>
          </w:p>
        </w:tc>
      </w:tr>
    </w:tbl>
    <w:p w14:paraId="05ABF268" w14:textId="77777777" w:rsidR="007A6F92" w:rsidRPr="007A6F92" w:rsidRDefault="007A6F92" w:rsidP="007A6F92">
      <w:pPr>
        <w:spacing w:after="0"/>
        <w:rPr>
          <w:rFonts w:eastAsia="Times New Roman"/>
          <w:szCs w:val="20"/>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2262"/>
      </w:tblGrid>
      <w:tr w:rsidR="007A6F92" w:rsidRPr="007A6F92" w14:paraId="45230A5A" w14:textId="77777777" w:rsidTr="007619DE">
        <w:trPr>
          <w:tblHeader/>
        </w:trPr>
        <w:tc>
          <w:tcPr>
            <w:tcW w:w="7088" w:type="dxa"/>
            <w:tcBorders>
              <w:top w:val="single" w:sz="4" w:space="0" w:color="auto"/>
              <w:bottom w:val="single" w:sz="4" w:space="0" w:color="auto"/>
            </w:tcBorders>
          </w:tcPr>
          <w:p w14:paraId="307F32CF" w14:textId="77777777" w:rsidR="007A6F92" w:rsidRPr="007A6F92" w:rsidRDefault="007A6F92" w:rsidP="007A6F92">
            <w:pPr>
              <w:spacing w:before="40" w:after="40"/>
              <w:jc w:val="center"/>
              <w:rPr>
                <w:b/>
                <w:szCs w:val="17"/>
              </w:rPr>
            </w:pPr>
            <w:r w:rsidRPr="007A6F92">
              <w:rPr>
                <w:b/>
                <w:szCs w:val="17"/>
              </w:rPr>
              <w:t>Fee Name—Smart Meter Fees</w:t>
            </w:r>
          </w:p>
        </w:tc>
        <w:tc>
          <w:tcPr>
            <w:tcW w:w="2262" w:type="dxa"/>
            <w:tcBorders>
              <w:top w:val="single" w:sz="4" w:space="0" w:color="auto"/>
              <w:bottom w:val="single" w:sz="4" w:space="0" w:color="auto"/>
            </w:tcBorders>
          </w:tcPr>
          <w:p w14:paraId="1ACCFD6D" w14:textId="77777777" w:rsidR="007A6F92" w:rsidRPr="007A6F92" w:rsidRDefault="007A6F92" w:rsidP="007A6F92">
            <w:pPr>
              <w:spacing w:before="40" w:after="40"/>
              <w:jc w:val="center"/>
              <w:rPr>
                <w:b/>
                <w:szCs w:val="17"/>
              </w:rPr>
            </w:pPr>
            <w:r w:rsidRPr="007A6F92">
              <w:rPr>
                <w:b/>
                <w:szCs w:val="17"/>
              </w:rPr>
              <w:t>Fee 2024-25</w:t>
            </w:r>
          </w:p>
        </w:tc>
      </w:tr>
      <w:tr w:rsidR="007A6F92" w:rsidRPr="007A6F92" w14:paraId="13394FBF" w14:textId="77777777" w:rsidTr="007619DE">
        <w:trPr>
          <w:tblHeader/>
        </w:trPr>
        <w:tc>
          <w:tcPr>
            <w:tcW w:w="7088" w:type="dxa"/>
            <w:tcBorders>
              <w:top w:val="single" w:sz="4" w:space="0" w:color="auto"/>
            </w:tcBorders>
          </w:tcPr>
          <w:p w14:paraId="6C50EAAC" w14:textId="77777777" w:rsidR="007A6F92" w:rsidRPr="007A6F92" w:rsidRDefault="007A6F92" w:rsidP="007A6F92">
            <w:pPr>
              <w:spacing w:after="0" w:line="40" w:lineRule="exact"/>
              <w:jc w:val="left"/>
              <w:rPr>
                <w:szCs w:val="17"/>
              </w:rPr>
            </w:pPr>
          </w:p>
        </w:tc>
        <w:tc>
          <w:tcPr>
            <w:tcW w:w="2262" w:type="dxa"/>
            <w:tcBorders>
              <w:top w:val="single" w:sz="4" w:space="0" w:color="auto"/>
            </w:tcBorders>
          </w:tcPr>
          <w:p w14:paraId="7747A95D" w14:textId="77777777" w:rsidR="007A6F92" w:rsidRPr="007A6F92" w:rsidRDefault="007A6F92" w:rsidP="007A6F92">
            <w:pPr>
              <w:spacing w:after="0" w:line="40" w:lineRule="exact"/>
              <w:jc w:val="right"/>
              <w:rPr>
                <w:szCs w:val="17"/>
              </w:rPr>
            </w:pPr>
          </w:p>
        </w:tc>
      </w:tr>
      <w:tr w:rsidR="007A6F92" w:rsidRPr="007A6F92" w14:paraId="70A1083C" w14:textId="77777777" w:rsidTr="007619DE">
        <w:tc>
          <w:tcPr>
            <w:tcW w:w="7088" w:type="dxa"/>
          </w:tcPr>
          <w:p w14:paraId="18B508B6" w14:textId="77777777" w:rsidR="007A6F92" w:rsidRPr="007A6F92" w:rsidRDefault="007A6F92" w:rsidP="007A6F92">
            <w:pPr>
              <w:jc w:val="left"/>
              <w:rPr>
                <w:szCs w:val="17"/>
              </w:rPr>
            </w:pPr>
            <w:r w:rsidRPr="007A6F92">
              <w:rPr>
                <w:szCs w:val="17"/>
              </w:rPr>
              <w:t>Smart meter battery replacement</w:t>
            </w:r>
          </w:p>
        </w:tc>
        <w:tc>
          <w:tcPr>
            <w:tcW w:w="2262" w:type="dxa"/>
          </w:tcPr>
          <w:p w14:paraId="741BFC0A" w14:textId="77777777" w:rsidR="007A6F92" w:rsidRPr="007A6F92" w:rsidRDefault="007A6F92" w:rsidP="007A6F92">
            <w:pPr>
              <w:jc w:val="right"/>
              <w:rPr>
                <w:szCs w:val="17"/>
              </w:rPr>
            </w:pPr>
            <w:r w:rsidRPr="007A6F92">
              <w:rPr>
                <w:szCs w:val="17"/>
              </w:rPr>
              <w:t>$360.00</w:t>
            </w:r>
          </w:p>
        </w:tc>
      </w:tr>
      <w:tr w:rsidR="007A6F92" w:rsidRPr="007A6F92" w14:paraId="73EDE6E1" w14:textId="77777777" w:rsidTr="007619DE">
        <w:tc>
          <w:tcPr>
            <w:tcW w:w="7088" w:type="dxa"/>
          </w:tcPr>
          <w:p w14:paraId="6CC5E8B2" w14:textId="77777777" w:rsidR="007A6F92" w:rsidRPr="007A6F92" w:rsidRDefault="007A6F92" w:rsidP="007A6F92">
            <w:pPr>
              <w:jc w:val="left"/>
              <w:rPr>
                <w:szCs w:val="17"/>
              </w:rPr>
            </w:pPr>
            <w:r w:rsidRPr="007A6F92">
              <w:rPr>
                <w:szCs w:val="17"/>
              </w:rPr>
              <w:t>Smart meter annual fee—per meter</w:t>
            </w:r>
          </w:p>
        </w:tc>
        <w:tc>
          <w:tcPr>
            <w:tcW w:w="2262" w:type="dxa"/>
          </w:tcPr>
          <w:p w14:paraId="7F7CDB16" w14:textId="77777777" w:rsidR="007A6F92" w:rsidRPr="007A6F92" w:rsidRDefault="007A6F92" w:rsidP="007A6F92">
            <w:pPr>
              <w:jc w:val="right"/>
              <w:rPr>
                <w:szCs w:val="17"/>
              </w:rPr>
            </w:pPr>
            <w:r w:rsidRPr="007A6F92">
              <w:rPr>
                <w:szCs w:val="17"/>
              </w:rPr>
              <w:t>$128.65</w:t>
            </w:r>
          </w:p>
        </w:tc>
      </w:tr>
      <w:tr w:rsidR="007A6F92" w:rsidRPr="007A6F92" w14:paraId="6011BCF8" w14:textId="77777777" w:rsidTr="007619DE">
        <w:tc>
          <w:tcPr>
            <w:tcW w:w="7088" w:type="dxa"/>
          </w:tcPr>
          <w:p w14:paraId="08BF4ABD" w14:textId="77777777" w:rsidR="007A6F92" w:rsidRPr="007A6F92" w:rsidRDefault="007A6F92" w:rsidP="007A6F92">
            <w:pPr>
              <w:jc w:val="left"/>
              <w:rPr>
                <w:szCs w:val="17"/>
              </w:rPr>
            </w:pPr>
            <w:r w:rsidRPr="007A6F92">
              <w:rPr>
                <w:szCs w:val="17"/>
              </w:rPr>
              <w:t>Smart meter annual fee—non-standard</w:t>
            </w:r>
          </w:p>
        </w:tc>
        <w:tc>
          <w:tcPr>
            <w:tcW w:w="2262" w:type="dxa"/>
          </w:tcPr>
          <w:p w14:paraId="2DA2F806" w14:textId="77777777" w:rsidR="007A6F92" w:rsidRPr="007A6F92" w:rsidRDefault="007A6F92" w:rsidP="007A6F92">
            <w:pPr>
              <w:jc w:val="right"/>
              <w:rPr>
                <w:szCs w:val="17"/>
              </w:rPr>
            </w:pPr>
            <w:r w:rsidRPr="007A6F92">
              <w:rPr>
                <w:szCs w:val="17"/>
              </w:rPr>
              <w:t>Estimated cost to deliver service</w:t>
            </w:r>
          </w:p>
        </w:tc>
      </w:tr>
      <w:tr w:rsidR="007A6F92" w:rsidRPr="007A6F92" w14:paraId="48CC4280" w14:textId="77777777" w:rsidTr="007619DE">
        <w:tc>
          <w:tcPr>
            <w:tcW w:w="7088" w:type="dxa"/>
          </w:tcPr>
          <w:p w14:paraId="238B582D" w14:textId="77777777" w:rsidR="007A6F92" w:rsidRPr="007A6F92" w:rsidRDefault="007A6F92" w:rsidP="007A6F92">
            <w:pPr>
              <w:jc w:val="left"/>
              <w:rPr>
                <w:szCs w:val="17"/>
              </w:rPr>
            </w:pPr>
            <w:r w:rsidRPr="007A6F92">
              <w:rPr>
                <w:szCs w:val="17"/>
              </w:rPr>
              <w:t>Smart meter installations</w:t>
            </w:r>
          </w:p>
        </w:tc>
        <w:tc>
          <w:tcPr>
            <w:tcW w:w="2262" w:type="dxa"/>
          </w:tcPr>
          <w:p w14:paraId="33C28745" w14:textId="77777777" w:rsidR="007A6F92" w:rsidRPr="007A6F92" w:rsidRDefault="007A6F92" w:rsidP="007A6F92">
            <w:pPr>
              <w:jc w:val="right"/>
              <w:rPr>
                <w:szCs w:val="17"/>
              </w:rPr>
            </w:pPr>
            <w:r w:rsidRPr="007A6F92">
              <w:rPr>
                <w:szCs w:val="17"/>
              </w:rPr>
              <w:t>Estimated cost to deliver service</w:t>
            </w:r>
          </w:p>
        </w:tc>
      </w:tr>
      <w:tr w:rsidR="007A6F92" w:rsidRPr="007A6F92" w14:paraId="336B38FA" w14:textId="77777777" w:rsidTr="007619DE">
        <w:tc>
          <w:tcPr>
            <w:tcW w:w="7088" w:type="dxa"/>
          </w:tcPr>
          <w:p w14:paraId="5F1FF992" w14:textId="77777777" w:rsidR="007A6F92" w:rsidRPr="007A6F92" w:rsidRDefault="007A6F92" w:rsidP="007A6F92">
            <w:pPr>
              <w:jc w:val="left"/>
              <w:rPr>
                <w:szCs w:val="17"/>
              </w:rPr>
            </w:pPr>
            <w:r w:rsidRPr="007A6F92">
              <w:rPr>
                <w:szCs w:val="17"/>
              </w:rPr>
              <w:t>Smart irrigation set up fee</w:t>
            </w:r>
          </w:p>
        </w:tc>
        <w:tc>
          <w:tcPr>
            <w:tcW w:w="2262" w:type="dxa"/>
          </w:tcPr>
          <w:p w14:paraId="68B64468" w14:textId="77777777" w:rsidR="007A6F92" w:rsidRPr="007A6F92" w:rsidRDefault="007A6F92" w:rsidP="007A6F92">
            <w:pPr>
              <w:jc w:val="right"/>
              <w:rPr>
                <w:szCs w:val="17"/>
              </w:rPr>
            </w:pPr>
            <w:r w:rsidRPr="007A6F92">
              <w:rPr>
                <w:szCs w:val="17"/>
              </w:rPr>
              <w:t>Estimated cost to deliver service</w:t>
            </w:r>
          </w:p>
        </w:tc>
      </w:tr>
      <w:tr w:rsidR="007A6F92" w:rsidRPr="007A6F92" w14:paraId="071B6F7F" w14:textId="77777777" w:rsidTr="007619DE">
        <w:tc>
          <w:tcPr>
            <w:tcW w:w="7088" w:type="dxa"/>
            <w:tcBorders>
              <w:bottom w:val="single" w:sz="4" w:space="0" w:color="auto"/>
            </w:tcBorders>
          </w:tcPr>
          <w:p w14:paraId="33759794" w14:textId="77777777" w:rsidR="007A6F92" w:rsidRPr="007A6F92" w:rsidRDefault="007A6F92" w:rsidP="007A6F92">
            <w:pPr>
              <w:jc w:val="left"/>
              <w:rPr>
                <w:szCs w:val="17"/>
              </w:rPr>
            </w:pPr>
            <w:r w:rsidRPr="007A6F92">
              <w:rPr>
                <w:szCs w:val="17"/>
              </w:rPr>
              <w:t>Smart irrigation annual fee</w:t>
            </w:r>
          </w:p>
        </w:tc>
        <w:tc>
          <w:tcPr>
            <w:tcW w:w="2262" w:type="dxa"/>
            <w:tcBorders>
              <w:bottom w:val="single" w:sz="4" w:space="0" w:color="auto"/>
            </w:tcBorders>
          </w:tcPr>
          <w:p w14:paraId="4144CA8E" w14:textId="77777777" w:rsidR="007A6F92" w:rsidRPr="007A6F92" w:rsidRDefault="007A6F92" w:rsidP="007A6F92">
            <w:pPr>
              <w:jc w:val="right"/>
              <w:rPr>
                <w:szCs w:val="17"/>
              </w:rPr>
            </w:pPr>
            <w:r w:rsidRPr="007A6F92">
              <w:rPr>
                <w:szCs w:val="17"/>
              </w:rPr>
              <w:t>Estimated cost to deliver service</w:t>
            </w:r>
          </w:p>
        </w:tc>
      </w:tr>
      <w:tr w:rsidR="007A6F92" w:rsidRPr="007A6F92" w14:paraId="79EF9ECA" w14:textId="77777777" w:rsidTr="007619DE">
        <w:tc>
          <w:tcPr>
            <w:tcW w:w="7088" w:type="dxa"/>
            <w:tcBorders>
              <w:top w:val="single" w:sz="4" w:space="0" w:color="auto"/>
            </w:tcBorders>
          </w:tcPr>
          <w:p w14:paraId="429120AC" w14:textId="77777777" w:rsidR="007A6F92" w:rsidRPr="007A6F92" w:rsidRDefault="007A6F92" w:rsidP="007A6F92">
            <w:pPr>
              <w:spacing w:after="0" w:line="120" w:lineRule="exact"/>
              <w:ind w:left="885" w:hanging="426"/>
              <w:rPr>
                <w:szCs w:val="20"/>
              </w:rPr>
            </w:pPr>
          </w:p>
        </w:tc>
        <w:tc>
          <w:tcPr>
            <w:tcW w:w="2262" w:type="dxa"/>
            <w:tcBorders>
              <w:top w:val="single" w:sz="4" w:space="0" w:color="auto"/>
            </w:tcBorders>
          </w:tcPr>
          <w:p w14:paraId="549F2F8A" w14:textId="77777777" w:rsidR="007A6F92" w:rsidRPr="007A6F92" w:rsidRDefault="007A6F92" w:rsidP="007A6F92">
            <w:pPr>
              <w:spacing w:after="0" w:line="120" w:lineRule="exact"/>
              <w:ind w:left="885" w:hanging="426"/>
              <w:rPr>
                <w:szCs w:val="20"/>
              </w:rPr>
            </w:pPr>
          </w:p>
        </w:tc>
      </w:tr>
    </w:tbl>
    <w:p w14:paraId="78ABAD88" w14:textId="77777777" w:rsidR="007A6F92" w:rsidRPr="007A6F92" w:rsidRDefault="007A6F92" w:rsidP="007A6F92">
      <w:pPr>
        <w:spacing w:after="0"/>
        <w:rPr>
          <w:rFonts w:eastAsia="Times New Roman"/>
          <w:szCs w:val="17"/>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2262"/>
      </w:tblGrid>
      <w:tr w:rsidR="007A6F92" w:rsidRPr="007A6F92" w14:paraId="084034A4" w14:textId="77777777" w:rsidTr="007619DE">
        <w:trPr>
          <w:tblHeader/>
        </w:trPr>
        <w:tc>
          <w:tcPr>
            <w:tcW w:w="7088" w:type="dxa"/>
            <w:tcBorders>
              <w:top w:val="single" w:sz="4" w:space="0" w:color="auto"/>
              <w:bottom w:val="single" w:sz="4" w:space="0" w:color="auto"/>
            </w:tcBorders>
          </w:tcPr>
          <w:p w14:paraId="6D2D27E0" w14:textId="77777777" w:rsidR="007A6F92" w:rsidRPr="007A6F92" w:rsidRDefault="007A6F92" w:rsidP="007A6F92">
            <w:pPr>
              <w:spacing w:before="40" w:after="40"/>
              <w:jc w:val="center"/>
              <w:rPr>
                <w:b/>
                <w:bCs/>
                <w:szCs w:val="17"/>
              </w:rPr>
            </w:pPr>
            <w:r w:rsidRPr="007A6F92">
              <w:rPr>
                <w:b/>
                <w:bCs/>
                <w:szCs w:val="17"/>
              </w:rPr>
              <w:t>Fee Name—Trade Waste Fees</w:t>
            </w:r>
          </w:p>
        </w:tc>
        <w:tc>
          <w:tcPr>
            <w:tcW w:w="2262" w:type="dxa"/>
            <w:tcBorders>
              <w:top w:val="single" w:sz="4" w:space="0" w:color="auto"/>
              <w:bottom w:val="single" w:sz="4" w:space="0" w:color="auto"/>
            </w:tcBorders>
          </w:tcPr>
          <w:p w14:paraId="785FA4BF" w14:textId="77777777" w:rsidR="007A6F92" w:rsidRPr="007A6F92" w:rsidRDefault="007A6F92" w:rsidP="007A6F92">
            <w:pPr>
              <w:spacing w:before="40" w:after="40"/>
              <w:jc w:val="center"/>
              <w:rPr>
                <w:b/>
                <w:bCs/>
                <w:szCs w:val="17"/>
              </w:rPr>
            </w:pPr>
            <w:r w:rsidRPr="007A6F92">
              <w:rPr>
                <w:b/>
                <w:bCs/>
                <w:szCs w:val="17"/>
              </w:rPr>
              <w:t>Fee 2024-25</w:t>
            </w:r>
          </w:p>
        </w:tc>
      </w:tr>
      <w:tr w:rsidR="007A6F92" w:rsidRPr="007A6F92" w14:paraId="5DA40247" w14:textId="77777777" w:rsidTr="007619DE">
        <w:trPr>
          <w:tblHeader/>
        </w:trPr>
        <w:tc>
          <w:tcPr>
            <w:tcW w:w="7088" w:type="dxa"/>
            <w:tcBorders>
              <w:top w:val="single" w:sz="4" w:space="0" w:color="auto"/>
            </w:tcBorders>
          </w:tcPr>
          <w:p w14:paraId="223037CB" w14:textId="77777777" w:rsidR="007A6F92" w:rsidRPr="007A6F92" w:rsidRDefault="007A6F92" w:rsidP="007A6F92">
            <w:pPr>
              <w:spacing w:after="0" w:line="40" w:lineRule="exact"/>
              <w:jc w:val="left"/>
              <w:rPr>
                <w:b/>
                <w:bCs/>
                <w:szCs w:val="17"/>
              </w:rPr>
            </w:pPr>
          </w:p>
        </w:tc>
        <w:tc>
          <w:tcPr>
            <w:tcW w:w="2262" w:type="dxa"/>
            <w:tcBorders>
              <w:top w:val="single" w:sz="4" w:space="0" w:color="auto"/>
            </w:tcBorders>
          </w:tcPr>
          <w:p w14:paraId="2ED933C6" w14:textId="77777777" w:rsidR="007A6F92" w:rsidRPr="007A6F92" w:rsidRDefault="007A6F92" w:rsidP="007A6F92">
            <w:pPr>
              <w:spacing w:after="0" w:line="40" w:lineRule="exact"/>
              <w:jc w:val="right"/>
              <w:rPr>
                <w:szCs w:val="17"/>
              </w:rPr>
            </w:pPr>
          </w:p>
        </w:tc>
      </w:tr>
      <w:tr w:rsidR="007A6F92" w:rsidRPr="007A6F92" w14:paraId="48FE8723" w14:textId="77777777" w:rsidTr="007619DE">
        <w:tc>
          <w:tcPr>
            <w:tcW w:w="7088" w:type="dxa"/>
          </w:tcPr>
          <w:p w14:paraId="77F84557" w14:textId="77777777" w:rsidR="007A6F92" w:rsidRPr="007A6F92" w:rsidRDefault="007A6F92" w:rsidP="007A6F92">
            <w:pPr>
              <w:spacing w:after="40"/>
              <w:jc w:val="left"/>
              <w:rPr>
                <w:b/>
                <w:bCs/>
                <w:szCs w:val="17"/>
              </w:rPr>
            </w:pPr>
            <w:r w:rsidRPr="007A6F92">
              <w:rPr>
                <w:b/>
                <w:bCs/>
                <w:szCs w:val="17"/>
              </w:rPr>
              <w:t xml:space="preserve">Trade waste application, </w:t>
            </w:r>
            <w:proofErr w:type="gramStart"/>
            <w:r w:rsidRPr="007A6F92">
              <w:rPr>
                <w:b/>
                <w:bCs/>
                <w:szCs w:val="17"/>
              </w:rPr>
              <w:t>audit</w:t>
            </w:r>
            <w:proofErr w:type="gramEnd"/>
            <w:r w:rsidRPr="007A6F92">
              <w:rPr>
                <w:b/>
                <w:bCs/>
                <w:szCs w:val="17"/>
              </w:rPr>
              <w:t xml:space="preserve"> and subscription fees</w:t>
            </w:r>
          </w:p>
        </w:tc>
        <w:tc>
          <w:tcPr>
            <w:tcW w:w="2262" w:type="dxa"/>
          </w:tcPr>
          <w:p w14:paraId="0A891BDC" w14:textId="77777777" w:rsidR="007A6F92" w:rsidRPr="007A6F92" w:rsidRDefault="007A6F92" w:rsidP="007A6F92">
            <w:pPr>
              <w:spacing w:after="40"/>
              <w:rPr>
                <w:szCs w:val="17"/>
              </w:rPr>
            </w:pPr>
          </w:p>
        </w:tc>
      </w:tr>
      <w:tr w:rsidR="007A6F92" w:rsidRPr="007A6F92" w14:paraId="6D84920F" w14:textId="77777777" w:rsidTr="007619DE">
        <w:tc>
          <w:tcPr>
            <w:tcW w:w="7088" w:type="dxa"/>
          </w:tcPr>
          <w:p w14:paraId="679316BD" w14:textId="77777777" w:rsidR="007A6F92" w:rsidRPr="007A6F92" w:rsidRDefault="007A6F92" w:rsidP="007A6F92">
            <w:pPr>
              <w:jc w:val="left"/>
              <w:rPr>
                <w:szCs w:val="17"/>
              </w:rPr>
            </w:pPr>
            <w:r w:rsidRPr="007A6F92">
              <w:rPr>
                <w:szCs w:val="17"/>
              </w:rPr>
              <w:t>Trade waste discharge application fee</w:t>
            </w:r>
          </w:p>
        </w:tc>
        <w:tc>
          <w:tcPr>
            <w:tcW w:w="2262" w:type="dxa"/>
          </w:tcPr>
          <w:p w14:paraId="10DC4660" w14:textId="77777777" w:rsidR="007A6F92" w:rsidRPr="007A6F92" w:rsidRDefault="007A6F92" w:rsidP="007A6F92">
            <w:pPr>
              <w:jc w:val="right"/>
              <w:rPr>
                <w:szCs w:val="17"/>
              </w:rPr>
            </w:pPr>
            <w:r w:rsidRPr="007A6F92">
              <w:rPr>
                <w:szCs w:val="17"/>
              </w:rPr>
              <w:t>$206.95</w:t>
            </w:r>
          </w:p>
        </w:tc>
      </w:tr>
      <w:tr w:rsidR="007A6F92" w:rsidRPr="007A6F92" w14:paraId="2AE85656" w14:textId="77777777" w:rsidTr="007619DE">
        <w:tc>
          <w:tcPr>
            <w:tcW w:w="7088" w:type="dxa"/>
          </w:tcPr>
          <w:p w14:paraId="11E44AB4" w14:textId="77777777" w:rsidR="007A6F92" w:rsidRPr="007A6F92" w:rsidRDefault="007A6F92" w:rsidP="007A6F92">
            <w:pPr>
              <w:jc w:val="left"/>
              <w:rPr>
                <w:szCs w:val="17"/>
              </w:rPr>
            </w:pPr>
            <w:r w:rsidRPr="007A6F92">
              <w:rPr>
                <w:szCs w:val="17"/>
              </w:rPr>
              <w:t>Trade waste audit fee (per inspection)</w:t>
            </w:r>
          </w:p>
        </w:tc>
        <w:tc>
          <w:tcPr>
            <w:tcW w:w="2262" w:type="dxa"/>
          </w:tcPr>
          <w:p w14:paraId="7E129B9A" w14:textId="77777777" w:rsidR="007A6F92" w:rsidRPr="007A6F92" w:rsidRDefault="007A6F92" w:rsidP="007A6F92">
            <w:pPr>
              <w:jc w:val="right"/>
              <w:rPr>
                <w:szCs w:val="17"/>
              </w:rPr>
            </w:pPr>
            <w:r w:rsidRPr="007A6F92">
              <w:rPr>
                <w:szCs w:val="17"/>
              </w:rPr>
              <w:t>$167.00</w:t>
            </w:r>
          </w:p>
        </w:tc>
      </w:tr>
      <w:tr w:rsidR="007A6F92" w:rsidRPr="007A6F92" w14:paraId="068548AC" w14:textId="77777777" w:rsidTr="007619DE">
        <w:tc>
          <w:tcPr>
            <w:tcW w:w="7088" w:type="dxa"/>
          </w:tcPr>
          <w:p w14:paraId="2E44F098" w14:textId="77777777" w:rsidR="007A6F92" w:rsidRPr="007A6F92" w:rsidRDefault="007A6F92" w:rsidP="007A6F92">
            <w:pPr>
              <w:jc w:val="left"/>
              <w:rPr>
                <w:szCs w:val="17"/>
              </w:rPr>
            </w:pPr>
            <w:r w:rsidRPr="007A6F92">
              <w:rPr>
                <w:szCs w:val="17"/>
              </w:rPr>
              <w:t>Trade Waste Subscription Fee—Minimal Risk (per quarter)</w:t>
            </w:r>
          </w:p>
        </w:tc>
        <w:tc>
          <w:tcPr>
            <w:tcW w:w="2262" w:type="dxa"/>
            <w:vAlign w:val="center"/>
          </w:tcPr>
          <w:p w14:paraId="25CEB869" w14:textId="77777777" w:rsidR="007A6F92" w:rsidRPr="007A6F92" w:rsidRDefault="007A6F92" w:rsidP="007A6F92">
            <w:pPr>
              <w:jc w:val="right"/>
              <w:rPr>
                <w:szCs w:val="17"/>
              </w:rPr>
            </w:pPr>
            <w:r w:rsidRPr="007A6F92">
              <w:rPr>
                <w:szCs w:val="17"/>
              </w:rPr>
              <w:t>$5.75</w:t>
            </w:r>
          </w:p>
        </w:tc>
      </w:tr>
      <w:tr w:rsidR="007A6F92" w:rsidRPr="007A6F92" w14:paraId="40F53C8B" w14:textId="77777777" w:rsidTr="007619DE">
        <w:tc>
          <w:tcPr>
            <w:tcW w:w="7088" w:type="dxa"/>
          </w:tcPr>
          <w:p w14:paraId="4241AEA0" w14:textId="77777777" w:rsidR="007A6F92" w:rsidRPr="007A6F92" w:rsidRDefault="007A6F92" w:rsidP="007A6F92">
            <w:pPr>
              <w:jc w:val="left"/>
              <w:rPr>
                <w:szCs w:val="17"/>
              </w:rPr>
            </w:pPr>
            <w:r w:rsidRPr="007A6F92">
              <w:rPr>
                <w:szCs w:val="17"/>
              </w:rPr>
              <w:t>Trade Waste Subscription Fee—Minor Risk (per quarter)</w:t>
            </w:r>
          </w:p>
        </w:tc>
        <w:tc>
          <w:tcPr>
            <w:tcW w:w="2262" w:type="dxa"/>
            <w:vAlign w:val="center"/>
          </w:tcPr>
          <w:p w14:paraId="6CD4F62E" w14:textId="77777777" w:rsidR="007A6F92" w:rsidRPr="007A6F92" w:rsidRDefault="007A6F92" w:rsidP="007A6F92">
            <w:pPr>
              <w:jc w:val="right"/>
              <w:rPr>
                <w:szCs w:val="17"/>
              </w:rPr>
            </w:pPr>
            <w:r w:rsidRPr="007A6F92">
              <w:rPr>
                <w:szCs w:val="17"/>
              </w:rPr>
              <w:t>$14.45</w:t>
            </w:r>
          </w:p>
        </w:tc>
      </w:tr>
      <w:tr w:rsidR="007A6F92" w:rsidRPr="007A6F92" w14:paraId="1A528CB8" w14:textId="77777777" w:rsidTr="007619DE">
        <w:tc>
          <w:tcPr>
            <w:tcW w:w="7088" w:type="dxa"/>
          </w:tcPr>
          <w:p w14:paraId="1B2087D3" w14:textId="77777777" w:rsidR="007A6F92" w:rsidRPr="007A6F92" w:rsidRDefault="007A6F92" w:rsidP="007A6F92">
            <w:pPr>
              <w:jc w:val="left"/>
              <w:rPr>
                <w:szCs w:val="17"/>
              </w:rPr>
            </w:pPr>
            <w:r w:rsidRPr="007A6F92">
              <w:rPr>
                <w:szCs w:val="17"/>
              </w:rPr>
              <w:t>Trade Waste Subscription Fee—Low Risk (per quarter)</w:t>
            </w:r>
          </w:p>
        </w:tc>
        <w:tc>
          <w:tcPr>
            <w:tcW w:w="2262" w:type="dxa"/>
            <w:vAlign w:val="center"/>
          </w:tcPr>
          <w:p w14:paraId="4A076FA3" w14:textId="77777777" w:rsidR="007A6F92" w:rsidRPr="007A6F92" w:rsidRDefault="007A6F92" w:rsidP="007A6F92">
            <w:pPr>
              <w:jc w:val="right"/>
              <w:rPr>
                <w:szCs w:val="17"/>
              </w:rPr>
            </w:pPr>
            <w:r w:rsidRPr="007A6F92">
              <w:rPr>
                <w:szCs w:val="17"/>
              </w:rPr>
              <w:t>$32.70</w:t>
            </w:r>
          </w:p>
        </w:tc>
      </w:tr>
      <w:tr w:rsidR="007A6F92" w:rsidRPr="007A6F92" w14:paraId="389F69DB" w14:textId="77777777" w:rsidTr="007619DE">
        <w:tc>
          <w:tcPr>
            <w:tcW w:w="7088" w:type="dxa"/>
          </w:tcPr>
          <w:p w14:paraId="6BED33C7" w14:textId="77777777" w:rsidR="007A6F92" w:rsidRPr="007A6F92" w:rsidRDefault="007A6F92" w:rsidP="007A6F92">
            <w:pPr>
              <w:jc w:val="left"/>
              <w:rPr>
                <w:szCs w:val="17"/>
              </w:rPr>
            </w:pPr>
            <w:r w:rsidRPr="007A6F92">
              <w:rPr>
                <w:szCs w:val="17"/>
              </w:rPr>
              <w:t>Trade Waste Subscription Fee—Medium Risk (per quarter)</w:t>
            </w:r>
          </w:p>
        </w:tc>
        <w:tc>
          <w:tcPr>
            <w:tcW w:w="2262" w:type="dxa"/>
            <w:vAlign w:val="center"/>
          </w:tcPr>
          <w:p w14:paraId="05E83755" w14:textId="77777777" w:rsidR="007A6F92" w:rsidRPr="007A6F92" w:rsidRDefault="007A6F92" w:rsidP="007A6F92">
            <w:pPr>
              <w:jc w:val="right"/>
              <w:rPr>
                <w:szCs w:val="17"/>
              </w:rPr>
            </w:pPr>
            <w:r w:rsidRPr="007A6F92">
              <w:rPr>
                <w:szCs w:val="17"/>
              </w:rPr>
              <w:t>$79.35</w:t>
            </w:r>
          </w:p>
        </w:tc>
      </w:tr>
      <w:tr w:rsidR="007A6F92" w:rsidRPr="007A6F92" w14:paraId="7B342852" w14:textId="77777777" w:rsidTr="007619DE">
        <w:tc>
          <w:tcPr>
            <w:tcW w:w="7088" w:type="dxa"/>
          </w:tcPr>
          <w:p w14:paraId="56ACD651" w14:textId="77777777" w:rsidR="007A6F92" w:rsidRPr="007A6F92" w:rsidRDefault="007A6F92" w:rsidP="007A6F92">
            <w:pPr>
              <w:jc w:val="left"/>
              <w:rPr>
                <w:szCs w:val="17"/>
              </w:rPr>
            </w:pPr>
            <w:r w:rsidRPr="007A6F92">
              <w:rPr>
                <w:szCs w:val="17"/>
              </w:rPr>
              <w:t>Trade Waste Subscription Fee—High Risk (per quarter)</w:t>
            </w:r>
          </w:p>
        </w:tc>
        <w:tc>
          <w:tcPr>
            <w:tcW w:w="2262" w:type="dxa"/>
            <w:vAlign w:val="center"/>
          </w:tcPr>
          <w:p w14:paraId="3FA6C083" w14:textId="77777777" w:rsidR="007A6F92" w:rsidRPr="007A6F92" w:rsidRDefault="007A6F92" w:rsidP="007A6F92">
            <w:pPr>
              <w:jc w:val="right"/>
              <w:rPr>
                <w:szCs w:val="17"/>
              </w:rPr>
            </w:pPr>
            <w:r w:rsidRPr="007A6F92">
              <w:rPr>
                <w:szCs w:val="17"/>
              </w:rPr>
              <w:t>$167.00</w:t>
            </w:r>
          </w:p>
        </w:tc>
      </w:tr>
      <w:tr w:rsidR="007A6F92" w:rsidRPr="007A6F92" w14:paraId="674950E9" w14:textId="77777777" w:rsidTr="007619DE">
        <w:tc>
          <w:tcPr>
            <w:tcW w:w="7088" w:type="dxa"/>
          </w:tcPr>
          <w:p w14:paraId="1AFBBD9D" w14:textId="77777777" w:rsidR="007A6F92" w:rsidRPr="007A6F92" w:rsidRDefault="007A6F92" w:rsidP="007A6F92">
            <w:pPr>
              <w:spacing w:after="40"/>
              <w:jc w:val="left"/>
              <w:rPr>
                <w:b/>
                <w:bCs/>
                <w:szCs w:val="17"/>
              </w:rPr>
            </w:pPr>
            <w:r w:rsidRPr="007A6F92">
              <w:rPr>
                <w:b/>
                <w:bCs/>
                <w:szCs w:val="17"/>
              </w:rPr>
              <w:t>Trade waste volume and load based</w:t>
            </w:r>
          </w:p>
        </w:tc>
        <w:tc>
          <w:tcPr>
            <w:tcW w:w="2262" w:type="dxa"/>
          </w:tcPr>
          <w:p w14:paraId="46A5F232" w14:textId="77777777" w:rsidR="007A6F92" w:rsidRPr="007A6F92" w:rsidRDefault="007A6F92" w:rsidP="007A6F92">
            <w:pPr>
              <w:spacing w:after="40"/>
              <w:jc w:val="right"/>
              <w:rPr>
                <w:b/>
                <w:bCs/>
                <w:szCs w:val="17"/>
              </w:rPr>
            </w:pPr>
          </w:p>
        </w:tc>
      </w:tr>
      <w:tr w:rsidR="007A6F92" w:rsidRPr="007A6F92" w14:paraId="1951A5FA" w14:textId="77777777" w:rsidTr="007619DE">
        <w:tc>
          <w:tcPr>
            <w:tcW w:w="7088" w:type="dxa"/>
          </w:tcPr>
          <w:p w14:paraId="02B1F84E" w14:textId="77777777" w:rsidR="007A6F92" w:rsidRPr="007A6F92" w:rsidRDefault="007A6F92" w:rsidP="007A6F92">
            <w:pPr>
              <w:jc w:val="left"/>
              <w:rPr>
                <w:szCs w:val="17"/>
              </w:rPr>
            </w:pPr>
            <w:r w:rsidRPr="007A6F92">
              <w:rPr>
                <w:szCs w:val="17"/>
              </w:rPr>
              <w:t xml:space="preserve">Trade waste VLB—volume (per </w:t>
            </w:r>
            <w:proofErr w:type="spellStart"/>
            <w:r w:rsidRPr="007A6F92">
              <w:rPr>
                <w:szCs w:val="17"/>
              </w:rPr>
              <w:t>kL</w:t>
            </w:r>
            <w:proofErr w:type="spellEnd"/>
            <w:r w:rsidRPr="007A6F92">
              <w:rPr>
                <w:szCs w:val="17"/>
              </w:rPr>
              <w:t>)</w:t>
            </w:r>
          </w:p>
        </w:tc>
        <w:tc>
          <w:tcPr>
            <w:tcW w:w="2262" w:type="dxa"/>
            <w:vAlign w:val="center"/>
          </w:tcPr>
          <w:p w14:paraId="008F6CE8" w14:textId="77777777" w:rsidR="007A6F92" w:rsidRPr="007A6F92" w:rsidRDefault="007A6F92" w:rsidP="007A6F92">
            <w:pPr>
              <w:jc w:val="right"/>
              <w:rPr>
                <w:szCs w:val="17"/>
              </w:rPr>
            </w:pPr>
            <w:r w:rsidRPr="007A6F92">
              <w:rPr>
                <w:szCs w:val="17"/>
              </w:rPr>
              <w:t xml:space="preserve">$0.270 per </w:t>
            </w:r>
            <w:proofErr w:type="spellStart"/>
            <w:r w:rsidRPr="007A6F92">
              <w:rPr>
                <w:szCs w:val="17"/>
              </w:rPr>
              <w:t>kL</w:t>
            </w:r>
            <w:proofErr w:type="spellEnd"/>
          </w:p>
        </w:tc>
      </w:tr>
      <w:tr w:rsidR="007A6F92" w:rsidRPr="007A6F92" w14:paraId="411530C2" w14:textId="77777777" w:rsidTr="007619DE">
        <w:tc>
          <w:tcPr>
            <w:tcW w:w="7088" w:type="dxa"/>
          </w:tcPr>
          <w:p w14:paraId="6C5919F0" w14:textId="77777777" w:rsidR="007A6F92" w:rsidRPr="007A6F92" w:rsidRDefault="007A6F92" w:rsidP="007A6F92">
            <w:pPr>
              <w:jc w:val="left"/>
              <w:rPr>
                <w:szCs w:val="17"/>
              </w:rPr>
            </w:pPr>
            <w:r w:rsidRPr="007A6F92">
              <w:rPr>
                <w:szCs w:val="17"/>
              </w:rPr>
              <w:t>Trade waste VLB—biochemical oxygen demand (per kg) up to 1000mg/L</w:t>
            </w:r>
          </w:p>
        </w:tc>
        <w:tc>
          <w:tcPr>
            <w:tcW w:w="2262" w:type="dxa"/>
            <w:vAlign w:val="center"/>
          </w:tcPr>
          <w:p w14:paraId="31450D1F" w14:textId="77777777" w:rsidR="007A6F92" w:rsidRPr="007A6F92" w:rsidRDefault="007A6F92" w:rsidP="007A6F92">
            <w:pPr>
              <w:jc w:val="right"/>
              <w:rPr>
                <w:szCs w:val="17"/>
              </w:rPr>
            </w:pPr>
            <w:r w:rsidRPr="007A6F92">
              <w:rPr>
                <w:szCs w:val="17"/>
              </w:rPr>
              <w:t>$0.442 per kg</w:t>
            </w:r>
          </w:p>
        </w:tc>
      </w:tr>
      <w:tr w:rsidR="007A6F92" w:rsidRPr="007A6F92" w14:paraId="61A2F03C" w14:textId="77777777" w:rsidTr="007619DE">
        <w:tc>
          <w:tcPr>
            <w:tcW w:w="7088" w:type="dxa"/>
          </w:tcPr>
          <w:p w14:paraId="64FC5BCA" w14:textId="77777777" w:rsidR="007A6F92" w:rsidRPr="007A6F92" w:rsidRDefault="007A6F92" w:rsidP="007A6F92">
            <w:pPr>
              <w:jc w:val="left"/>
              <w:rPr>
                <w:szCs w:val="17"/>
              </w:rPr>
            </w:pPr>
            <w:r w:rsidRPr="007A6F92">
              <w:rPr>
                <w:szCs w:val="17"/>
              </w:rPr>
              <w:t>Trade waste VLB—biochemical oxygen demand (per kg) more than 1000mg/L</w:t>
            </w:r>
          </w:p>
        </w:tc>
        <w:tc>
          <w:tcPr>
            <w:tcW w:w="2262" w:type="dxa"/>
            <w:vAlign w:val="center"/>
          </w:tcPr>
          <w:p w14:paraId="405A4201" w14:textId="77777777" w:rsidR="007A6F92" w:rsidRPr="007A6F92" w:rsidRDefault="007A6F92" w:rsidP="007A6F92">
            <w:pPr>
              <w:jc w:val="right"/>
              <w:rPr>
                <w:szCs w:val="17"/>
              </w:rPr>
            </w:pPr>
            <w:r w:rsidRPr="007A6F92">
              <w:rPr>
                <w:szCs w:val="17"/>
              </w:rPr>
              <w:t>$0.597 per kg</w:t>
            </w:r>
          </w:p>
        </w:tc>
      </w:tr>
      <w:tr w:rsidR="007A6F92" w:rsidRPr="007A6F92" w14:paraId="040B13A7" w14:textId="77777777" w:rsidTr="007619DE">
        <w:tc>
          <w:tcPr>
            <w:tcW w:w="7088" w:type="dxa"/>
          </w:tcPr>
          <w:p w14:paraId="42E71FC3" w14:textId="77777777" w:rsidR="007A6F92" w:rsidRPr="007A6F92" w:rsidRDefault="007A6F92" w:rsidP="007A6F92">
            <w:pPr>
              <w:jc w:val="left"/>
              <w:rPr>
                <w:szCs w:val="17"/>
              </w:rPr>
            </w:pPr>
            <w:r w:rsidRPr="007A6F92">
              <w:rPr>
                <w:szCs w:val="17"/>
              </w:rPr>
              <w:t>Trade waste VLB—suspended solids (per kg)</w:t>
            </w:r>
          </w:p>
        </w:tc>
        <w:tc>
          <w:tcPr>
            <w:tcW w:w="2262" w:type="dxa"/>
            <w:vAlign w:val="center"/>
          </w:tcPr>
          <w:p w14:paraId="37BA603F" w14:textId="77777777" w:rsidR="007A6F92" w:rsidRPr="007A6F92" w:rsidRDefault="007A6F92" w:rsidP="007A6F92">
            <w:pPr>
              <w:jc w:val="right"/>
              <w:rPr>
                <w:szCs w:val="17"/>
              </w:rPr>
            </w:pPr>
            <w:r w:rsidRPr="007A6F92">
              <w:rPr>
                <w:szCs w:val="17"/>
              </w:rPr>
              <w:t>$0.392 per kg</w:t>
            </w:r>
          </w:p>
        </w:tc>
      </w:tr>
      <w:tr w:rsidR="007A6F92" w:rsidRPr="007A6F92" w14:paraId="1B43E2C9" w14:textId="77777777" w:rsidTr="007619DE">
        <w:tc>
          <w:tcPr>
            <w:tcW w:w="7088" w:type="dxa"/>
          </w:tcPr>
          <w:p w14:paraId="37FD9B13" w14:textId="77777777" w:rsidR="007A6F92" w:rsidRPr="007A6F92" w:rsidRDefault="007A6F92" w:rsidP="007A6F92">
            <w:pPr>
              <w:jc w:val="left"/>
              <w:rPr>
                <w:szCs w:val="17"/>
              </w:rPr>
            </w:pPr>
            <w:r w:rsidRPr="007A6F92">
              <w:rPr>
                <w:szCs w:val="17"/>
              </w:rPr>
              <w:t>Trade waste VLB—nitrogen (per kg)</w:t>
            </w:r>
          </w:p>
        </w:tc>
        <w:tc>
          <w:tcPr>
            <w:tcW w:w="2262" w:type="dxa"/>
            <w:vAlign w:val="center"/>
          </w:tcPr>
          <w:p w14:paraId="17330497" w14:textId="77777777" w:rsidR="007A6F92" w:rsidRPr="007A6F92" w:rsidRDefault="007A6F92" w:rsidP="007A6F92">
            <w:pPr>
              <w:jc w:val="right"/>
              <w:rPr>
                <w:szCs w:val="17"/>
              </w:rPr>
            </w:pPr>
            <w:r w:rsidRPr="007A6F92">
              <w:rPr>
                <w:szCs w:val="17"/>
              </w:rPr>
              <w:t>$0.692 per kg</w:t>
            </w:r>
          </w:p>
        </w:tc>
      </w:tr>
      <w:tr w:rsidR="007A6F92" w:rsidRPr="007A6F92" w14:paraId="794C24D5" w14:textId="77777777" w:rsidTr="007619DE">
        <w:tc>
          <w:tcPr>
            <w:tcW w:w="7088" w:type="dxa"/>
          </w:tcPr>
          <w:p w14:paraId="165FE8E7" w14:textId="77777777" w:rsidR="007A6F92" w:rsidRPr="007A6F92" w:rsidRDefault="007A6F92" w:rsidP="007A6F92">
            <w:pPr>
              <w:jc w:val="left"/>
              <w:rPr>
                <w:szCs w:val="17"/>
              </w:rPr>
            </w:pPr>
            <w:r w:rsidRPr="007A6F92">
              <w:rPr>
                <w:szCs w:val="17"/>
              </w:rPr>
              <w:t>Trade waste VLB—phosphorus (per kg)</w:t>
            </w:r>
          </w:p>
        </w:tc>
        <w:tc>
          <w:tcPr>
            <w:tcW w:w="2262" w:type="dxa"/>
            <w:vAlign w:val="center"/>
          </w:tcPr>
          <w:p w14:paraId="78769C03" w14:textId="77777777" w:rsidR="007A6F92" w:rsidRPr="007A6F92" w:rsidRDefault="007A6F92" w:rsidP="007A6F92">
            <w:pPr>
              <w:jc w:val="right"/>
              <w:rPr>
                <w:szCs w:val="17"/>
              </w:rPr>
            </w:pPr>
            <w:r w:rsidRPr="007A6F92">
              <w:rPr>
                <w:szCs w:val="17"/>
              </w:rPr>
              <w:t>$3.367 per kg</w:t>
            </w:r>
          </w:p>
        </w:tc>
      </w:tr>
      <w:tr w:rsidR="007A6F92" w:rsidRPr="007A6F92" w14:paraId="5E45E8E8" w14:textId="77777777" w:rsidTr="007619DE">
        <w:tc>
          <w:tcPr>
            <w:tcW w:w="7088" w:type="dxa"/>
          </w:tcPr>
          <w:p w14:paraId="792E086B" w14:textId="77777777" w:rsidR="007A6F92" w:rsidRPr="007A6F92" w:rsidRDefault="007A6F92" w:rsidP="007A6F92">
            <w:pPr>
              <w:spacing w:after="40"/>
              <w:jc w:val="left"/>
              <w:rPr>
                <w:b/>
                <w:bCs/>
                <w:szCs w:val="17"/>
              </w:rPr>
            </w:pPr>
            <w:r w:rsidRPr="007A6F92">
              <w:rPr>
                <w:b/>
                <w:bCs/>
                <w:szCs w:val="17"/>
              </w:rPr>
              <w:t>Trade waste—cost reflective volume and load based</w:t>
            </w:r>
          </w:p>
        </w:tc>
        <w:tc>
          <w:tcPr>
            <w:tcW w:w="2262" w:type="dxa"/>
          </w:tcPr>
          <w:p w14:paraId="7605F99D" w14:textId="77777777" w:rsidR="007A6F92" w:rsidRPr="007A6F92" w:rsidRDefault="007A6F92" w:rsidP="007A6F92">
            <w:pPr>
              <w:spacing w:after="40"/>
              <w:jc w:val="right"/>
              <w:rPr>
                <w:b/>
                <w:bCs/>
                <w:szCs w:val="17"/>
              </w:rPr>
            </w:pPr>
          </w:p>
        </w:tc>
      </w:tr>
      <w:tr w:rsidR="007A6F92" w:rsidRPr="007A6F92" w14:paraId="383F665F" w14:textId="77777777" w:rsidTr="007619DE">
        <w:tc>
          <w:tcPr>
            <w:tcW w:w="7088" w:type="dxa"/>
          </w:tcPr>
          <w:p w14:paraId="3B04E346" w14:textId="77777777" w:rsidR="007A6F92" w:rsidRPr="007A6F92" w:rsidRDefault="007A6F92" w:rsidP="007A6F92">
            <w:pPr>
              <w:jc w:val="left"/>
              <w:rPr>
                <w:szCs w:val="20"/>
              </w:rPr>
            </w:pPr>
            <w:r w:rsidRPr="007A6F92">
              <w:rPr>
                <w:szCs w:val="20"/>
              </w:rPr>
              <w:t xml:space="preserve">Trade </w:t>
            </w:r>
            <w:r w:rsidRPr="007A6F92">
              <w:rPr>
                <w:szCs w:val="17"/>
              </w:rPr>
              <w:t>waste</w:t>
            </w:r>
            <w:r w:rsidRPr="007A6F92">
              <w:rPr>
                <w:szCs w:val="20"/>
              </w:rPr>
              <w:t xml:space="preserve"> cost reflective VLB—volume (per </w:t>
            </w:r>
            <w:proofErr w:type="spellStart"/>
            <w:proofErr w:type="gramStart"/>
            <w:r w:rsidRPr="007A6F92">
              <w:rPr>
                <w:szCs w:val="20"/>
              </w:rPr>
              <w:t>kL</w:t>
            </w:r>
            <w:proofErr w:type="spellEnd"/>
            <w:r w:rsidRPr="007A6F92">
              <w:rPr>
                <w:szCs w:val="20"/>
              </w:rPr>
              <w:t>)#</w:t>
            </w:r>
            <w:proofErr w:type="gramEnd"/>
            <w:r w:rsidRPr="007A6F92">
              <w:rPr>
                <w:szCs w:val="20"/>
              </w:rPr>
              <w:t>#</w:t>
            </w:r>
          </w:p>
        </w:tc>
        <w:tc>
          <w:tcPr>
            <w:tcW w:w="2262" w:type="dxa"/>
            <w:vAlign w:val="center"/>
          </w:tcPr>
          <w:p w14:paraId="458FC9D9" w14:textId="77777777" w:rsidR="007A6F92" w:rsidRPr="007A6F92" w:rsidRDefault="007A6F92" w:rsidP="007A6F92">
            <w:pPr>
              <w:jc w:val="right"/>
              <w:rPr>
                <w:szCs w:val="17"/>
              </w:rPr>
            </w:pPr>
            <w:r w:rsidRPr="007A6F92">
              <w:rPr>
                <w:szCs w:val="17"/>
              </w:rPr>
              <w:t xml:space="preserve">$0.775 per </w:t>
            </w:r>
            <w:proofErr w:type="spellStart"/>
            <w:r w:rsidRPr="007A6F92">
              <w:rPr>
                <w:szCs w:val="17"/>
              </w:rPr>
              <w:t>kL</w:t>
            </w:r>
            <w:proofErr w:type="spellEnd"/>
          </w:p>
        </w:tc>
      </w:tr>
      <w:tr w:rsidR="007A6F92" w:rsidRPr="007A6F92" w14:paraId="22C7D556" w14:textId="77777777" w:rsidTr="007619DE">
        <w:tc>
          <w:tcPr>
            <w:tcW w:w="7088" w:type="dxa"/>
          </w:tcPr>
          <w:p w14:paraId="73470A7F" w14:textId="77777777" w:rsidR="007A6F92" w:rsidRPr="007A6F92" w:rsidRDefault="007A6F92" w:rsidP="007A6F92">
            <w:pPr>
              <w:jc w:val="left"/>
              <w:rPr>
                <w:szCs w:val="20"/>
              </w:rPr>
            </w:pPr>
            <w:r w:rsidRPr="007A6F92">
              <w:rPr>
                <w:szCs w:val="20"/>
              </w:rPr>
              <w:t xml:space="preserve">Trade </w:t>
            </w:r>
            <w:r w:rsidRPr="007A6F92">
              <w:rPr>
                <w:szCs w:val="17"/>
              </w:rPr>
              <w:t>waste</w:t>
            </w:r>
            <w:r w:rsidRPr="007A6F92">
              <w:rPr>
                <w:szCs w:val="20"/>
              </w:rPr>
              <w:t xml:space="preserve"> cost reflective VLB—biochemical oxygen demand (per </w:t>
            </w:r>
            <w:proofErr w:type="gramStart"/>
            <w:r w:rsidRPr="007A6F92">
              <w:rPr>
                <w:szCs w:val="20"/>
              </w:rPr>
              <w:t>kg)#</w:t>
            </w:r>
            <w:proofErr w:type="gramEnd"/>
            <w:r w:rsidRPr="007A6F92">
              <w:rPr>
                <w:szCs w:val="20"/>
              </w:rPr>
              <w:t>#</w:t>
            </w:r>
          </w:p>
        </w:tc>
        <w:tc>
          <w:tcPr>
            <w:tcW w:w="2262" w:type="dxa"/>
            <w:vAlign w:val="center"/>
          </w:tcPr>
          <w:p w14:paraId="076AAEFD" w14:textId="77777777" w:rsidR="007A6F92" w:rsidRPr="007A6F92" w:rsidRDefault="007A6F92" w:rsidP="007A6F92">
            <w:pPr>
              <w:jc w:val="right"/>
              <w:rPr>
                <w:szCs w:val="17"/>
              </w:rPr>
            </w:pPr>
            <w:r w:rsidRPr="007A6F92">
              <w:rPr>
                <w:szCs w:val="17"/>
              </w:rPr>
              <w:t>$0.597 per kg</w:t>
            </w:r>
          </w:p>
        </w:tc>
      </w:tr>
      <w:tr w:rsidR="007A6F92" w:rsidRPr="007A6F92" w14:paraId="5592D9CE" w14:textId="77777777" w:rsidTr="007619DE">
        <w:tc>
          <w:tcPr>
            <w:tcW w:w="7088" w:type="dxa"/>
          </w:tcPr>
          <w:p w14:paraId="67500B46" w14:textId="77777777" w:rsidR="007A6F92" w:rsidRPr="007A6F92" w:rsidRDefault="007A6F92" w:rsidP="007A6F92">
            <w:pPr>
              <w:jc w:val="left"/>
              <w:rPr>
                <w:szCs w:val="20"/>
              </w:rPr>
            </w:pPr>
            <w:r w:rsidRPr="007A6F92">
              <w:rPr>
                <w:szCs w:val="20"/>
              </w:rPr>
              <w:lastRenderedPageBreak/>
              <w:t xml:space="preserve">Trade </w:t>
            </w:r>
            <w:r w:rsidRPr="007A6F92">
              <w:rPr>
                <w:szCs w:val="17"/>
              </w:rPr>
              <w:t>waste</w:t>
            </w:r>
            <w:r w:rsidRPr="007A6F92">
              <w:rPr>
                <w:szCs w:val="20"/>
              </w:rPr>
              <w:t xml:space="preserve"> cost reflective VLB—suspended solids (per </w:t>
            </w:r>
            <w:proofErr w:type="gramStart"/>
            <w:r w:rsidRPr="007A6F92">
              <w:rPr>
                <w:szCs w:val="20"/>
              </w:rPr>
              <w:t>kg)#</w:t>
            </w:r>
            <w:proofErr w:type="gramEnd"/>
            <w:r w:rsidRPr="007A6F92">
              <w:rPr>
                <w:szCs w:val="20"/>
              </w:rPr>
              <w:t>#</w:t>
            </w:r>
          </w:p>
        </w:tc>
        <w:tc>
          <w:tcPr>
            <w:tcW w:w="2262" w:type="dxa"/>
            <w:vAlign w:val="center"/>
          </w:tcPr>
          <w:p w14:paraId="04CD5DC4" w14:textId="77777777" w:rsidR="007A6F92" w:rsidRPr="007A6F92" w:rsidRDefault="007A6F92" w:rsidP="007A6F92">
            <w:pPr>
              <w:jc w:val="right"/>
              <w:rPr>
                <w:szCs w:val="17"/>
              </w:rPr>
            </w:pPr>
            <w:r w:rsidRPr="007A6F92">
              <w:rPr>
                <w:szCs w:val="17"/>
              </w:rPr>
              <w:t>$0.610 per kg</w:t>
            </w:r>
          </w:p>
        </w:tc>
      </w:tr>
      <w:tr w:rsidR="007A6F92" w:rsidRPr="007A6F92" w14:paraId="23A1A0EE" w14:textId="77777777" w:rsidTr="007619DE">
        <w:tc>
          <w:tcPr>
            <w:tcW w:w="7088" w:type="dxa"/>
          </w:tcPr>
          <w:p w14:paraId="7DBA971D" w14:textId="77777777" w:rsidR="007A6F92" w:rsidRPr="007A6F92" w:rsidRDefault="007A6F92" w:rsidP="007A6F92">
            <w:pPr>
              <w:jc w:val="left"/>
              <w:rPr>
                <w:szCs w:val="20"/>
              </w:rPr>
            </w:pPr>
            <w:r w:rsidRPr="007A6F92">
              <w:rPr>
                <w:szCs w:val="20"/>
              </w:rPr>
              <w:t xml:space="preserve">Trade </w:t>
            </w:r>
            <w:r w:rsidRPr="007A6F92">
              <w:rPr>
                <w:szCs w:val="17"/>
              </w:rPr>
              <w:t>waste</w:t>
            </w:r>
            <w:r w:rsidRPr="007A6F92">
              <w:rPr>
                <w:szCs w:val="20"/>
              </w:rPr>
              <w:t xml:space="preserve"> cost reflective VLB—nitrogen (per </w:t>
            </w:r>
            <w:proofErr w:type="gramStart"/>
            <w:r w:rsidRPr="007A6F92">
              <w:rPr>
                <w:szCs w:val="20"/>
              </w:rPr>
              <w:t>kg)#</w:t>
            </w:r>
            <w:proofErr w:type="gramEnd"/>
            <w:r w:rsidRPr="007A6F92">
              <w:rPr>
                <w:szCs w:val="20"/>
              </w:rPr>
              <w:t>#</w:t>
            </w:r>
          </w:p>
        </w:tc>
        <w:tc>
          <w:tcPr>
            <w:tcW w:w="2262" w:type="dxa"/>
            <w:vAlign w:val="center"/>
          </w:tcPr>
          <w:p w14:paraId="7A442739" w14:textId="77777777" w:rsidR="007A6F92" w:rsidRPr="007A6F92" w:rsidRDefault="007A6F92" w:rsidP="007A6F92">
            <w:pPr>
              <w:jc w:val="right"/>
              <w:rPr>
                <w:szCs w:val="17"/>
              </w:rPr>
            </w:pPr>
            <w:r w:rsidRPr="007A6F92">
              <w:rPr>
                <w:szCs w:val="17"/>
              </w:rPr>
              <w:t>$2.792 per kg</w:t>
            </w:r>
          </w:p>
        </w:tc>
      </w:tr>
      <w:tr w:rsidR="007A6F92" w:rsidRPr="007A6F92" w14:paraId="0C4D8245" w14:textId="77777777" w:rsidTr="007619DE">
        <w:tc>
          <w:tcPr>
            <w:tcW w:w="7088" w:type="dxa"/>
          </w:tcPr>
          <w:p w14:paraId="0AA7A19B" w14:textId="77777777" w:rsidR="007A6F92" w:rsidRPr="007A6F92" w:rsidRDefault="007A6F92" w:rsidP="007A6F92">
            <w:pPr>
              <w:jc w:val="left"/>
              <w:rPr>
                <w:szCs w:val="20"/>
              </w:rPr>
            </w:pPr>
            <w:r w:rsidRPr="007A6F92">
              <w:rPr>
                <w:szCs w:val="20"/>
              </w:rPr>
              <w:t xml:space="preserve">Trade </w:t>
            </w:r>
            <w:r w:rsidRPr="007A6F92">
              <w:rPr>
                <w:szCs w:val="17"/>
              </w:rPr>
              <w:t>waste</w:t>
            </w:r>
            <w:r w:rsidRPr="007A6F92">
              <w:rPr>
                <w:szCs w:val="20"/>
              </w:rPr>
              <w:t xml:space="preserve"> cost reflective VLB—phosphorus (per </w:t>
            </w:r>
            <w:proofErr w:type="gramStart"/>
            <w:r w:rsidRPr="007A6F92">
              <w:rPr>
                <w:szCs w:val="20"/>
              </w:rPr>
              <w:t>kg)#</w:t>
            </w:r>
            <w:proofErr w:type="gramEnd"/>
            <w:r w:rsidRPr="007A6F92">
              <w:rPr>
                <w:szCs w:val="20"/>
              </w:rPr>
              <w:t>#</w:t>
            </w:r>
          </w:p>
        </w:tc>
        <w:tc>
          <w:tcPr>
            <w:tcW w:w="2262" w:type="dxa"/>
            <w:vAlign w:val="center"/>
          </w:tcPr>
          <w:p w14:paraId="5BEF744D" w14:textId="77777777" w:rsidR="007A6F92" w:rsidRPr="007A6F92" w:rsidRDefault="007A6F92" w:rsidP="007A6F92">
            <w:pPr>
              <w:jc w:val="right"/>
              <w:rPr>
                <w:szCs w:val="17"/>
              </w:rPr>
            </w:pPr>
            <w:r w:rsidRPr="007A6F92">
              <w:rPr>
                <w:szCs w:val="17"/>
              </w:rPr>
              <w:t>$18.332 per kg</w:t>
            </w:r>
          </w:p>
        </w:tc>
      </w:tr>
      <w:tr w:rsidR="007A6F92" w:rsidRPr="007A6F92" w14:paraId="622C33A8" w14:textId="77777777" w:rsidTr="007619DE">
        <w:tc>
          <w:tcPr>
            <w:tcW w:w="7088" w:type="dxa"/>
          </w:tcPr>
          <w:p w14:paraId="148B51CF" w14:textId="77777777" w:rsidR="007A6F92" w:rsidRPr="007A6F92" w:rsidRDefault="007A6F92" w:rsidP="007A6F92">
            <w:pPr>
              <w:keepNext/>
              <w:keepLines/>
              <w:spacing w:after="40"/>
              <w:jc w:val="left"/>
              <w:rPr>
                <w:b/>
                <w:bCs/>
                <w:szCs w:val="17"/>
              </w:rPr>
            </w:pPr>
            <w:r w:rsidRPr="007A6F92">
              <w:rPr>
                <w:b/>
                <w:bCs/>
                <w:szCs w:val="17"/>
              </w:rPr>
              <w:t>Trade waste non-compliance charges</w:t>
            </w:r>
          </w:p>
        </w:tc>
        <w:tc>
          <w:tcPr>
            <w:tcW w:w="2262" w:type="dxa"/>
          </w:tcPr>
          <w:p w14:paraId="3FCE2347" w14:textId="77777777" w:rsidR="007A6F92" w:rsidRPr="007A6F92" w:rsidRDefault="007A6F92" w:rsidP="007A6F92">
            <w:pPr>
              <w:keepNext/>
              <w:keepLines/>
              <w:spacing w:after="40"/>
              <w:jc w:val="right"/>
              <w:rPr>
                <w:b/>
                <w:bCs/>
                <w:szCs w:val="17"/>
              </w:rPr>
            </w:pPr>
          </w:p>
        </w:tc>
      </w:tr>
      <w:tr w:rsidR="007A6F92" w:rsidRPr="007A6F92" w14:paraId="18CEC022" w14:textId="77777777" w:rsidTr="007619DE">
        <w:tc>
          <w:tcPr>
            <w:tcW w:w="7088" w:type="dxa"/>
          </w:tcPr>
          <w:p w14:paraId="54C69E34" w14:textId="77777777" w:rsidR="007A6F92" w:rsidRPr="007A6F92" w:rsidRDefault="007A6F92" w:rsidP="007A6F92">
            <w:pPr>
              <w:keepNext/>
              <w:keepLines/>
              <w:jc w:val="left"/>
              <w:rPr>
                <w:szCs w:val="17"/>
              </w:rPr>
            </w:pPr>
            <w:r w:rsidRPr="007A6F92">
              <w:rPr>
                <w:szCs w:val="17"/>
              </w:rPr>
              <w:t>Failure to service grease arrestor/settling pit fee (up to 2,400L, every four weeks)</w:t>
            </w:r>
          </w:p>
        </w:tc>
        <w:tc>
          <w:tcPr>
            <w:tcW w:w="2262" w:type="dxa"/>
            <w:vAlign w:val="center"/>
          </w:tcPr>
          <w:p w14:paraId="62B0197D" w14:textId="77777777" w:rsidR="007A6F92" w:rsidRPr="007A6F92" w:rsidRDefault="007A6F92" w:rsidP="007A6F92">
            <w:pPr>
              <w:keepNext/>
              <w:keepLines/>
              <w:jc w:val="right"/>
              <w:rPr>
                <w:szCs w:val="17"/>
              </w:rPr>
            </w:pPr>
            <w:r w:rsidRPr="007A6F92">
              <w:rPr>
                <w:szCs w:val="17"/>
              </w:rPr>
              <w:t>$182.00</w:t>
            </w:r>
          </w:p>
        </w:tc>
      </w:tr>
      <w:tr w:rsidR="007A6F92" w:rsidRPr="007A6F92" w14:paraId="5D040A0E" w14:textId="77777777" w:rsidTr="007619DE">
        <w:tc>
          <w:tcPr>
            <w:tcW w:w="7088" w:type="dxa"/>
          </w:tcPr>
          <w:p w14:paraId="4EAD8528" w14:textId="77777777" w:rsidR="007A6F92" w:rsidRPr="007A6F92" w:rsidRDefault="007A6F92" w:rsidP="007A6F92">
            <w:pPr>
              <w:jc w:val="left"/>
              <w:rPr>
                <w:szCs w:val="17"/>
              </w:rPr>
            </w:pPr>
            <w:r w:rsidRPr="007A6F92">
              <w:rPr>
                <w:szCs w:val="17"/>
              </w:rPr>
              <w:t>Failure to service grease arrestor/settling pit fee (2,400L and above, every four weeks)</w:t>
            </w:r>
          </w:p>
        </w:tc>
        <w:tc>
          <w:tcPr>
            <w:tcW w:w="2262" w:type="dxa"/>
            <w:vAlign w:val="center"/>
          </w:tcPr>
          <w:p w14:paraId="71DA4132" w14:textId="77777777" w:rsidR="007A6F92" w:rsidRPr="007A6F92" w:rsidRDefault="007A6F92" w:rsidP="007A6F92">
            <w:pPr>
              <w:jc w:val="right"/>
              <w:rPr>
                <w:szCs w:val="17"/>
              </w:rPr>
            </w:pPr>
            <w:r w:rsidRPr="007A6F92">
              <w:rPr>
                <w:szCs w:val="17"/>
              </w:rPr>
              <w:t>$364.60</w:t>
            </w:r>
          </w:p>
        </w:tc>
      </w:tr>
      <w:tr w:rsidR="007A6F92" w:rsidRPr="007A6F92" w14:paraId="5940D5BF" w14:textId="77777777" w:rsidTr="007619DE">
        <w:tc>
          <w:tcPr>
            <w:tcW w:w="7088" w:type="dxa"/>
          </w:tcPr>
          <w:p w14:paraId="7F02B4B1" w14:textId="77777777" w:rsidR="007A6F92" w:rsidRPr="007A6F92" w:rsidRDefault="007A6F92" w:rsidP="007A6F92">
            <w:pPr>
              <w:jc w:val="left"/>
              <w:rPr>
                <w:szCs w:val="17"/>
              </w:rPr>
            </w:pPr>
            <w:r w:rsidRPr="007A6F92">
              <w:rPr>
                <w:szCs w:val="17"/>
              </w:rPr>
              <w:t>Failure to install/upgrade/repair pre-treatment fee (every four weeks)</w:t>
            </w:r>
          </w:p>
        </w:tc>
        <w:tc>
          <w:tcPr>
            <w:tcW w:w="2262" w:type="dxa"/>
            <w:vAlign w:val="center"/>
          </w:tcPr>
          <w:p w14:paraId="25DAE2F0" w14:textId="77777777" w:rsidR="007A6F92" w:rsidRPr="007A6F92" w:rsidRDefault="007A6F92" w:rsidP="007A6F92">
            <w:pPr>
              <w:jc w:val="right"/>
              <w:rPr>
                <w:szCs w:val="17"/>
              </w:rPr>
            </w:pPr>
            <w:r w:rsidRPr="007A6F92">
              <w:rPr>
                <w:szCs w:val="17"/>
              </w:rPr>
              <w:t>$523.00</w:t>
            </w:r>
          </w:p>
        </w:tc>
      </w:tr>
      <w:tr w:rsidR="007A6F92" w:rsidRPr="007A6F92" w14:paraId="2E2B5127" w14:textId="77777777" w:rsidTr="007619DE">
        <w:tc>
          <w:tcPr>
            <w:tcW w:w="7088" w:type="dxa"/>
          </w:tcPr>
          <w:p w14:paraId="2754E1F2" w14:textId="77777777" w:rsidR="007A6F92" w:rsidRPr="007A6F92" w:rsidRDefault="007A6F92" w:rsidP="007A6F92">
            <w:pPr>
              <w:spacing w:after="40"/>
              <w:jc w:val="left"/>
              <w:rPr>
                <w:b/>
                <w:bCs/>
                <w:szCs w:val="17"/>
              </w:rPr>
            </w:pPr>
            <w:r w:rsidRPr="007A6F92">
              <w:rPr>
                <w:b/>
                <w:bCs/>
                <w:szCs w:val="17"/>
              </w:rPr>
              <w:t>Other trade waste charges</w:t>
            </w:r>
          </w:p>
        </w:tc>
        <w:tc>
          <w:tcPr>
            <w:tcW w:w="2262" w:type="dxa"/>
          </w:tcPr>
          <w:p w14:paraId="7E6CC76B" w14:textId="77777777" w:rsidR="007A6F92" w:rsidRPr="007A6F92" w:rsidRDefault="007A6F92" w:rsidP="007A6F92">
            <w:pPr>
              <w:spacing w:after="40"/>
              <w:jc w:val="right"/>
              <w:rPr>
                <w:b/>
                <w:bCs/>
                <w:szCs w:val="17"/>
              </w:rPr>
            </w:pPr>
          </w:p>
        </w:tc>
      </w:tr>
      <w:tr w:rsidR="007A6F92" w:rsidRPr="007A6F92" w14:paraId="45BD8010" w14:textId="77777777" w:rsidTr="007619DE">
        <w:tc>
          <w:tcPr>
            <w:tcW w:w="7088" w:type="dxa"/>
          </w:tcPr>
          <w:p w14:paraId="4ED5139E" w14:textId="77777777" w:rsidR="007A6F92" w:rsidRPr="007A6F92" w:rsidRDefault="007A6F92" w:rsidP="007A6F92">
            <w:pPr>
              <w:jc w:val="left"/>
              <w:rPr>
                <w:szCs w:val="17"/>
              </w:rPr>
            </w:pPr>
            <w:r w:rsidRPr="007A6F92">
              <w:rPr>
                <w:szCs w:val="17"/>
              </w:rPr>
              <w:t>Sampling and monitoring charges</w:t>
            </w:r>
          </w:p>
        </w:tc>
        <w:tc>
          <w:tcPr>
            <w:tcW w:w="2262" w:type="dxa"/>
          </w:tcPr>
          <w:p w14:paraId="5F5E750E" w14:textId="77777777" w:rsidR="007A6F92" w:rsidRPr="007A6F92" w:rsidRDefault="007A6F92" w:rsidP="007A6F92">
            <w:pPr>
              <w:jc w:val="right"/>
              <w:rPr>
                <w:szCs w:val="17"/>
              </w:rPr>
            </w:pPr>
            <w:r w:rsidRPr="007A6F92">
              <w:rPr>
                <w:szCs w:val="17"/>
              </w:rPr>
              <w:t>Estimated cost to deliver service</w:t>
            </w:r>
          </w:p>
        </w:tc>
      </w:tr>
      <w:tr w:rsidR="007A6F92" w:rsidRPr="007A6F92" w14:paraId="74136813" w14:textId="77777777" w:rsidTr="007619DE">
        <w:tc>
          <w:tcPr>
            <w:tcW w:w="7088" w:type="dxa"/>
          </w:tcPr>
          <w:p w14:paraId="11E6C7D2" w14:textId="77777777" w:rsidR="007A6F92" w:rsidRPr="007A6F92" w:rsidRDefault="007A6F92" w:rsidP="007A6F92">
            <w:pPr>
              <w:jc w:val="left"/>
              <w:rPr>
                <w:szCs w:val="17"/>
              </w:rPr>
            </w:pPr>
            <w:r w:rsidRPr="007A6F92">
              <w:rPr>
                <w:szCs w:val="17"/>
              </w:rPr>
              <w:t>Trade waste administration charges</w:t>
            </w:r>
          </w:p>
        </w:tc>
        <w:tc>
          <w:tcPr>
            <w:tcW w:w="2262" w:type="dxa"/>
            <w:vAlign w:val="center"/>
          </w:tcPr>
          <w:p w14:paraId="5D8C8D3E" w14:textId="77777777" w:rsidR="007A6F92" w:rsidRPr="007A6F92" w:rsidRDefault="007A6F92" w:rsidP="007A6F92">
            <w:pPr>
              <w:jc w:val="right"/>
              <w:rPr>
                <w:szCs w:val="17"/>
              </w:rPr>
            </w:pPr>
            <w:r w:rsidRPr="007A6F92">
              <w:rPr>
                <w:szCs w:val="17"/>
              </w:rPr>
              <w:t>$77.00</w:t>
            </w:r>
          </w:p>
        </w:tc>
      </w:tr>
      <w:tr w:rsidR="007A6F92" w:rsidRPr="007A6F92" w14:paraId="62C96348" w14:textId="77777777" w:rsidTr="007619DE">
        <w:tc>
          <w:tcPr>
            <w:tcW w:w="7088" w:type="dxa"/>
          </w:tcPr>
          <w:p w14:paraId="278C97F7" w14:textId="77777777" w:rsidR="007A6F92" w:rsidRPr="007A6F92" w:rsidRDefault="007A6F92" w:rsidP="007A6F92">
            <w:pPr>
              <w:jc w:val="left"/>
              <w:rPr>
                <w:szCs w:val="17"/>
              </w:rPr>
            </w:pPr>
            <w:r w:rsidRPr="007A6F92">
              <w:rPr>
                <w:szCs w:val="17"/>
              </w:rPr>
              <w:t xml:space="preserve">Non-domestic hauled waste charges—volume (per </w:t>
            </w:r>
            <w:proofErr w:type="spellStart"/>
            <w:r w:rsidRPr="007A6F92">
              <w:rPr>
                <w:szCs w:val="17"/>
              </w:rPr>
              <w:t>kL</w:t>
            </w:r>
            <w:proofErr w:type="spellEnd"/>
            <w:r w:rsidRPr="007A6F92">
              <w:rPr>
                <w:szCs w:val="17"/>
              </w:rPr>
              <w:t>)</w:t>
            </w:r>
          </w:p>
        </w:tc>
        <w:tc>
          <w:tcPr>
            <w:tcW w:w="2262" w:type="dxa"/>
            <w:vAlign w:val="center"/>
          </w:tcPr>
          <w:p w14:paraId="57AEAA55" w14:textId="77777777" w:rsidR="007A6F92" w:rsidRPr="007A6F92" w:rsidRDefault="007A6F92" w:rsidP="007A6F92">
            <w:pPr>
              <w:jc w:val="right"/>
              <w:rPr>
                <w:szCs w:val="17"/>
              </w:rPr>
            </w:pPr>
            <w:r w:rsidRPr="007A6F92">
              <w:rPr>
                <w:szCs w:val="17"/>
              </w:rPr>
              <w:t xml:space="preserve">$0.775 per </w:t>
            </w:r>
            <w:proofErr w:type="spellStart"/>
            <w:r w:rsidRPr="007A6F92">
              <w:rPr>
                <w:szCs w:val="17"/>
              </w:rPr>
              <w:t>kL</w:t>
            </w:r>
            <w:proofErr w:type="spellEnd"/>
          </w:p>
        </w:tc>
      </w:tr>
      <w:tr w:rsidR="007A6F92" w:rsidRPr="007A6F92" w14:paraId="221BE3C9" w14:textId="77777777" w:rsidTr="007619DE">
        <w:tc>
          <w:tcPr>
            <w:tcW w:w="7088" w:type="dxa"/>
          </w:tcPr>
          <w:p w14:paraId="62F2AA47" w14:textId="77777777" w:rsidR="007A6F92" w:rsidRPr="007A6F92" w:rsidRDefault="007A6F92" w:rsidP="007A6F92">
            <w:pPr>
              <w:jc w:val="left"/>
              <w:rPr>
                <w:szCs w:val="17"/>
              </w:rPr>
            </w:pPr>
            <w:r w:rsidRPr="007A6F92">
              <w:rPr>
                <w:szCs w:val="17"/>
              </w:rPr>
              <w:t>Non-domestic hauled waste charges—biochemical oxygen demand (per kg)</w:t>
            </w:r>
          </w:p>
        </w:tc>
        <w:tc>
          <w:tcPr>
            <w:tcW w:w="2262" w:type="dxa"/>
            <w:vAlign w:val="center"/>
          </w:tcPr>
          <w:p w14:paraId="127B5FEE" w14:textId="77777777" w:rsidR="007A6F92" w:rsidRPr="007A6F92" w:rsidRDefault="007A6F92" w:rsidP="007A6F92">
            <w:pPr>
              <w:jc w:val="right"/>
              <w:rPr>
                <w:szCs w:val="17"/>
              </w:rPr>
            </w:pPr>
            <w:r w:rsidRPr="007A6F92">
              <w:rPr>
                <w:szCs w:val="17"/>
              </w:rPr>
              <w:t>$0.597 per kg</w:t>
            </w:r>
          </w:p>
        </w:tc>
      </w:tr>
      <w:tr w:rsidR="007A6F92" w:rsidRPr="007A6F92" w14:paraId="6B9807FE" w14:textId="77777777" w:rsidTr="007619DE">
        <w:tc>
          <w:tcPr>
            <w:tcW w:w="7088" w:type="dxa"/>
          </w:tcPr>
          <w:p w14:paraId="22FE63F2" w14:textId="77777777" w:rsidR="007A6F92" w:rsidRPr="007A6F92" w:rsidRDefault="007A6F92" w:rsidP="007A6F92">
            <w:pPr>
              <w:jc w:val="left"/>
              <w:rPr>
                <w:szCs w:val="17"/>
              </w:rPr>
            </w:pPr>
            <w:r w:rsidRPr="007A6F92">
              <w:rPr>
                <w:szCs w:val="17"/>
              </w:rPr>
              <w:t>Non-domestic hauled waste charges—suspended solids (per kg)</w:t>
            </w:r>
          </w:p>
        </w:tc>
        <w:tc>
          <w:tcPr>
            <w:tcW w:w="2262" w:type="dxa"/>
            <w:vAlign w:val="center"/>
          </w:tcPr>
          <w:p w14:paraId="144D1129" w14:textId="77777777" w:rsidR="007A6F92" w:rsidRPr="007A6F92" w:rsidRDefault="007A6F92" w:rsidP="007A6F92">
            <w:pPr>
              <w:jc w:val="right"/>
              <w:rPr>
                <w:szCs w:val="17"/>
              </w:rPr>
            </w:pPr>
            <w:r w:rsidRPr="007A6F92">
              <w:rPr>
                <w:szCs w:val="17"/>
              </w:rPr>
              <w:t>$0.610 per kg</w:t>
            </w:r>
          </w:p>
        </w:tc>
      </w:tr>
      <w:tr w:rsidR="007A6F92" w:rsidRPr="007A6F92" w14:paraId="0916656D" w14:textId="77777777" w:rsidTr="007619DE">
        <w:tc>
          <w:tcPr>
            <w:tcW w:w="7088" w:type="dxa"/>
          </w:tcPr>
          <w:p w14:paraId="42777AA8" w14:textId="77777777" w:rsidR="007A6F92" w:rsidRPr="007A6F92" w:rsidRDefault="007A6F92" w:rsidP="007A6F92">
            <w:pPr>
              <w:jc w:val="left"/>
              <w:rPr>
                <w:szCs w:val="17"/>
              </w:rPr>
            </w:pPr>
            <w:r w:rsidRPr="007A6F92">
              <w:rPr>
                <w:szCs w:val="17"/>
              </w:rPr>
              <w:t>Non-domestic hauled waste charges—nitrogen (per kg)</w:t>
            </w:r>
          </w:p>
        </w:tc>
        <w:tc>
          <w:tcPr>
            <w:tcW w:w="2262" w:type="dxa"/>
            <w:vAlign w:val="center"/>
          </w:tcPr>
          <w:p w14:paraId="7CA961B5" w14:textId="77777777" w:rsidR="007A6F92" w:rsidRPr="007A6F92" w:rsidRDefault="007A6F92" w:rsidP="007A6F92">
            <w:pPr>
              <w:jc w:val="right"/>
              <w:rPr>
                <w:szCs w:val="17"/>
              </w:rPr>
            </w:pPr>
            <w:r w:rsidRPr="007A6F92">
              <w:rPr>
                <w:szCs w:val="17"/>
              </w:rPr>
              <w:t>$2.792 per kg</w:t>
            </w:r>
          </w:p>
        </w:tc>
      </w:tr>
      <w:tr w:rsidR="007A6F92" w:rsidRPr="007A6F92" w14:paraId="0ADADB4D" w14:textId="77777777" w:rsidTr="007619DE">
        <w:tc>
          <w:tcPr>
            <w:tcW w:w="7088" w:type="dxa"/>
          </w:tcPr>
          <w:p w14:paraId="3B3DC610" w14:textId="77777777" w:rsidR="007A6F92" w:rsidRPr="007A6F92" w:rsidRDefault="007A6F92" w:rsidP="007A6F92">
            <w:pPr>
              <w:jc w:val="left"/>
              <w:rPr>
                <w:szCs w:val="17"/>
              </w:rPr>
            </w:pPr>
            <w:r w:rsidRPr="007A6F92">
              <w:rPr>
                <w:szCs w:val="17"/>
              </w:rPr>
              <w:t>Non-domestic hauled waste charges—phosphorus (per kg)</w:t>
            </w:r>
          </w:p>
        </w:tc>
        <w:tc>
          <w:tcPr>
            <w:tcW w:w="2262" w:type="dxa"/>
            <w:vAlign w:val="center"/>
          </w:tcPr>
          <w:p w14:paraId="4BE427E2" w14:textId="77777777" w:rsidR="007A6F92" w:rsidRPr="007A6F92" w:rsidRDefault="007A6F92" w:rsidP="007A6F92">
            <w:pPr>
              <w:jc w:val="right"/>
              <w:rPr>
                <w:szCs w:val="17"/>
              </w:rPr>
            </w:pPr>
            <w:r w:rsidRPr="007A6F92">
              <w:rPr>
                <w:szCs w:val="17"/>
              </w:rPr>
              <w:t>$18.332 per kg</w:t>
            </w:r>
          </w:p>
        </w:tc>
      </w:tr>
      <w:tr w:rsidR="007A6F92" w:rsidRPr="007A6F92" w14:paraId="15FAFDA1" w14:textId="77777777" w:rsidTr="007619DE">
        <w:tc>
          <w:tcPr>
            <w:tcW w:w="7088" w:type="dxa"/>
          </w:tcPr>
          <w:p w14:paraId="091BD66B" w14:textId="77777777" w:rsidR="007A6F92" w:rsidRPr="007A6F92" w:rsidRDefault="007A6F92" w:rsidP="007A6F92">
            <w:pPr>
              <w:jc w:val="left"/>
              <w:rPr>
                <w:szCs w:val="17"/>
              </w:rPr>
            </w:pPr>
            <w:r w:rsidRPr="007A6F92">
              <w:rPr>
                <w:szCs w:val="17"/>
              </w:rPr>
              <w:t xml:space="preserve">Holding tank and septic waste charges (per </w:t>
            </w:r>
            <w:proofErr w:type="spellStart"/>
            <w:r w:rsidRPr="007A6F92">
              <w:rPr>
                <w:szCs w:val="17"/>
              </w:rPr>
              <w:t>kL</w:t>
            </w:r>
            <w:proofErr w:type="spellEnd"/>
            <w:r w:rsidRPr="007A6F92">
              <w:rPr>
                <w:szCs w:val="17"/>
              </w:rPr>
              <w:t>)</w:t>
            </w:r>
          </w:p>
        </w:tc>
        <w:tc>
          <w:tcPr>
            <w:tcW w:w="2262" w:type="dxa"/>
            <w:vAlign w:val="center"/>
          </w:tcPr>
          <w:p w14:paraId="0BFD7841" w14:textId="77777777" w:rsidR="007A6F92" w:rsidRPr="007A6F92" w:rsidRDefault="007A6F92" w:rsidP="007A6F92">
            <w:pPr>
              <w:jc w:val="right"/>
              <w:rPr>
                <w:szCs w:val="17"/>
              </w:rPr>
            </w:pPr>
            <w:r w:rsidRPr="007A6F92">
              <w:rPr>
                <w:szCs w:val="17"/>
              </w:rPr>
              <w:t xml:space="preserve">$10.10 per </w:t>
            </w:r>
            <w:proofErr w:type="spellStart"/>
            <w:r w:rsidRPr="007A6F92">
              <w:rPr>
                <w:szCs w:val="17"/>
              </w:rPr>
              <w:t>kL</w:t>
            </w:r>
            <w:proofErr w:type="spellEnd"/>
          </w:p>
        </w:tc>
      </w:tr>
      <w:tr w:rsidR="007A6F92" w:rsidRPr="007A6F92" w14:paraId="7C877206" w14:textId="77777777" w:rsidTr="007619DE">
        <w:tc>
          <w:tcPr>
            <w:tcW w:w="7088" w:type="dxa"/>
          </w:tcPr>
          <w:p w14:paraId="58E0BCD0" w14:textId="77777777" w:rsidR="007A6F92" w:rsidRPr="007A6F92" w:rsidRDefault="007A6F92" w:rsidP="007A6F92">
            <w:pPr>
              <w:jc w:val="left"/>
              <w:rPr>
                <w:szCs w:val="17"/>
              </w:rPr>
            </w:pPr>
            <w:r w:rsidRPr="007A6F92">
              <w:rPr>
                <w:szCs w:val="17"/>
              </w:rPr>
              <w:t>Liquid hauled waste—replacement of station swipe card</w:t>
            </w:r>
          </w:p>
        </w:tc>
        <w:tc>
          <w:tcPr>
            <w:tcW w:w="2262" w:type="dxa"/>
            <w:vAlign w:val="center"/>
          </w:tcPr>
          <w:p w14:paraId="40B861A9" w14:textId="77777777" w:rsidR="007A6F92" w:rsidRPr="007A6F92" w:rsidRDefault="007A6F92" w:rsidP="007A6F92">
            <w:pPr>
              <w:jc w:val="right"/>
              <w:rPr>
                <w:szCs w:val="17"/>
              </w:rPr>
            </w:pPr>
            <w:r w:rsidRPr="007A6F92">
              <w:rPr>
                <w:szCs w:val="17"/>
              </w:rPr>
              <w:t>$168.00</w:t>
            </w:r>
          </w:p>
        </w:tc>
      </w:tr>
      <w:tr w:rsidR="007A6F92" w:rsidRPr="007A6F92" w14:paraId="464B83AD" w14:textId="77777777" w:rsidTr="007619DE">
        <w:tc>
          <w:tcPr>
            <w:tcW w:w="7088" w:type="dxa"/>
          </w:tcPr>
          <w:p w14:paraId="732E4404" w14:textId="77777777" w:rsidR="007A6F92" w:rsidRPr="007A6F92" w:rsidRDefault="007A6F92" w:rsidP="007A6F92">
            <w:pPr>
              <w:jc w:val="left"/>
              <w:rPr>
                <w:szCs w:val="17"/>
              </w:rPr>
            </w:pPr>
            <w:r w:rsidRPr="007A6F92">
              <w:rPr>
                <w:szCs w:val="17"/>
              </w:rPr>
              <w:t>Waste macerator discharge (per macerator)</w:t>
            </w:r>
          </w:p>
        </w:tc>
        <w:tc>
          <w:tcPr>
            <w:tcW w:w="2262" w:type="dxa"/>
            <w:vAlign w:val="center"/>
          </w:tcPr>
          <w:p w14:paraId="50F446C3" w14:textId="77777777" w:rsidR="007A6F92" w:rsidRPr="007A6F92" w:rsidRDefault="007A6F92" w:rsidP="007A6F92">
            <w:pPr>
              <w:jc w:val="right"/>
              <w:rPr>
                <w:szCs w:val="17"/>
              </w:rPr>
            </w:pPr>
            <w:r w:rsidRPr="007A6F92">
              <w:rPr>
                <w:szCs w:val="17"/>
              </w:rPr>
              <w:t>$581.00 per unit</w:t>
            </w:r>
          </w:p>
        </w:tc>
      </w:tr>
      <w:tr w:rsidR="007A6F92" w:rsidRPr="007A6F92" w14:paraId="6D85371B" w14:textId="77777777" w:rsidTr="007619DE">
        <w:tc>
          <w:tcPr>
            <w:tcW w:w="7088" w:type="dxa"/>
          </w:tcPr>
          <w:p w14:paraId="5A075FB5" w14:textId="77777777" w:rsidR="007A6F92" w:rsidRPr="007A6F92" w:rsidRDefault="007A6F92" w:rsidP="007A6F92">
            <w:pPr>
              <w:jc w:val="left"/>
              <w:rPr>
                <w:szCs w:val="17"/>
              </w:rPr>
            </w:pPr>
            <w:r w:rsidRPr="007A6F92">
              <w:rPr>
                <w:szCs w:val="17"/>
              </w:rPr>
              <w:t>Storm water to sewer—per sq. metre</w:t>
            </w:r>
          </w:p>
        </w:tc>
        <w:tc>
          <w:tcPr>
            <w:tcW w:w="2262" w:type="dxa"/>
            <w:vAlign w:val="center"/>
          </w:tcPr>
          <w:p w14:paraId="67EF971E" w14:textId="77777777" w:rsidR="007A6F92" w:rsidRPr="007A6F92" w:rsidRDefault="007A6F92" w:rsidP="007A6F92">
            <w:pPr>
              <w:jc w:val="right"/>
              <w:rPr>
                <w:szCs w:val="17"/>
              </w:rPr>
            </w:pPr>
            <w:r w:rsidRPr="007A6F92">
              <w:rPr>
                <w:szCs w:val="17"/>
              </w:rPr>
              <w:t>$13.90 per sq metre</w:t>
            </w:r>
          </w:p>
        </w:tc>
      </w:tr>
      <w:tr w:rsidR="007A6F92" w:rsidRPr="007A6F92" w14:paraId="1F66DF4A" w14:textId="77777777" w:rsidTr="007619DE">
        <w:tc>
          <w:tcPr>
            <w:tcW w:w="7088" w:type="dxa"/>
          </w:tcPr>
          <w:p w14:paraId="2AA00584" w14:textId="77777777" w:rsidR="007A6F92" w:rsidRPr="007A6F92" w:rsidRDefault="007A6F92" w:rsidP="007A6F92">
            <w:pPr>
              <w:jc w:val="left"/>
              <w:rPr>
                <w:szCs w:val="17"/>
              </w:rPr>
            </w:pPr>
            <w:r w:rsidRPr="007A6F92">
              <w:rPr>
                <w:szCs w:val="17"/>
              </w:rPr>
              <w:t>Grease solids profile fee</w:t>
            </w:r>
          </w:p>
        </w:tc>
        <w:tc>
          <w:tcPr>
            <w:tcW w:w="2262" w:type="dxa"/>
            <w:vAlign w:val="center"/>
          </w:tcPr>
          <w:p w14:paraId="5800526C" w14:textId="77777777" w:rsidR="007A6F92" w:rsidRPr="007A6F92" w:rsidRDefault="007A6F92" w:rsidP="007A6F92">
            <w:pPr>
              <w:jc w:val="right"/>
              <w:rPr>
                <w:szCs w:val="17"/>
              </w:rPr>
            </w:pPr>
            <w:r w:rsidRPr="007A6F92">
              <w:rPr>
                <w:szCs w:val="17"/>
              </w:rPr>
              <w:t>$173.70</w:t>
            </w:r>
          </w:p>
        </w:tc>
      </w:tr>
      <w:tr w:rsidR="007A6F92" w:rsidRPr="007A6F92" w14:paraId="3E564406" w14:textId="77777777" w:rsidTr="007619DE">
        <w:tc>
          <w:tcPr>
            <w:tcW w:w="7088" w:type="dxa"/>
            <w:tcBorders>
              <w:bottom w:val="single" w:sz="4" w:space="0" w:color="auto"/>
            </w:tcBorders>
          </w:tcPr>
          <w:p w14:paraId="4890DC7E" w14:textId="77777777" w:rsidR="007A6F92" w:rsidRPr="007A6F92" w:rsidRDefault="007A6F92" w:rsidP="007A6F92">
            <w:pPr>
              <w:rPr>
                <w:szCs w:val="20"/>
              </w:rPr>
            </w:pPr>
            <w:r w:rsidRPr="007A6F92">
              <w:rPr>
                <w:szCs w:val="20"/>
              </w:rPr>
              <w:t>Grease Arrestor Maintenance Application (GAMA) tag replacement</w:t>
            </w:r>
          </w:p>
        </w:tc>
        <w:tc>
          <w:tcPr>
            <w:tcW w:w="2262" w:type="dxa"/>
            <w:tcBorders>
              <w:bottom w:val="single" w:sz="4" w:space="0" w:color="auto"/>
            </w:tcBorders>
            <w:vAlign w:val="center"/>
          </w:tcPr>
          <w:p w14:paraId="7867B9F7" w14:textId="77777777" w:rsidR="007A6F92" w:rsidRPr="007A6F92" w:rsidRDefault="007A6F92" w:rsidP="007A6F92">
            <w:pPr>
              <w:jc w:val="right"/>
              <w:rPr>
                <w:szCs w:val="17"/>
              </w:rPr>
            </w:pPr>
            <w:r w:rsidRPr="007A6F92">
              <w:rPr>
                <w:szCs w:val="17"/>
              </w:rPr>
              <w:t>$97.50</w:t>
            </w:r>
          </w:p>
        </w:tc>
      </w:tr>
      <w:tr w:rsidR="007A6F92" w:rsidRPr="007A6F92" w14:paraId="61B8D82B" w14:textId="77777777" w:rsidTr="007619DE">
        <w:tc>
          <w:tcPr>
            <w:tcW w:w="7088" w:type="dxa"/>
            <w:tcBorders>
              <w:top w:val="single" w:sz="4" w:space="0" w:color="auto"/>
            </w:tcBorders>
          </w:tcPr>
          <w:p w14:paraId="0E7C676F" w14:textId="77777777" w:rsidR="007A6F92" w:rsidRPr="007A6F92" w:rsidRDefault="007A6F92" w:rsidP="007A6F92">
            <w:pPr>
              <w:spacing w:after="0" w:line="120" w:lineRule="exact"/>
              <w:ind w:left="885" w:hanging="426"/>
              <w:rPr>
                <w:szCs w:val="20"/>
              </w:rPr>
            </w:pPr>
          </w:p>
        </w:tc>
        <w:tc>
          <w:tcPr>
            <w:tcW w:w="2262" w:type="dxa"/>
            <w:tcBorders>
              <w:top w:val="single" w:sz="4" w:space="0" w:color="auto"/>
            </w:tcBorders>
            <w:vAlign w:val="center"/>
          </w:tcPr>
          <w:p w14:paraId="5598CB37" w14:textId="77777777" w:rsidR="007A6F92" w:rsidRPr="007A6F92" w:rsidRDefault="007A6F92" w:rsidP="007A6F92">
            <w:pPr>
              <w:spacing w:after="0" w:line="120" w:lineRule="exact"/>
              <w:ind w:left="885" w:hanging="426"/>
              <w:jc w:val="right"/>
              <w:rPr>
                <w:szCs w:val="20"/>
              </w:rPr>
            </w:pPr>
          </w:p>
        </w:tc>
      </w:tr>
    </w:tbl>
    <w:p w14:paraId="0B49C5A3" w14:textId="77777777" w:rsidR="007A6F92" w:rsidRPr="007A6F92" w:rsidRDefault="007A6F92" w:rsidP="007A6F92">
      <w:pPr>
        <w:spacing w:after="0"/>
        <w:rPr>
          <w:rFonts w:eastAsia="Times New Roman"/>
          <w:szCs w:val="20"/>
        </w:rPr>
      </w:pPr>
    </w:p>
    <w:tbl>
      <w:tblPr>
        <w:tblStyle w:val="TableGrid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2262"/>
      </w:tblGrid>
      <w:tr w:rsidR="007A6F92" w:rsidRPr="007A6F92" w14:paraId="313952C9" w14:textId="77777777" w:rsidTr="007619DE">
        <w:trPr>
          <w:tblHeader/>
        </w:trPr>
        <w:tc>
          <w:tcPr>
            <w:tcW w:w="7088" w:type="dxa"/>
            <w:tcBorders>
              <w:top w:val="single" w:sz="4" w:space="0" w:color="auto"/>
              <w:bottom w:val="single" w:sz="4" w:space="0" w:color="auto"/>
            </w:tcBorders>
          </w:tcPr>
          <w:p w14:paraId="282FB3CA" w14:textId="77777777" w:rsidR="007A6F92" w:rsidRPr="007A6F92" w:rsidRDefault="007A6F92" w:rsidP="007A6F92">
            <w:pPr>
              <w:spacing w:before="40" w:after="40"/>
              <w:jc w:val="center"/>
              <w:rPr>
                <w:b/>
                <w:szCs w:val="17"/>
              </w:rPr>
            </w:pPr>
            <w:r w:rsidRPr="007A6F92">
              <w:rPr>
                <w:b/>
                <w:szCs w:val="17"/>
              </w:rPr>
              <w:t>Fee Name—Water</w:t>
            </w:r>
          </w:p>
        </w:tc>
        <w:tc>
          <w:tcPr>
            <w:tcW w:w="2262" w:type="dxa"/>
            <w:tcBorders>
              <w:top w:val="single" w:sz="4" w:space="0" w:color="auto"/>
              <w:bottom w:val="single" w:sz="4" w:space="0" w:color="auto"/>
            </w:tcBorders>
          </w:tcPr>
          <w:p w14:paraId="4911215A" w14:textId="77777777" w:rsidR="007A6F92" w:rsidRPr="007A6F92" w:rsidRDefault="007A6F92" w:rsidP="007A6F92">
            <w:pPr>
              <w:spacing w:before="40" w:after="40"/>
              <w:jc w:val="center"/>
              <w:rPr>
                <w:b/>
                <w:szCs w:val="17"/>
              </w:rPr>
            </w:pPr>
            <w:r w:rsidRPr="007A6F92">
              <w:rPr>
                <w:b/>
                <w:szCs w:val="17"/>
              </w:rPr>
              <w:t>Fee 2024-25</w:t>
            </w:r>
          </w:p>
        </w:tc>
      </w:tr>
      <w:tr w:rsidR="007A6F92" w:rsidRPr="007A6F92" w14:paraId="3A7EC353" w14:textId="77777777" w:rsidTr="007619DE">
        <w:trPr>
          <w:tblHeader/>
        </w:trPr>
        <w:tc>
          <w:tcPr>
            <w:tcW w:w="7088" w:type="dxa"/>
            <w:tcBorders>
              <w:top w:val="single" w:sz="4" w:space="0" w:color="auto"/>
            </w:tcBorders>
          </w:tcPr>
          <w:p w14:paraId="7F29C1BB" w14:textId="77777777" w:rsidR="007A6F92" w:rsidRPr="007A6F92" w:rsidRDefault="007A6F92" w:rsidP="007A6F92">
            <w:pPr>
              <w:spacing w:after="0" w:line="40" w:lineRule="exact"/>
              <w:jc w:val="left"/>
              <w:rPr>
                <w:szCs w:val="17"/>
              </w:rPr>
            </w:pPr>
          </w:p>
        </w:tc>
        <w:tc>
          <w:tcPr>
            <w:tcW w:w="2262" w:type="dxa"/>
            <w:tcBorders>
              <w:top w:val="single" w:sz="4" w:space="0" w:color="auto"/>
            </w:tcBorders>
          </w:tcPr>
          <w:p w14:paraId="7FFA2588" w14:textId="77777777" w:rsidR="007A6F92" w:rsidRPr="007A6F92" w:rsidRDefault="007A6F92" w:rsidP="007A6F92">
            <w:pPr>
              <w:spacing w:after="0" w:line="40" w:lineRule="exact"/>
              <w:jc w:val="right"/>
              <w:rPr>
                <w:szCs w:val="17"/>
              </w:rPr>
            </w:pPr>
          </w:p>
        </w:tc>
      </w:tr>
      <w:tr w:rsidR="007A6F92" w:rsidRPr="007A6F92" w14:paraId="433BB92C" w14:textId="77777777" w:rsidTr="007619DE">
        <w:tc>
          <w:tcPr>
            <w:tcW w:w="7088" w:type="dxa"/>
          </w:tcPr>
          <w:p w14:paraId="2C1816CD" w14:textId="77777777" w:rsidR="007A6F92" w:rsidRPr="007A6F92" w:rsidRDefault="007A6F92" w:rsidP="007A6F92">
            <w:pPr>
              <w:spacing w:after="40"/>
              <w:jc w:val="left"/>
              <w:rPr>
                <w:b/>
                <w:bCs/>
                <w:szCs w:val="17"/>
              </w:rPr>
            </w:pPr>
            <w:r w:rsidRPr="007A6F92">
              <w:rPr>
                <w:b/>
                <w:bCs/>
                <w:szCs w:val="17"/>
              </w:rPr>
              <w:t>Installation of water connection (includes installation of meter)</w:t>
            </w:r>
          </w:p>
        </w:tc>
        <w:tc>
          <w:tcPr>
            <w:tcW w:w="2262" w:type="dxa"/>
          </w:tcPr>
          <w:p w14:paraId="332F9389" w14:textId="77777777" w:rsidR="007A6F92" w:rsidRPr="007A6F92" w:rsidRDefault="007A6F92" w:rsidP="007A6F92">
            <w:pPr>
              <w:spacing w:after="40"/>
              <w:jc w:val="right"/>
              <w:rPr>
                <w:b/>
                <w:bCs/>
                <w:szCs w:val="17"/>
              </w:rPr>
            </w:pPr>
          </w:p>
        </w:tc>
      </w:tr>
      <w:tr w:rsidR="007A6F92" w:rsidRPr="007A6F92" w14:paraId="5C3D7CE0" w14:textId="77777777" w:rsidTr="007619DE">
        <w:tc>
          <w:tcPr>
            <w:tcW w:w="7088" w:type="dxa"/>
          </w:tcPr>
          <w:p w14:paraId="653BB4FC" w14:textId="77777777" w:rsidR="007A6F92" w:rsidRPr="007A6F92" w:rsidRDefault="007A6F92" w:rsidP="007A6F92">
            <w:pPr>
              <w:jc w:val="left"/>
              <w:rPr>
                <w:szCs w:val="17"/>
              </w:rPr>
            </w:pPr>
            <w:r w:rsidRPr="007A6F92">
              <w:rPr>
                <w:szCs w:val="17"/>
              </w:rPr>
              <w:t>20mm connection up to 12m**</w:t>
            </w:r>
          </w:p>
        </w:tc>
        <w:tc>
          <w:tcPr>
            <w:tcW w:w="2262" w:type="dxa"/>
            <w:vAlign w:val="center"/>
          </w:tcPr>
          <w:p w14:paraId="3E9B05E2" w14:textId="77777777" w:rsidR="007A6F92" w:rsidRPr="007A6F92" w:rsidRDefault="007A6F92" w:rsidP="007A6F92">
            <w:pPr>
              <w:jc w:val="right"/>
              <w:rPr>
                <w:szCs w:val="17"/>
              </w:rPr>
            </w:pPr>
            <w:r w:rsidRPr="007A6F92">
              <w:rPr>
                <w:szCs w:val="17"/>
              </w:rPr>
              <w:t>$3,828.00</w:t>
            </w:r>
          </w:p>
        </w:tc>
      </w:tr>
      <w:tr w:rsidR="007A6F92" w:rsidRPr="007A6F92" w14:paraId="4E01BFA9" w14:textId="77777777" w:rsidTr="007619DE">
        <w:tc>
          <w:tcPr>
            <w:tcW w:w="7088" w:type="dxa"/>
          </w:tcPr>
          <w:p w14:paraId="3DEC8C0B" w14:textId="77777777" w:rsidR="007A6F92" w:rsidRPr="007A6F92" w:rsidRDefault="007A6F92" w:rsidP="007A6F92">
            <w:pPr>
              <w:jc w:val="left"/>
              <w:rPr>
                <w:szCs w:val="17"/>
              </w:rPr>
            </w:pPr>
            <w:r w:rsidRPr="007A6F92">
              <w:rPr>
                <w:szCs w:val="17"/>
              </w:rPr>
              <w:t>20mm connection, per metre rate more than 12m up to 25m**</w:t>
            </w:r>
          </w:p>
        </w:tc>
        <w:tc>
          <w:tcPr>
            <w:tcW w:w="2262" w:type="dxa"/>
            <w:vAlign w:val="center"/>
          </w:tcPr>
          <w:p w14:paraId="36C566B3" w14:textId="77777777" w:rsidR="007A6F92" w:rsidRPr="007A6F92" w:rsidRDefault="007A6F92" w:rsidP="007A6F92">
            <w:pPr>
              <w:jc w:val="right"/>
              <w:rPr>
                <w:szCs w:val="17"/>
              </w:rPr>
            </w:pPr>
            <w:r w:rsidRPr="007A6F92">
              <w:rPr>
                <w:szCs w:val="17"/>
              </w:rPr>
              <w:t>$177.00</w:t>
            </w:r>
          </w:p>
        </w:tc>
      </w:tr>
      <w:tr w:rsidR="007A6F92" w:rsidRPr="007A6F92" w14:paraId="76415EE9" w14:textId="77777777" w:rsidTr="007619DE">
        <w:tc>
          <w:tcPr>
            <w:tcW w:w="7088" w:type="dxa"/>
          </w:tcPr>
          <w:p w14:paraId="3422A00B" w14:textId="77777777" w:rsidR="007A6F92" w:rsidRPr="007A6F92" w:rsidRDefault="007A6F92" w:rsidP="007A6F92">
            <w:pPr>
              <w:jc w:val="left"/>
              <w:rPr>
                <w:szCs w:val="17"/>
              </w:rPr>
            </w:pPr>
            <w:r w:rsidRPr="007A6F92">
              <w:rPr>
                <w:szCs w:val="17"/>
              </w:rPr>
              <w:t>25mm connection up to 12m**</w:t>
            </w:r>
          </w:p>
        </w:tc>
        <w:tc>
          <w:tcPr>
            <w:tcW w:w="2262" w:type="dxa"/>
            <w:vAlign w:val="center"/>
          </w:tcPr>
          <w:p w14:paraId="2F62A42F" w14:textId="77777777" w:rsidR="007A6F92" w:rsidRPr="007A6F92" w:rsidRDefault="007A6F92" w:rsidP="007A6F92">
            <w:pPr>
              <w:jc w:val="right"/>
              <w:rPr>
                <w:szCs w:val="17"/>
              </w:rPr>
            </w:pPr>
            <w:r w:rsidRPr="007A6F92">
              <w:rPr>
                <w:szCs w:val="17"/>
              </w:rPr>
              <w:t>$4,160.00</w:t>
            </w:r>
          </w:p>
        </w:tc>
      </w:tr>
      <w:tr w:rsidR="007A6F92" w:rsidRPr="007A6F92" w14:paraId="745B91AE" w14:textId="77777777" w:rsidTr="007619DE">
        <w:tc>
          <w:tcPr>
            <w:tcW w:w="7088" w:type="dxa"/>
          </w:tcPr>
          <w:p w14:paraId="44E3078E" w14:textId="77777777" w:rsidR="007A6F92" w:rsidRPr="007A6F92" w:rsidRDefault="007A6F92" w:rsidP="007A6F92">
            <w:pPr>
              <w:jc w:val="left"/>
              <w:rPr>
                <w:szCs w:val="17"/>
              </w:rPr>
            </w:pPr>
            <w:r w:rsidRPr="007A6F92">
              <w:rPr>
                <w:szCs w:val="17"/>
              </w:rPr>
              <w:t>25mm connection, per metre rate more than 12m up to 25m**</w:t>
            </w:r>
          </w:p>
        </w:tc>
        <w:tc>
          <w:tcPr>
            <w:tcW w:w="2262" w:type="dxa"/>
            <w:vAlign w:val="center"/>
          </w:tcPr>
          <w:p w14:paraId="54A5B69D" w14:textId="77777777" w:rsidR="007A6F92" w:rsidRPr="007A6F92" w:rsidRDefault="007A6F92" w:rsidP="007A6F92">
            <w:pPr>
              <w:jc w:val="right"/>
              <w:rPr>
                <w:szCs w:val="17"/>
              </w:rPr>
            </w:pPr>
            <w:r w:rsidRPr="007A6F92">
              <w:rPr>
                <w:szCs w:val="17"/>
              </w:rPr>
              <w:t>$177.00</w:t>
            </w:r>
          </w:p>
        </w:tc>
      </w:tr>
      <w:tr w:rsidR="007A6F92" w:rsidRPr="007A6F92" w14:paraId="658B38D0" w14:textId="77777777" w:rsidTr="007619DE">
        <w:tc>
          <w:tcPr>
            <w:tcW w:w="7088" w:type="dxa"/>
          </w:tcPr>
          <w:p w14:paraId="77F0A895" w14:textId="77777777" w:rsidR="007A6F92" w:rsidRPr="007A6F92" w:rsidRDefault="007A6F92" w:rsidP="007A6F92">
            <w:pPr>
              <w:jc w:val="left"/>
              <w:rPr>
                <w:szCs w:val="17"/>
              </w:rPr>
            </w:pPr>
            <w:r w:rsidRPr="007A6F92">
              <w:rPr>
                <w:szCs w:val="17"/>
              </w:rPr>
              <w:t>40mm connection up to 12m**</w:t>
            </w:r>
          </w:p>
        </w:tc>
        <w:tc>
          <w:tcPr>
            <w:tcW w:w="2262" w:type="dxa"/>
            <w:vAlign w:val="center"/>
          </w:tcPr>
          <w:p w14:paraId="66805D61" w14:textId="77777777" w:rsidR="007A6F92" w:rsidRPr="007A6F92" w:rsidRDefault="007A6F92" w:rsidP="007A6F92">
            <w:pPr>
              <w:jc w:val="right"/>
              <w:rPr>
                <w:szCs w:val="17"/>
              </w:rPr>
            </w:pPr>
            <w:r w:rsidRPr="007A6F92">
              <w:rPr>
                <w:szCs w:val="17"/>
              </w:rPr>
              <w:t>$5,782.00</w:t>
            </w:r>
          </w:p>
        </w:tc>
      </w:tr>
      <w:tr w:rsidR="007A6F92" w:rsidRPr="007A6F92" w14:paraId="017DFA77" w14:textId="77777777" w:rsidTr="007619DE">
        <w:tc>
          <w:tcPr>
            <w:tcW w:w="7088" w:type="dxa"/>
          </w:tcPr>
          <w:p w14:paraId="290F76F4" w14:textId="77777777" w:rsidR="007A6F92" w:rsidRPr="007A6F92" w:rsidRDefault="007A6F92" w:rsidP="007A6F92">
            <w:pPr>
              <w:jc w:val="left"/>
              <w:rPr>
                <w:szCs w:val="17"/>
              </w:rPr>
            </w:pPr>
            <w:r w:rsidRPr="007A6F92">
              <w:rPr>
                <w:szCs w:val="17"/>
              </w:rPr>
              <w:t>40mm connection, per metre rate more than 12m up to 25m**</w:t>
            </w:r>
          </w:p>
        </w:tc>
        <w:tc>
          <w:tcPr>
            <w:tcW w:w="2262" w:type="dxa"/>
            <w:vAlign w:val="center"/>
          </w:tcPr>
          <w:p w14:paraId="51533DFD" w14:textId="77777777" w:rsidR="007A6F92" w:rsidRPr="007A6F92" w:rsidRDefault="007A6F92" w:rsidP="007A6F92">
            <w:pPr>
              <w:jc w:val="right"/>
              <w:rPr>
                <w:szCs w:val="17"/>
              </w:rPr>
            </w:pPr>
            <w:r w:rsidRPr="007A6F92">
              <w:rPr>
                <w:szCs w:val="17"/>
              </w:rPr>
              <w:t>$224.00</w:t>
            </w:r>
          </w:p>
        </w:tc>
      </w:tr>
      <w:tr w:rsidR="007A6F92" w:rsidRPr="007A6F92" w14:paraId="3C663BEC" w14:textId="77777777" w:rsidTr="007619DE">
        <w:tc>
          <w:tcPr>
            <w:tcW w:w="7088" w:type="dxa"/>
          </w:tcPr>
          <w:p w14:paraId="58FE5BC1" w14:textId="77777777" w:rsidR="007A6F92" w:rsidRPr="007A6F92" w:rsidRDefault="007A6F92" w:rsidP="007A6F92">
            <w:pPr>
              <w:jc w:val="left"/>
              <w:rPr>
                <w:szCs w:val="17"/>
              </w:rPr>
            </w:pPr>
            <w:r w:rsidRPr="007A6F92">
              <w:rPr>
                <w:szCs w:val="17"/>
              </w:rPr>
              <w:t>50mm connection up to 12m**</w:t>
            </w:r>
          </w:p>
        </w:tc>
        <w:tc>
          <w:tcPr>
            <w:tcW w:w="2262" w:type="dxa"/>
            <w:vAlign w:val="center"/>
          </w:tcPr>
          <w:p w14:paraId="3112E19E" w14:textId="77777777" w:rsidR="007A6F92" w:rsidRPr="007A6F92" w:rsidRDefault="007A6F92" w:rsidP="007A6F92">
            <w:pPr>
              <w:jc w:val="right"/>
              <w:rPr>
                <w:szCs w:val="17"/>
              </w:rPr>
            </w:pPr>
            <w:r w:rsidRPr="007A6F92">
              <w:rPr>
                <w:szCs w:val="17"/>
              </w:rPr>
              <w:t>$7,800.00</w:t>
            </w:r>
          </w:p>
        </w:tc>
      </w:tr>
      <w:tr w:rsidR="007A6F92" w:rsidRPr="007A6F92" w14:paraId="15AC724A" w14:textId="77777777" w:rsidTr="007619DE">
        <w:tc>
          <w:tcPr>
            <w:tcW w:w="7088" w:type="dxa"/>
          </w:tcPr>
          <w:p w14:paraId="39159830" w14:textId="77777777" w:rsidR="007A6F92" w:rsidRPr="007A6F92" w:rsidRDefault="007A6F92" w:rsidP="007A6F92">
            <w:pPr>
              <w:jc w:val="left"/>
              <w:rPr>
                <w:szCs w:val="17"/>
              </w:rPr>
            </w:pPr>
            <w:r w:rsidRPr="007A6F92">
              <w:rPr>
                <w:szCs w:val="17"/>
              </w:rPr>
              <w:t>50mm connection, per metre rate more than 12m up to 25m**</w:t>
            </w:r>
          </w:p>
        </w:tc>
        <w:tc>
          <w:tcPr>
            <w:tcW w:w="2262" w:type="dxa"/>
            <w:vAlign w:val="center"/>
          </w:tcPr>
          <w:p w14:paraId="0C7C3FE9" w14:textId="77777777" w:rsidR="007A6F92" w:rsidRPr="007A6F92" w:rsidRDefault="007A6F92" w:rsidP="007A6F92">
            <w:pPr>
              <w:jc w:val="right"/>
              <w:rPr>
                <w:szCs w:val="17"/>
              </w:rPr>
            </w:pPr>
            <w:r w:rsidRPr="007A6F92">
              <w:rPr>
                <w:szCs w:val="17"/>
              </w:rPr>
              <w:t>$285.00</w:t>
            </w:r>
          </w:p>
        </w:tc>
      </w:tr>
      <w:tr w:rsidR="007A6F92" w:rsidRPr="007A6F92" w14:paraId="5AF2F10E" w14:textId="77777777" w:rsidTr="007619DE">
        <w:tc>
          <w:tcPr>
            <w:tcW w:w="7088" w:type="dxa"/>
          </w:tcPr>
          <w:p w14:paraId="13A92D8B" w14:textId="77777777" w:rsidR="007A6F92" w:rsidRPr="007A6F92" w:rsidRDefault="007A6F92" w:rsidP="007A6F92">
            <w:pPr>
              <w:jc w:val="left"/>
              <w:rPr>
                <w:szCs w:val="17"/>
              </w:rPr>
            </w:pPr>
            <w:r w:rsidRPr="007A6F92">
              <w:rPr>
                <w:szCs w:val="17"/>
              </w:rPr>
              <w:t>Larger than 50mm connection</w:t>
            </w:r>
          </w:p>
        </w:tc>
        <w:tc>
          <w:tcPr>
            <w:tcW w:w="2262" w:type="dxa"/>
          </w:tcPr>
          <w:p w14:paraId="5C44EADC" w14:textId="77777777" w:rsidR="007A6F92" w:rsidRPr="007A6F92" w:rsidRDefault="007A6F92" w:rsidP="007A6F92">
            <w:pPr>
              <w:jc w:val="right"/>
              <w:rPr>
                <w:szCs w:val="17"/>
              </w:rPr>
            </w:pPr>
            <w:r w:rsidRPr="007A6F92">
              <w:rPr>
                <w:szCs w:val="17"/>
              </w:rPr>
              <w:t>Estimated cost to deliver service</w:t>
            </w:r>
          </w:p>
        </w:tc>
      </w:tr>
      <w:tr w:rsidR="007A6F92" w:rsidRPr="007A6F92" w14:paraId="09A335B2" w14:textId="77777777" w:rsidTr="007619DE">
        <w:tc>
          <w:tcPr>
            <w:tcW w:w="7088" w:type="dxa"/>
          </w:tcPr>
          <w:p w14:paraId="35169EF2" w14:textId="77777777" w:rsidR="007A6F92" w:rsidRPr="007A6F92" w:rsidRDefault="007A6F92" w:rsidP="007A6F92">
            <w:pPr>
              <w:spacing w:after="40"/>
              <w:jc w:val="left"/>
              <w:rPr>
                <w:b/>
                <w:bCs/>
                <w:szCs w:val="17"/>
              </w:rPr>
            </w:pPr>
            <w:r w:rsidRPr="007A6F92">
              <w:rPr>
                <w:b/>
                <w:bCs/>
                <w:szCs w:val="17"/>
              </w:rPr>
              <w:t>Installation of a meter</w:t>
            </w:r>
          </w:p>
        </w:tc>
        <w:tc>
          <w:tcPr>
            <w:tcW w:w="2262" w:type="dxa"/>
          </w:tcPr>
          <w:p w14:paraId="3FDC833B" w14:textId="77777777" w:rsidR="007A6F92" w:rsidRPr="007A6F92" w:rsidRDefault="007A6F92" w:rsidP="007A6F92">
            <w:pPr>
              <w:spacing w:after="40"/>
              <w:jc w:val="right"/>
              <w:rPr>
                <w:b/>
                <w:bCs/>
                <w:szCs w:val="17"/>
              </w:rPr>
            </w:pPr>
          </w:p>
        </w:tc>
      </w:tr>
      <w:tr w:rsidR="007A6F92" w:rsidRPr="007A6F92" w14:paraId="3E98A2AF" w14:textId="77777777" w:rsidTr="007619DE">
        <w:tc>
          <w:tcPr>
            <w:tcW w:w="7088" w:type="dxa"/>
          </w:tcPr>
          <w:p w14:paraId="554F972C" w14:textId="77777777" w:rsidR="007A6F92" w:rsidRPr="007A6F92" w:rsidRDefault="007A6F92" w:rsidP="007A6F92">
            <w:pPr>
              <w:jc w:val="left"/>
              <w:rPr>
                <w:szCs w:val="17"/>
              </w:rPr>
            </w:pPr>
            <w:r w:rsidRPr="007A6F92">
              <w:rPr>
                <w:szCs w:val="17"/>
              </w:rPr>
              <w:t>20mm meter</w:t>
            </w:r>
          </w:p>
        </w:tc>
        <w:tc>
          <w:tcPr>
            <w:tcW w:w="2262" w:type="dxa"/>
            <w:vAlign w:val="center"/>
          </w:tcPr>
          <w:p w14:paraId="696764F3" w14:textId="77777777" w:rsidR="007A6F92" w:rsidRPr="007A6F92" w:rsidRDefault="007A6F92" w:rsidP="007A6F92">
            <w:pPr>
              <w:jc w:val="right"/>
              <w:rPr>
                <w:szCs w:val="17"/>
              </w:rPr>
            </w:pPr>
            <w:r w:rsidRPr="007A6F92">
              <w:rPr>
                <w:szCs w:val="17"/>
              </w:rPr>
              <w:t>$390.00</w:t>
            </w:r>
          </w:p>
        </w:tc>
      </w:tr>
      <w:tr w:rsidR="007A6F92" w:rsidRPr="007A6F92" w14:paraId="5FC1D0C7" w14:textId="77777777" w:rsidTr="007619DE">
        <w:tc>
          <w:tcPr>
            <w:tcW w:w="7088" w:type="dxa"/>
          </w:tcPr>
          <w:p w14:paraId="00A5D657" w14:textId="77777777" w:rsidR="007A6F92" w:rsidRPr="007A6F92" w:rsidRDefault="007A6F92" w:rsidP="007A6F92">
            <w:pPr>
              <w:jc w:val="left"/>
              <w:rPr>
                <w:szCs w:val="17"/>
              </w:rPr>
            </w:pPr>
            <w:r w:rsidRPr="007A6F92">
              <w:rPr>
                <w:szCs w:val="17"/>
              </w:rPr>
              <w:t>25mm meter</w:t>
            </w:r>
          </w:p>
        </w:tc>
        <w:tc>
          <w:tcPr>
            <w:tcW w:w="2262" w:type="dxa"/>
            <w:vAlign w:val="center"/>
          </w:tcPr>
          <w:p w14:paraId="751C7502" w14:textId="77777777" w:rsidR="007A6F92" w:rsidRPr="007A6F92" w:rsidRDefault="007A6F92" w:rsidP="007A6F92">
            <w:pPr>
              <w:jc w:val="right"/>
              <w:rPr>
                <w:szCs w:val="17"/>
              </w:rPr>
            </w:pPr>
            <w:r w:rsidRPr="007A6F92">
              <w:rPr>
                <w:szCs w:val="17"/>
              </w:rPr>
              <w:t>$541.00</w:t>
            </w:r>
          </w:p>
        </w:tc>
      </w:tr>
      <w:tr w:rsidR="007A6F92" w:rsidRPr="007A6F92" w14:paraId="42F83602" w14:textId="77777777" w:rsidTr="007619DE">
        <w:tc>
          <w:tcPr>
            <w:tcW w:w="7088" w:type="dxa"/>
          </w:tcPr>
          <w:p w14:paraId="29733BD5" w14:textId="77777777" w:rsidR="007A6F92" w:rsidRPr="007A6F92" w:rsidRDefault="007A6F92" w:rsidP="007A6F92">
            <w:pPr>
              <w:jc w:val="left"/>
              <w:rPr>
                <w:szCs w:val="17"/>
              </w:rPr>
            </w:pPr>
            <w:r w:rsidRPr="007A6F92">
              <w:rPr>
                <w:szCs w:val="17"/>
              </w:rPr>
              <w:t>40mm meter</w:t>
            </w:r>
          </w:p>
        </w:tc>
        <w:tc>
          <w:tcPr>
            <w:tcW w:w="2262" w:type="dxa"/>
            <w:vAlign w:val="center"/>
          </w:tcPr>
          <w:p w14:paraId="44CB368A" w14:textId="77777777" w:rsidR="007A6F92" w:rsidRPr="007A6F92" w:rsidRDefault="007A6F92" w:rsidP="007A6F92">
            <w:pPr>
              <w:jc w:val="right"/>
              <w:rPr>
                <w:szCs w:val="17"/>
              </w:rPr>
            </w:pPr>
            <w:r w:rsidRPr="007A6F92">
              <w:rPr>
                <w:szCs w:val="17"/>
              </w:rPr>
              <w:t>$1,108.85</w:t>
            </w:r>
          </w:p>
        </w:tc>
      </w:tr>
      <w:tr w:rsidR="007A6F92" w:rsidRPr="007A6F92" w14:paraId="3CB68CDB" w14:textId="77777777" w:rsidTr="007619DE">
        <w:tc>
          <w:tcPr>
            <w:tcW w:w="7088" w:type="dxa"/>
          </w:tcPr>
          <w:p w14:paraId="473CB774" w14:textId="77777777" w:rsidR="007A6F92" w:rsidRPr="007A6F92" w:rsidRDefault="007A6F92" w:rsidP="007A6F92">
            <w:pPr>
              <w:jc w:val="left"/>
              <w:rPr>
                <w:szCs w:val="17"/>
              </w:rPr>
            </w:pPr>
            <w:r w:rsidRPr="007A6F92">
              <w:rPr>
                <w:szCs w:val="17"/>
              </w:rPr>
              <w:t>50mm meter</w:t>
            </w:r>
          </w:p>
        </w:tc>
        <w:tc>
          <w:tcPr>
            <w:tcW w:w="2262" w:type="dxa"/>
            <w:vAlign w:val="center"/>
          </w:tcPr>
          <w:p w14:paraId="7F56B6FA" w14:textId="77777777" w:rsidR="007A6F92" w:rsidRPr="007A6F92" w:rsidRDefault="007A6F92" w:rsidP="007A6F92">
            <w:pPr>
              <w:jc w:val="right"/>
              <w:rPr>
                <w:szCs w:val="17"/>
              </w:rPr>
            </w:pPr>
            <w:r w:rsidRPr="007A6F92">
              <w:rPr>
                <w:szCs w:val="17"/>
              </w:rPr>
              <w:t>$2,849.00</w:t>
            </w:r>
          </w:p>
        </w:tc>
      </w:tr>
      <w:tr w:rsidR="007A6F92" w:rsidRPr="007A6F92" w14:paraId="3B2B8266" w14:textId="77777777" w:rsidTr="007619DE">
        <w:tc>
          <w:tcPr>
            <w:tcW w:w="7088" w:type="dxa"/>
          </w:tcPr>
          <w:p w14:paraId="42468719" w14:textId="77777777" w:rsidR="007A6F92" w:rsidRPr="007A6F92" w:rsidRDefault="007A6F92" w:rsidP="007A6F92">
            <w:pPr>
              <w:jc w:val="left"/>
              <w:rPr>
                <w:szCs w:val="17"/>
              </w:rPr>
            </w:pPr>
            <w:r w:rsidRPr="007A6F92">
              <w:rPr>
                <w:szCs w:val="17"/>
              </w:rPr>
              <w:t>20mm water meter activation fee</w:t>
            </w:r>
          </w:p>
        </w:tc>
        <w:tc>
          <w:tcPr>
            <w:tcW w:w="2262" w:type="dxa"/>
            <w:vAlign w:val="center"/>
          </w:tcPr>
          <w:p w14:paraId="26B9A63F" w14:textId="77777777" w:rsidR="007A6F92" w:rsidRPr="007A6F92" w:rsidRDefault="007A6F92" w:rsidP="007A6F92">
            <w:pPr>
              <w:jc w:val="right"/>
              <w:rPr>
                <w:szCs w:val="17"/>
              </w:rPr>
            </w:pPr>
            <w:r w:rsidRPr="007A6F92">
              <w:rPr>
                <w:szCs w:val="17"/>
              </w:rPr>
              <w:t>$179.00</w:t>
            </w:r>
          </w:p>
        </w:tc>
      </w:tr>
      <w:tr w:rsidR="007A6F92" w:rsidRPr="007A6F92" w14:paraId="4FD12ACF" w14:textId="77777777" w:rsidTr="007619DE">
        <w:tc>
          <w:tcPr>
            <w:tcW w:w="7088" w:type="dxa"/>
          </w:tcPr>
          <w:p w14:paraId="0F364FC9" w14:textId="77777777" w:rsidR="007A6F92" w:rsidRPr="007A6F92" w:rsidRDefault="007A6F92" w:rsidP="007A6F92">
            <w:pPr>
              <w:jc w:val="left"/>
              <w:rPr>
                <w:szCs w:val="17"/>
              </w:rPr>
            </w:pPr>
            <w:r w:rsidRPr="007A6F92">
              <w:rPr>
                <w:szCs w:val="17"/>
              </w:rPr>
              <w:t xml:space="preserve">20mm meter on </w:t>
            </w:r>
            <w:proofErr w:type="gramStart"/>
            <w:r w:rsidRPr="007A6F92">
              <w:rPr>
                <w:szCs w:val="17"/>
              </w:rPr>
              <w:t>1-4 or 1-12 meter</w:t>
            </w:r>
            <w:proofErr w:type="gramEnd"/>
            <w:r w:rsidRPr="007A6F92">
              <w:rPr>
                <w:szCs w:val="17"/>
              </w:rPr>
              <w:t xml:space="preserve"> manifold—per meter</w:t>
            </w:r>
          </w:p>
        </w:tc>
        <w:tc>
          <w:tcPr>
            <w:tcW w:w="2262" w:type="dxa"/>
            <w:vAlign w:val="center"/>
          </w:tcPr>
          <w:p w14:paraId="319F857F" w14:textId="77777777" w:rsidR="007A6F92" w:rsidRPr="007A6F92" w:rsidRDefault="007A6F92" w:rsidP="007A6F92">
            <w:pPr>
              <w:jc w:val="right"/>
              <w:rPr>
                <w:szCs w:val="17"/>
              </w:rPr>
            </w:pPr>
            <w:r w:rsidRPr="007A6F92">
              <w:rPr>
                <w:szCs w:val="17"/>
              </w:rPr>
              <w:t>$785.00 per meter</w:t>
            </w:r>
          </w:p>
        </w:tc>
      </w:tr>
      <w:tr w:rsidR="007A6F92" w:rsidRPr="007A6F92" w14:paraId="29A66462" w14:textId="77777777" w:rsidTr="007619DE">
        <w:tc>
          <w:tcPr>
            <w:tcW w:w="7088" w:type="dxa"/>
          </w:tcPr>
          <w:p w14:paraId="26642097" w14:textId="77777777" w:rsidR="007A6F92" w:rsidRPr="007A6F92" w:rsidRDefault="007A6F92" w:rsidP="007A6F92">
            <w:pPr>
              <w:jc w:val="left"/>
              <w:rPr>
                <w:szCs w:val="17"/>
              </w:rPr>
            </w:pPr>
            <w:r w:rsidRPr="007A6F92">
              <w:rPr>
                <w:szCs w:val="17"/>
              </w:rPr>
              <w:t xml:space="preserve">25mm meter on </w:t>
            </w:r>
            <w:proofErr w:type="gramStart"/>
            <w:r w:rsidRPr="007A6F92">
              <w:rPr>
                <w:szCs w:val="17"/>
              </w:rPr>
              <w:t>1-5 meter</w:t>
            </w:r>
            <w:proofErr w:type="gramEnd"/>
            <w:r w:rsidRPr="007A6F92">
              <w:rPr>
                <w:szCs w:val="17"/>
              </w:rPr>
              <w:t xml:space="preserve"> manifold—per meter</w:t>
            </w:r>
          </w:p>
        </w:tc>
        <w:tc>
          <w:tcPr>
            <w:tcW w:w="2262" w:type="dxa"/>
            <w:vAlign w:val="center"/>
          </w:tcPr>
          <w:p w14:paraId="6A430F14" w14:textId="77777777" w:rsidR="007A6F92" w:rsidRPr="007A6F92" w:rsidRDefault="007A6F92" w:rsidP="007A6F92">
            <w:pPr>
              <w:jc w:val="right"/>
              <w:rPr>
                <w:szCs w:val="17"/>
              </w:rPr>
            </w:pPr>
            <w:r w:rsidRPr="007A6F92">
              <w:rPr>
                <w:szCs w:val="17"/>
              </w:rPr>
              <w:t>$1,095.00 per meter</w:t>
            </w:r>
          </w:p>
        </w:tc>
      </w:tr>
      <w:tr w:rsidR="007A6F92" w:rsidRPr="007A6F92" w14:paraId="3CB851E6" w14:textId="77777777" w:rsidTr="007619DE">
        <w:tc>
          <w:tcPr>
            <w:tcW w:w="7088" w:type="dxa"/>
          </w:tcPr>
          <w:p w14:paraId="6F65CF94" w14:textId="77777777" w:rsidR="007A6F92" w:rsidRPr="007A6F92" w:rsidRDefault="007A6F92" w:rsidP="007A6F92">
            <w:pPr>
              <w:jc w:val="left"/>
              <w:rPr>
                <w:szCs w:val="17"/>
              </w:rPr>
            </w:pPr>
            <w:r w:rsidRPr="007A6F92">
              <w:rPr>
                <w:szCs w:val="17"/>
              </w:rPr>
              <w:t>Alteration of manifold meters</w:t>
            </w:r>
          </w:p>
        </w:tc>
        <w:tc>
          <w:tcPr>
            <w:tcW w:w="2262" w:type="dxa"/>
          </w:tcPr>
          <w:p w14:paraId="2FD941A6" w14:textId="77777777" w:rsidR="007A6F92" w:rsidRPr="007A6F92" w:rsidRDefault="007A6F92" w:rsidP="007A6F92">
            <w:pPr>
              <w:jc w:val="right"/>
              <w:rPr>
                <w:szCs w:val="17"/>
              </w:rPr>
            </w:pPr>
            <w:r w:rsidRPr="007A6F92">
              <w:rPr>
                <w:szCs w:val="17"/>
              </w:rPr>
              <w:t>Estimated cost to deliver service</w:t>
            </w:r>
          </w:p>
        </w:tc>
      </w:tr>
      <w:tr w:rsidR="007A6F92" w:rsidRPr="007A6F92" w14:paraId="327CE921" w14:textId="77777777" w:rsidTr="007619DE">
        <w:tc>
          <w:tcPr>
            <w:tcW w:w="7088" w:type="dxa"/>
          </w:tcPr>
          <w:p w14:paraId="062AC12B" w14:textId="77777777" w:rsidR="007A6F92" w:rsidRPr="007A6F92" w:rsidRDefault="007A6F92" w:rsidP="007A6F92">
            <w:pPr>
              <w:spacing w:after="40"/>
              <w:jc w:val="left"/>
              <w:rPr>
                <w:b/>
                <w:bCs/>
                <w:szCs w:val="17"/>
              </w:rPr>
            </w:pPr>
            <w:r w:rsidRPr="007A6F92">
              <w:rPr>
                <w:b/>
                <w:bCs/>
                <w:szCs w:val="17"/>
              </w:rPr>
              <w:t>Installation of water connections and isolating valves for firefighting purposes</w:t>
            </w:r>
          </w:p>
        </w:tc>
        <w:tc>
          <w:tcPr>
            <w:tcW w:w="2262" w:type="dxa"/>
          </w:tcPr>
          <w:p w14:paraId="31415594" w14:textId="77777777" w:rsidR="007A6F92" w:rsidRPr="007A6F92" w:rsidRDefault="007A6F92" w:rsidP="007A6F92">
            <w:pPr>
              <w:spacing w:after="40"/>
              <w:jc w:val="right"/>
              <w:rPr>
                <w:b/>
                <w:bCs/>
                <w:szCs w:val="17"/>
              </w:rPr>
            </w:pPr>
          </w:p>
        </w:tc>
      </w:tr>
      <w:tr w:rsidR="007A6F92" w:rsidRPr="007A6F92" w14:paraId="7B2E100B" w14:textId="77777777" w:rsidTr="007619DE">
        <w:tc>
          <w:tcPr>
            <w:tcW w:w="7088" w:type="dxa"/>
          </w:tcPr>
          <w:p w14:paraId="7D087312" w14:textId="77777777" w:rsidR="007A6F92" w:rsidRPr="007A6F92" w:rsidRDefault="007A6F92" w:rsidP="007A6F92">
            <w:pPr>
              <w:jc w:val="left"/>
              <w:rPr>
                <w:szCs w:val="17"/>
              </w:rPr>
            </w:pPr>
            <w:r w:rsidRPr="007A6F92">
              <w:rPr>
                <w:szCs w:val="17"/>
              </w:rPr>
              <w:t>100mm, 150mm or larger than 150mm fire connections</w:t>
            </w:r>
          </w:p>
        </w:tc>
        <w:tc>
          <w:tcPr>
            <w:tcW w:w="2262" w:type="dxa"/>
          </w:tcPr>
          <w:p w14:paraId="483382CF" w14:textId="77777777" w:rsidR="007A6F92" w:rsidRPr="007A6F92" w:rsidRDefault="007A6F92" w:rsidP="007A6F92">
            <w:pPr>
              <w:jc w:val="right"/>
              <w:rPr>
                <w:szCs w:val="17"/>
              </w:rPr>
            </w:pPr>
            <w:r w:rsidRPr="007A6F92">
              <w:rPr>
                <w:szCs w:val="17"/>
              </w:rPr>
              <w:t>Estimated cost to deliver service</w:t>
            </w:r>
          </w:p>
        </w:tc>
      </w:tr>
      <w:tr w:rsidR="007A6F92" w:rsidRPr="007A6F92" w14:paraId="5121B034" w14:textId="77777777" w:rsidTr="007619DE">
        <w:tc>
          <w:tcPr>
            <w:tcW w:w="7088" w:type="dxa"/>
          </w:tcPr>
          <w:p w14:paraId="312A75D3" w14:textId="77777777" w:rsidR="007A6F92" w:rsidRPr="007A6F92" w:rsidRDefault="007A6F92" w:rsidP="007A6F92">
            <w:pPr>
              <w:jc w:val="left"/>
              <w:rPr>
                <w:szCs w:val="17"/>
              </w:rPr>
            </w:pPr>
            <w:r w:rsidRPr="007A6F92">
              <w:rPr>
                <w:szCs w:val="17"/>
              </w:rPr>
              <w:t>100mm, 150mm, 200mm or larger than 200mm isolating valves for fire connections</w:t>
            </w:r>
          </w:p>
        </w:tc>
        <w:tc>
          <w:tcPr>
            <w:tcW w:w="2262" w:type="dxa"/>
          </w:tcPr>
          <w:p w14:paraId="44F6F4FF" w14:textId="77777777" w:rsidR="007A6F92" w:rsidRPr="007A6F92" w:rsidRDefault="007A6F92" w:rsidP="007A6F92">
            <w:pPr>
              <w:jc w:val="right"/>
              <w:rPr>
                <w:szCs w:val="17"/>
              </w:rPr>
            </w:pPr>
            <w:r w:rsidRPr="007A6F92">
              <w:rPr>
                <w:szCs w:val="17"/>
              </w:rPr>
              <w:t>Estimated cost to deliver service</w:t>
            </w:r>
          </w:p>
        </w:tc>
      </w:tr>
      <w:tr w:rsidR="007A6F92" w:rsidRPr="007A6F92" w14:paraId="7D65366C" w14:textId="77777777" w:rsidTr="007619DE">
        <w:tc>
          <w:tcPr>
            <w:tcW w:w="7088" w:type="dxa"/>
          </w:tcPr>
          <w:p w14:paraId="1471A55E" w14:textId="77777777" w:rsidR="007A6F92" w:rsidRPr="007A6F92" w:rsidRDefault="007A6F92" w:rsidP="007A6F92">
            <w:pPr>
              <w:jc w:val="left"/>
              <w:rPr>
                <w:szCs w:val="17"/>
              </w:rPr>
            </w:pPr>
            <w:r w:rsidRPr="007A6F92">
              <w:rPr>
                <w:szCs w:val="17"/>
              </w:rPr>
              <w:t>Permanent overhead standpipe and meter</w:t>
            </w:r>
          </w:p>
        </w:tc>
        <w:tc>
          <w:tcPr>
            <w:tcW w:w="2262" w:type="dxa"/>
          </w:tcPr>
          <w:p w14:paraId="66E1BEE5" w14:textId="77777777" w:rsidR="007A6F92" w:rsidRPr="007A6F92" w:rsidRDefault="007A6F92" w:rsidP="007A6F92">
            <w:pPr>
              <w:jc w:val="right"/>
              <w:rPr>
                <w:szCs w:val="17"/>
              </w:rPr>
            </w:pPr>
            <w:r w:rsidRPr="007A6F92">
              <w:rPr>
                <w:szCs w:val="17"/>
              </w:rPr>
              <w:t>Estimated cost to deliver service</w:t>
            </w:r>
          </w:p>
        </w:tc>
      </w:tr>
      <w:tr w:rsidR="007A6F92" w:rsidRPr="007A6F92" w14:paraId="0E89BF1A" w14:textId="77777777" w:rsidTr="007619DE">
        <w:tc>
          <w:tcPr>
            <w:tcW w:w="7088" w:type="dxa"/>
          </w:tcPr>
          <w:p w14:paraId="2EE5C845" w14:textId="77777777" w:rsidR="007A6F92" w:rsidRPr="007A6F92" w:rsidRDefault="007A6F92" w:rsidP="007A6F92">
            <w:pPr>
              <w:spacing w:after="40"/>
              <w:jc w:val="left"/>
              <w:rPr>
                <w:b/>
                <w:bCs/>
                <w:szCs w:val="17"/>
              </w:rPr>
            </w:pPr>
            <w:r w:rsidRPr="007A6F92">
              <w:rPr>
                <w:b/>
                <w:bCs/>
                <w:szCs w:val="17"/>
              </w:rPr>
              <w:t>Disconnect connections</w:t>
            </w:r>
          </w:p>
        </w:tc>
        <w:tc>
          <w:tcPr>
            <w:tcW w:w="2262" w:type="dxa"/>
          </w:tcPr>
          <w:p w14:paraId="4040BC6F" w14:textId="77777777" w:rsidR="007A6F92" w:rsidRPr="007A6F92" w:rsidRDefault="007A6F92" w:rsidP="007A6F92">
            <w:pPr>
              <w:spacing w:after="40"/>
              <w:jc w:val="right"/>
              <w:rPr>
                <w:b/>
                <w:bCs/>
                <w:szCs w:val="17"/>
              </w:rPr>
            </w:pPr>
          </w:p>
        </w:tc>
      </w:tr>
      <w:tr w:rsidR="007A6F92" w:rsidRPr="007A6F92" w14:paraId="26CB0BE3" w14:textId="77777777" w:rsidTr="007619DE">
        <w:tc>
          <w:tcPr>
            <w:tcW w:w="7088" w:type="dxa"/>
          </w:tcPr>
          <w:p w14:paraId="5574F494" w14:textId="77777777" w:rsidR="007A6F92" w:rsidRPr="007A6F92" w:rsidRDefault="007A6F92" w:rsidP="007A6F92">
            <w:pPr>
              <w:jc w:val="left"/>
              <w:rPr>
                <w:szCs w:val="17"/>
              </w:rPr>
            </w:pPr>
            <w:r w:rsidRPr="007A6F92">
              <w:rPr>
                <w:szCs w:val="17"/>
              </w:rPr>
              <w:t>Disconnect fire connection</w:t>
            </w:r>
          </w:p>
        </w:tc>
        <w:tc>
          <w:tcPr>
            <w:tcW w:w="2262" w:type="dxa"/>
          </w:tcPr>
          <w:p w14:paraId="02D7AB16" w14:textId="77777777" w:rsidR="007A6F92" w:rsidRPr="007A6F92" w:rsidRDefault="007A6F92" w:rsidP="007A6F92">
            <w:pPr>
              <w:jc w:val="right"/>
              <w:rPr>
                <w:szCs w:val="17"/>
              </w:rPr>
            </w:pPr>
            <w:r w:rsidRPr="007A6F92">
              <w:rPr>
                <w:szCs w:val="17"/>
              </w:rPr>
              <w:t>Estimated cost to deliver service</w:t>
            </w:r>
          </w:p>
        </w:tc>
      </w:tr>
      <w:tr w:rsidR="007A6F92" w:rsidRPr="007A6F92" w14:paraId="565F59F4" w14:textId="77777777" w:rsidTr="007619DE">
        <w:tc>
          <w:tcPr>
            <w:tcW w:w="7088" w:type="dxa"/>
          </w:tcPr>
          <w:p w14:paraId="5693D357" w14:textId="77777777" w:rsidR="007A6F92" w:rsidRPr="007A6F92" w:rsidRDefault="007A6F92" w:rsidP="007A6F92">
            <w:pPr>
              <w:jc w:val="left"/>
              <w:rPr>
                <w:szCs w:val="17"/>
              </w:rPr>
            </w:pPr>
            <w:r w:rsidRPr="007A6F92">
              <w:rPr>
                <w:szCs w:val="17"/>
              </w:rPr>
              <w:t>Disconnect up to 50mm water connection**</w:t>
            </w:r>
          </w:p>
        </w:tc>
        <w:tc>
          <w:tcPr>
            <w:tcW w:w="2262" w:type="dxa"/>
          </w:tcPr>
          <w:p w14:paraId="001F9337" w14:textId="77777777" w:rsidR="007A6F92" w:rsidRPr="007A6F92" w:rsidRDefault="007A6F92" w:rsidP="007A6F92">
            <w:pPr>
              <w:jc w:val="right"/>
              <w:rPr>
                <w:szCs w:val="17"/>
              </w:rPr>
            </w:pPr>
            <w:r w:rsidRPr="007A6F92">
              <w:rPr>
                <w:szCs w:val="17"/>
              </w:rPr>
              <w:t>$856.85</w:t>
            </w:r>
          </w:p>
        </w:tc>
      </w:tr>
      <w:tr w:rsidR="007A6F92" w:rsidRPr="007A6F92" w14:paraId="2BB2891D" w14:textId="77777777" w:rsidTr="007619DE">
        <w:tc>
          <w:tcPr>
            <w:tcW w:w="7088" w:type="dxa"/>
          </w:tcPr>
          <w:p w14:paraId="230ACF98" w14:textId="77777777" w:rsidR="007A6F92" w:rsidRPr="007A6F92" w:rsidRDefault="007A6F92" w:rsidP="007A6F92">
            <w:pPr>
              <w:jc w:val="left"/>
              <w:rPr>
                <w:szCs w:val="17"/>
              </w:rPr>
            </w:pPr>
            <w:r w:rsidRPr="007A6F92">
              <w:rPr>
                <w:szCs w:val="17"/>
              </w:rPr>
              <w:t>Disconnect larger than 50mm water connection</w:t>
            </w:r>
          </w:p>
        </w:tc>
        <w:tc>
          <w:tcPr>
            <w:tcW w:w="2262" w:type="dxa"/>
          </w:tcPr>
          <w:p w14:paraId="70CAB5EF" w14:textId="77777777" w:rsidR="007A6F92" w:rsidRPr="007A6F92" w:rsidRDefault="007A6F92" w:rsidP="007A6F92">
            <w:pPr>
              <w:jc w:val="right"/>
              <w:rPr>
                <w:szCs w:val="17"/>
              </w:rPr>
            </w:pPr>
            <w:r w:rsidRPr="007A6F92">
              <w:rPr>
                <w:szCs w:val="17"/>
              </w:rPr>
              <w:t>Estimated cost to deliver service</w:t>
            </w:r>
          </w:p>
        </w:tc>
      </w:tr>
      <w:tr w:rsidR="007A6F92" w:rsidRPr="007A6F92" w14:paraId="5A0B45C2" w14:textId="77777777" w:rsidTr="007619DE">
        <w:tc>
          <w:tcPr>
            <w:tcW w:w="7088" w:type="dxa"/>
          </w:tcPr>
          <w:p w14:paraId="7B42D79A" w14:textId="77777777" w:rsidR="007A6F92" w:rsidRPr="007A6F92" w:rsidRDefault="007A6F92" w:rsidP="007A6F92">
            <w:pPr>
              <w:spacing w:after="40"/>
              <w:jc w:val="left"/>
              <w:rPr>
                <w:b/>
                <w:bCs/>
                <w:szCs w:val="17"/>
              </w:rPr>
            </w:pPr>
            <w:r w:rsidRPr="007A6F92">
              <w:rPr>
                <w:b/>
                <w:bCs/>
                <w:szCs w:val="17"/>
              </w:rPr>
              <w:t>Miscellaneous connection fees</w:t>
            </w:r>
          </w:p>
        </w:tc>
        <w:tc>
          <w:tcPr>
            <w:tcW w:w="2262" w:type="dxa"/>
          </w:tcPr>
          <w:p w14:paraId="4E562661" w14:textId="77777777" w:rsidR="007A6F92" w:rsidRPr="007A6F92" w:rsidRDefault="007A6F92" w:rsidP="007A6F92">
            <w:pPr>
              <w:spacing w:after="40"/>
              <w:jc w:val="right"/>
              <w:rPr>
                <w:b/>
                <w:bCs/>
                <w:szCs w:val="17"/>
              </w:rPr>
            </w:pPr>
          </w:p>
        </w:tc>
      </w:tr>
      <w:tr w:rsidR="007A6F92" w:rsidRPr="007A6F92" w14:paraId="487F4907" w14:textId="77777777" w:rsidTr="007619DE">
        <w:tc>
          <w:tcPr>
            <w:tcW w:w="7088" w:type="dxa"/>
          </w:tcPr>
          <w:p w14:paraId="7D7FFA3D" w14:textId="77777777" w:rsidR="007A6F92" w:rsidRPr="007A6F92" w:rsidRDefault="007A6F92" w:rsidP="007A6F92">
            <w:pPr>
              <w:jc w:val="left"/>
              <w:rPr>
                <w:szCs w:val="17"/>
              </w:rPr>
            </w:pPr>
            <w:r w:rsidRPr="007A6F92">
              <w:rPr>
                <w:szCs w:val="17"/>
              </w:rPr>
              <w:t>Restoration fee—at meter</w:t>
            </w:r>
          </w:p>
        </w:tc>
        <w:tc>
          <w:tcPr>
            <w:tcW w:w="2262" w:type="dxa"/>
          </w:tcPr>
          <w:p w14:paraId="31B00367" w14:textId="77777777" w:rsidR="007A6F92" w:rsidRPr="007A6F92" w:rsidRDefault="007A6F92" w:rsidP="007A6F92">
            <w:pPr>
              <w:jc w:val="right"/>
              <w:rPr>
                <w:szCs w:val="17"/>
              </w:rPr>
            </w:pPr>
            <w:r w:rsidRPr="007A6F92">
              <w:rPr>
                <w:szCs w:val="17"/>
              </w:rPr>
              <w:t>Estimated cost to deliver service</w:t>
            </w:r>
          </w:p>
        </w:tc>
      </w:tr>
      <w:tr w:rsidR="007A6F92" w:rsidRPr="007A6F92" w14:paraId="33DA8E08" w14:textId="77777777" w:rsidTr="007619DE">
        <w:tc>
          <w:tcPr>
            <w:tcW w:w="7088" w:type="dxa"/>
          </w:tcPr>
          <w:p w14:paraId="56217DBD" w14:textId="77777777" w:rsidR="007A6F92" w:rsidRPr="007A6F92" w:rsidRDefault="007A6F92" w:rsidP="007A6F92">
            <w:pPr>
              <w:jc w:val="left"/>
              <w:rPr>
                <w:szCs w:val="17"/>
              </w:rPr>
            </w:pPr>
            <w:r w:rsidRPr="007A6F92">
              <w:rPr>
                <w:szCs w:val="17"/>
              </w:rPr>
              <w:t>Restoration fee—at main pipe</w:t>
            </w:r>
          </w:p>
        </w:tc>
        <w:tc>
          <w:tcPr>
            <w:tcW w:w="2262" w:type="dxa"/>
          </w:tcPr>
          <w:p w14:paraId="5DE1A096" w14:textId="77777777" w:rsidR="007A6F92" w:rsidRPr="007A6F92" w:rsidRDefault="007A6F92" w:rsidP="007A6F92">
            <w:pPr>
              <w:jc w:val="right"/>
              <w:rPr>
                <w:szCs w:val="17"/>
              </w:rPr>
            </w:pPr>
            <w:r w:rsidRPr="007A6F92">
              <w:rPr>
                <w:szCs w:val="17"/>
              </w:rPr>
              <w:t>Estimated cost to deliver service</w:t>
            </w:r>
          </w:p>
        </w:tc>
      </w:tr>
      <w:tr w:rsidR="007A6F92" w:rsidRPr="007A6F92" w14:paraId="4DA25ECF" w14:textId="77777777" w:rsidTr="007619DE">
        <w:tc>
          <w:tcPr>
            <w:tcW w:w="7088" w:type="dxa"/>
          </w:tcPr>
          <w:p w14:paraId="6287A631" w14:textId="77777777" w:rsidR="007A6F92" w:rsidRPr="007A6F92" w:rsidRDefault="007A6F92" w:rsidP="007A6F92">
            <w:pPr>
              <w:jc w:val="left"/>
              <w:rPr>
                <w:szCs w:val="17"/>
              </w:rPr>
            </w:pPr>
            <w:r w:rsidRPr="007A6F92">
              <w:rPr>
                <w:szCs w:val="17"/>
              </w:rPr>
              <w:t>Rotate 20mm/25mm meter</w:t>
            </w:r>
          </w:p>
        </w:tc>
        <w:tc>
          <w:tcPr>
            <w:tcW w:w="2262" w:type="dxa"/>
            <w:vAlign w:val="center"/>
          </w:tcPr>
          <w:p w14:paraId="08FF851D" w14:textId="77777777" w:rsidR="007A6F92" w:rsidRPr="007A6F92" w:rsidRDefault="007A6F92" w:rsidP="007A6F92">
            <w:pPr>
              <w:jc w:val="right"/>
              <w:rPr>
                <w:szCs w:val="17"/>
              </w:rPr>
            </w:pPr>
            <w:r w:rsidRPr="007A6F92">
              <w:rPr>
                <w:szCs w:val="17"/>
              </w:rPr>
              <w:t>$454.70</w:t>
            </w:r>
          </w:p>
        </w:tc>
      </w:tr>
      <w:tr w:rsidR="007A6F92" w:rsidRPr="007A6F92" w14:paraId="4FA3E986" w14:textId="77777777" w:rsidTr="007619DE">
        <w:tc>
          <w:tcPr>
            <w:tcW w:w="7088" w:type="dxa"/>
          </w:tcPr>
          <w:p w14:paraId="691C0AA8" w14:textId="77777777" w:rsidR="007A6F92" w:rsidRPr="007A6F92" w:rsidRDefault="007A6F92" w:rsidP="007A6F92">
            <w:pPr>
              <w:jc w:val="left"/>
              <w:rPr>
                <w:szCs w:val="17"/>
              </w:rPr>
            </w:pPr>
            <w:r w:rsidRPr="007A6F92">
              <w:rPr>
                <w:szCs w:val="17"/>
              </w:rPr>
              <w:t>Rotate 40mm meter</w:t>
            </w:r>
          </w:p>
        </w:tc>
        <w:tc>
          <w:tcPr>
            <w:tcW w:w="2262" w:type="dxa"/>
            <w:vAlign w:val="center"/>
          </w:tcPr>
          <w:p w14:paraId="73D1B89A" w14:textId="77777777" w:rsidR="007A6F92" w:rsidRPr="007A6F92" w:rsidRDefault="007A6F92" w:rsidP="007A6F92">
            <w:pPr>
              <w:jc w:val="right"/>
              <w:rPr>
                <w:szCs w:val="17"/>
              </w:rPr>
            </w:pPr>
            <w:r w:rsidRPr="007A6F92">
              <w:rPr>
                <w:szCs w:val="17"/>
              </w:rPr>
              <w:t>$1,008.00</w:t>
            </w:r>
          </w:p>
        </w:tc>
      </w:tr>
      <w:tr w:rsidR="007A6F92" w:rsidRPr="007A6F92" w14:paraId="6CC1913E" w14:textId="77777777" w:rsidTr="007619DE">
        <w:tc>
          <w:tcPr>
            <w:tcW w:w="7088" w:type="dxa"/>
          </w:tcPr>
          <w:p w14:paraId="5E42A400" w14:textId="77777777" w:rsidR="007A6F92" w:rsidRPr="007A6F92" w:rsidRDefault="007A6F92" w:rsidP="007A6F92">
            <w:pPr>
              <w:spacing w:after="40"/>
              <w:jc w:val="left"/>
              <w:rPr>
                <w:b/>
                <w:bCs/>
                <w:szCs w:val="17"/>
              </w:rPr>
            </w:pPr>
            <w:r w:rsidRPr="007A6F92">
              <w:rPr>
                <w:b/>
                <w:bCs/>
                <w:szCs w:val="17"/>
              </w:rPr>
              <w:lastRenderedPageBreak/>
              <w:t>Alter connections (relocate, raise/lower, shorten/lengthen)</w:t>
            </w:r>
          </w:p>
        </w:tc>
        <w:tc>
          <w:tcPr>
            <w:tcW w:w="2262" w:type="dxa"/>
          </w:tcPr>
          <w:p w14:paraId="3D9A8A89" w14:textId="77777777" w:rsidR="007A6F92" w:rsidRPr="007A6F92" w:rsidRDefault="007A6F92" w:rsidP="007A6F92">
            <w:pPr>
              <w:spacing w:after="40"/>
              <w:jc w:val="right"/>
              <w:rPr>
                <w:b/>
                <w:bCs/>
                <w:szCs w:val="17"/>
              </w:rPr>
            </w:pPr>
          </w:p>
        </w:tc>
      </w:tr>
      <w:tr w:rsidR="007A6F92" w:rsidRPr="007A6F92" w14:paraId="469BB28D" w14:textId="77777777" w:rsidTr="007619DE">
        <w:tc>
          <w:tcPr>
            <w:tcW w:w="7088" w:type="dxa"/>
          </w:tcPr>
          <w:p w14:paraId="58EDF1CE" w14:textId="77777777" w:rsidR="007A6F92" w:rsidRPr="007A6F92" w:rsidRDefault="007A6F92" w:rsidP="007A6F92">
            <w:pPr>
              <w:jc w:val="left"/>
              <w:rPr>
                <w:szCs w:val="17"/>
              </w:rPr>
            </w:pPr>
            <w:r w:rsidRPr="007A6F92">
              <w:rPr>
                <w:szCs w:val="17"/>
              </w:rPr>
              <w:t>Alter 20mm or 25mm connection (up to 0.5m)</w:t>
            </w:r>
          </w:p>
        </w:tc>
        <w:tc>
          <w:tcPr>
            <w:tcW w:w="2262" w:type="dxa"/>
          </w:tcPr>
          <w:p w14:paraId="3B625676" w14:textId="77777777" w:rsidR="007A6F92" w:rsidRPr="007A6F92" w:rsidRDefault="007A6F92" w:rsidP="007A6F92">
            <w:pPr>
              <w:jc w:val="right"/>
              <w:rPr>
                <w:szCs w:val="17"/>
              </w:rPr>
            </w:pPr>
            <w:r w:rsidRPr="007A6F92">
              <w:rPr>
                <w:szCs w:val="17"/>
              </w:rPr>
              <w:t>$1,095.00</w:t>
            </w:r>
          </w:p>
        </w:tc>
      </w:tr>
      <w:tr w:rsidR="007A6F92" w:rsidRPr="007A6F92" w14:paraId="36743E98" w14:textId="77777777" w:rsidTr="007619DE">
        <w:tc>
          <w:tcPr>
            <w:tcW w:w="7088" w:type="dxa"/>
          </w:tcPr>
          <w:p w14:paraId="5E1DA237" w14:textId="77777777" w:rsidR="007A6F92" w:rsidRPr="007A6F92" w:rsidRDefault="007A6F92" w:rsidP="007A6F92">
            <w:pPr>
              <w:jc w:val="left"/>
              <w:rPr>
                <w:szCs w:val="17"/>
              </w:rPr>
            </w:pPr>
            <w:r w:rsidRPr="007A6F92">
              <w:rPr>
                <w:szCs w:val="17"/>
              </w:rPr>
              <w:t>Alter 20mm or 25mm connection (more than 0.5m and up to 2.0m)</w:t>
            </w:r>
          </w:p>
        </w:tc>
        <w:tc>
          <w:tcPr>
            <w:tcW w:w="2262" w:type="dxa"/>
          </w:tcPr>
          <w:p w14:paraId="31E4ED66" w14:textId="77777777" w:rsidR="007A6F92" w:rsidRPr="007A6F92" w:rsidRDefault="007A6F92" w:rsidP="007A6F92">
            <w:pPr>
              <w:jc w:val="right"/>
              <w:rPr>
                <w:szCs w:val="17"/>
              </w:rPr>
            </w:pPr>
            <w:r w:rsidRPr="007A6F92">
              <w:rPr>
                <w:szCs w:val="17"/>
              </w:rPr>
              <w:t>$1,144.00</w:t>
            </w:r>
          </w:p>
        </w:tc>
      </w:tr>
      <w:tr w:rsidR="007A6F92" w:rsidRPr="007A6F92" w14:paraId="45B7965F" w14:textId="77777777" w:rsidTr="007619DE">
        <w:tc>
          <w:tcPr>
            <w:tcW w:w="7088" w:type="dxa"/>
          </w:tcPr>
          <w:p w14:paraId="24920D36" w14:textId="77777777" w:rsidR="007A6F92" w:rsidRPr="007A6F92" w:rsidRDefault="007A6F92" w:rsidP="007A6F92">
            <w:pPr>
              <w:jc w:val="left"/>
              <w:rPr>
                <w:szCs w:val="17"/>
              </w:rPr>
            </w:pPr>
            <w:r w:rsidRPr="007A6F92">
              <w:rPr>
                <w:szCs w:val="17"/>
              </w:rPr>
              <w:t>Alter 20mm or 25mm connection (more than 2.0m and up to 4.0m)</w:t>
            </w:r>
          </w:p>
        </w:tc>
        <w:tc>
          <w:tcPr>
            <w:tcW w:w="2262" w:type="dxa"/>
          </w:tcPr>
          <w:p w14:paraId="121188BE" w14:textId="77777777" w:rsidR="007A6F92" w:rsidRPr="007A6F92" w:rsidRDefault="007A6F92" w:rsidP="007A6F92">
            <w:pPr>
              <w:jc w:val="right"/>
              <w:rPr>
                <w:szCs w:val="17"/>
              </w:rPr>
            </w:pPr>
            <w:r w:rsidRPr="007A6F92">
              <w:rPr>
                <w:szCs w:val="17"/>
              </w:rPr>
              <w:t>$1,440.00</w:t>
            </w:r>
          </w:p>
        </w:tc>
      </w:tr>
      <w:tr w:rsidR="007A6F92" w:rsidRPr="007A6F92" w14:paraId="56BAF72B" w14:textId="77777777" w:rsidTr="007619DE">
        <w:tc>
          <w:tcPr>
            <w:tcW w:w="7088" w:type="dxa"/>
          </w:tcPr>
          <w:p w14:paraId="2F10A0F1" w14:textId="77777777" w:rsidR="007A6F92" w:rsidRPr="007A6F92" w:rsidRDefault="007A6F92" w:rsidP="007A6F92">
            <w:pPr>
              <w:spacing w:after="40"/>
              <w:jc w:val="left"/>
              <w:rPr>
                <w:b/>
                <w:bCs/>
                <w:szCs w:val="17"/>
              </w:rPr>
            </w:pPr>
            <w:r w:rsidRPr="007A6F92">
              <w:rPr>
                <w:b/>
                <w:bCs/>
                <w:szCs w:val="17"/>
              </w:rPr>
              <w:t>Alter connections (raise/lower, shorten/lengthen)</w:t>
            </w:r>
          </w:p>
        </w:tc>
        <w:tc>
          <w:tcPr>
            <w:tcW w:w="2262" w:type="dxa"/>
          </w:tcPr>
          <w:p w14:paraId="2BFAFCA4" w14:textId="77777777" w:rsidR="007A6F92" w:rsidRPr="007A6F92" w:rsidRDefault="007A6F92" w:rsidP="007A6F92">
            <w:pPr>
              <w:spacing w:after="40"/>
              <w:jc w:val="right"/>
              <w:rPr>
                <w:b/>
                <w:bCs/>
                <w:szCs w:val="17"/>
              </w:rPr>
            </w:pPr>
          </w:p>
        </w:tc>
      </w:tr>
      <w:tr w:rsidR="007A6F92" w:rsidRPr="007A6F92" w14:paraId="4EEF4C9B" w14:textId="77777777" w:rsidTr="007619DE">
        <w:tc>
          <w:tcPr>
            <w:tcW w:w="7088" w:type="dxa"/>
          </w:tcPr>
          <w:p w14:paraId="5DA9136C" w14:textId="77777777" w:rsidR="007A6F92" w:rsidRPr="007A6F92" w:rsidRDefault="007A6F92" w:rsidP="007A6F92">
            <w:pPr>
              <w:jc w:val="left"/>
              <w:rPr>
                <w:szCs w:val="17"/>
              </w:rPr>
            </w:pPr>
            <w:r w:rsidRPr="007A6F92">
              <w:rPr>
                <w:szCs w:val="17"/>
              </w:rPr>
              <w:t>Alter 32mm—50mm connection (up to 0.5m)</w:t>
            </w:r>
          </w:p>
        </w:tc>
        <w:tc>
          <w:tcPr>
            <w:tcW w:w="2262" w:type="dxa"/>
            <w:vAlign w:val="center"/>
          </w:tcPr>
          <w:p w14:paraId="3A5AF82B" w14:textId="77777777" w:rsidR="007A6F92" w:rsidRPr="007A6F92" w:rsidRDefault="007A6F92" w:rsidP="007A6F92">
            <w:pPr>
              <w:jc w:val="right"/>
              <w:rPr>
                <w:szCs w:val="17"/>
              </w:rPr>
            </w:pPr>
            <w:r w:rsidRPr="007A6F92">
              <w:rPr>
                <w:szCs w:val="17"/>
              </w:rPr>
              <w:t>$1,556.00</w:t>
            </w:r>
          </w:p>
        </w:tc>
      </w:tr>
      <w:tr w:rsidR="007A6F92" w:rsidRPr="007A6F92" w14:paraId="7AE4CF0F" w14:textId="77777777" w:rsidTr="007619DE">
        <w:tc>
          <w:tcPr>
            <w:tcW w:w="7088" w:type="dxa"/>
          </w:tcPr>
          <w:p w14:paraId="4D5ABEFC" w14:textId="77777777" w:rsidR="007A6F92" w:rsidRPr="007A6F92" w:rsidRDefault="007A6F92" w:rsidP="007A6F92">
            <w:pPr>
              <w:jc w:val="left"/>
              <w:rPr>
                <w:szCs w:val="17"/>
              </w:rPr>
            </w:pPr>
            <w:r w:rsidRPr="007A6F92">
              <w:rPr>
                <w:szCs w:val="17"/>
              </w:rPr>
              <w:t>Alter 32mm—50mm connection (more than 0.5m and up to 2.0m)</w:t>
            </w:r>
          </w:p>
        </w:tc>
        <w:tc>
          <w:tcPr>
            <w:tcW w:w="2262" w:type="dxa"/>
            <w:vAlign w:val="center"/>
          </w:tcPr>
          <w:p w14:paraId="2D5D99DF" w14:textId="77777777" w:rsidR="007A6F92" w:rsidRPr="007A6F92" w:rsidRDefault="007A6F92" w:rsidP="007A6F92">
            <w:pPr>
              <w:jc w:val="right"/>
              <w:rPr>
                <w:szCs w:val="17"/>
              </w:rPr>
            </w:pPr>
            <w:r w:rsidRPr="007A6F92">
              <w:rPr>
                <w:szCs w:val="17"/>
              </w:rPr>
              <w:t>$1,630.00</w:t>
            </w:r>
          </w:p>
        </w:tc>
      </w:tr>
      <w:tr w:rsidR="007A6F92" w:rsidRPr="007A6F92" w14:paraId="729E6F66" w14:textId="77777777" w:rsidTr="007619DE">
        <w:tc>
          <w:tcPr>
            <w:tcW w:w="7088" w:type="dxa"/>
          </w:tcPr>
          <w:p w14:paraId="36E8647E" w14:textId="77777777" w:rsidR="007A6F92" w:rsidRPr="007A6F92" w:rsidRDefault="007A6F92" w:rsidP="007A6F92">
            <w:pPr>
              <w:jc w:val="left"/>
              <w:rPr>
                <w:szCs w:val="17"/>
              </w:rPr>
            </w:pPr>
            <w:r w:rsidRPr="007A6F92">
              <w:rPr>
                <w:szCs w:val="17"/>
              </w:rPr>
              <w:t>Alter 32mm—50mm connection (more than 2.0m and up to 4.0m)</w:t>
            </w:r>
          </w:p>
        </w:tc>
        <w:tc>
          <w:tcPr>
            <w:tcW w:w="2262" w:type="dxa"/>
            <w:vAlign w:val="center"/>
          </w:tcPr>
          <w:p w14:paraId="0C63FAF0" w14:textId="77777777" w:rsidR="007A6F92" w:rsidRPr="007A6F92" w:rsidRDefault="007A6F92" w:rsidP="007A6F92">
            <w:pPr>
              <w:jc w:val="right"/>
              <w:rPr>
                <w:szCs w:val="17"/>
              </w:rPr>
            </w:pPr>
            <w:r w:rsidRPr="007A6F92">
              <w:rPr>
                <w:szCs w:val="17"/>
              </w:rPr>
              <w:t>$1,787.00</w:t>
            </w:r>
          </w:p>
        </w:tc>
      </w:tr>
      <w:tr w:rsidR="007A6F92" w:rsidRPr="007A6F92" w14:paraId="5507E6E7" w14:textId="77777777" w:rsidTr="007619DE">
        <w:tc>
          <w:tcPr>
            <w:tcW w:w="7088" w:type="dxa"/>
          </w:tcPr>
          <w:p w14:paraId="43248E52" w14:textId="77777777" w:rsidR="007A6F92" w:rsidRPr="007A6F92" w:rsidRDefault="007A6F92" w:rsidP="007A6F92">
            <w:pPr>
              <w:jc w:val="left"/>
              <w:rPr>
                <w:szCs w:val="17"/>
              </w:rPr>
            </w:pPr>
            <w:r w:rsidRPr="007A6F92">
              <w:rPr>
                <w:szCs w:val="17"/>
              </w:rPr>
              <w:t>Alter larger than 50mm connection</w:t>
            </w:r>
          </w:p>
        </w:tc>
        <w:tc>
          <w:tcPr>
            <w:tcW w:w="2262" w:type="dxa"/>
          </w:tcPr>
          <w:p w14:paraId="6C74B9C7" w14:textId="77777777" w:rsidR="007A6F92" w:rsidRPr="007A6F92" w:rsidRDefault="007A6F92" w:rsidP="007A6F92">
            <w:pPr>
              <w:jc w:val="right"/>
              <w:rPr>
                <w:szCs w:val="17"/>
              </w:rPr>
            </w:pPr>
            <w:r w:rsidRPr="007A6F92">
              <w:rPr>
                <w:szCs w:val="17"/>
              </w:rPr>
              <w:t>Estimated cost to deliver service</w:t>
            </w:r>
          </w:p>
        </w:tc>
      </w:tr>
      <w:tr w:rsidR="007A6F92" w:rsidRPr="007A6F92" w14:paraId="4C3150E0" w14:textId="77777777" w:rsidTr="007619DE">
        <w:tc>
          <w:tcPr>
            <w:tcW w:w="7088" w:type="dxa"/>
          </w:tcPr>
          <w:p w14:paraId="2B31FD11" w14:textId="77777777" w:rsidR="007A6F92" w:rsidRPr="007A6F92" w:rsidRDefault="007A6F92" w:rsidP="007A6F92">
            <w:pPr>
              <w:spacing w:after="40"/>
              <w:jc w:val="left"/>
              <w:rPr>
                <w:b/>
                <w:bCs/>
                <w:szCs w:val="17"/>
              </w:rPr>
            </w:pPr>
            <w:r w:rsidRPr="007A6F92">
              <w:rPr>
                <w:b/>
                <w:bCs/>
                <w:szCs w:val="17"/>
              </w:rPr>
              <w:t>Alter connections into a box (relocate, raise/lower, shorten/lengthen)</w:t>
            </w:r>
          </w:p>
        </w:tc>
        <w:tc>
          <w:tcPr>
            <w:tcW w:w="2262" w:type="dxa"/>
          </w:tcPr>
          <w:p w14:paraId="37C64427" w14:textId="77777777" w:rsidR="007A6F92" w:rsidRPr="007A6F92" w:rsidRDefault="007A6F92" w:rsidP="007A6F92">
            <w:pPr>
              <w:spacing w:after="40"/>
              <w:jc w:val="right"/>
              <w:rPr>
                <w:b/>
                <w:bCs/>
                <w:szCs w:val="17"/>
              </w:rPr>
            </w:pPr>
          </w:p>
        </w:tc>
      </w:tr>
      <w:tr w:rsidR="007A6F92" w:rsidRPr="007A6F92" w14:paraId="746B7075" w14:textId="77777777" w:rsidTr="007619DE">
        <w:tc>
          <w:tcPr>
            <w:tcW w:w="7088" w:type="dxa"/>
          </w:tcPr>
          <w:p w14:paraId="1AF890DF" w14:textId="77777777" w:rsidR="007A6F92" w:rsidRPr="007A6F92" w:rsidRDefault="007A6F92" w:rsidP="007A6F92">
            <w:pPr>
              <w:jc w:val="left"/>
              <w:rPr>
                <w:szCs w:val="17"/>
              </w:rPr>
            </w:pPr>
            <w:r w:rsidRPr="007A6F92">
              <w:rPr>
                <w:szCs w:val="17"/>
              </w:rPr>
              <w:t>Alter 20mm connection into box (up to 0.5m)</w:t>
            </w:r>
          </w:p>
        </w:tc>
        <w:tc>
          <w:tcPr>
            <w:tcW w:w="2262" w:type="dxa"/>
            <w:vAlign w:val="center"/>
          </w:tcPr>
          <w:p w14:paraId="4CDA7947" w14:textId="77777777" w:rsidR="007A6F92" w:rsidRPr="007A6F92" w:rsidRDefault="007A6F92" w:rsidP="007A6F92">
            <w:pPr>
              <w:jc w:val="right"/>
              <w:rPr>
                <w:szCs w:val="17"/>
              </w:rPr>
            </w:pPr>
            <w:r w:rsidRPr="007A6F92">
              <w:rPr>
                <w:szCs w:val="17"/>
              </w:rPr>
              <w:t>$1,920.00</w:t>
            </w:r>
          </w:p>
        </w:tc>
      </w:tr>
      <w:tr w:rsidR="007A6F92" w:rsidRPr="007A6F92" w14:paraId="41B8D2C1" w14:textId="77777777" w:rsidTr="007619DE">
        <w:tc>
          <w:tcPr>
            <w:tcW w:w="7088" w:type="dxa"/>
          </w:tcPr>
          <w:p w14:paraId="58C62646" w14:textId="77777777" w:rsidR="007A6F92" w:rsidRPr="007A6F92" w:rsidRDefault="007A6F92" w:rsidP="007A6F92">
            <w:pPr>
              <w:jc w:val="left"/>
              <w:rPr>
                <w:szCs w:val="17"/>
              </w:rPr>
            </w:pPr>
            <w:r w:rsidRPr="007A6F92">
              <w:rPr>
                <w:szCs w:val="17"/>
              </w:rPr>
              <w:t>Alter 20mm connection into box (more than 0.5m and up to 2.0m)</w:t>
            </w:r>
          </w:p>
        </w:tc>
        <w:tc>
          <w:tcPr>
            <w:tcW w:w="2262" w:type="dxa"/>
            <w:vAlign w:val="center"/>
          </w:tcPr>
          <w:p w14:paraId="44B72951" w14:textId="77777777" w:rsidR="007A6F92" w:rsidRPr="007A6F92" w:rsidRDefault="007A6F92" w:rsidP="007A6F92">
            <w:pPr>
              <w:jc w:val="right"/>
              <w:rPr>
                <w:szCs w:val="17"/>
              </w:rPr>
            </w:pPr>
            <w:r w:rsidRPr="007A6F92">
              <w:rPr>
                <w:szCs w:val="17"/>
              </w:rPr>
              <w:t>$1,969.00</w:t>
            </w:r>
          </w:p>
        </w:tc>
      </w:tr>
      <w:tr w:rsidR="007A6F92" w:rsidRPr="007A6F92" w14:paraId="12E5ECF5" w14:textId="77777777" w:rsidTr="007619DE">
        <w:tc>
          <w:tcPr>
            <w:tcW w:w="7088" w:type="dxa"/>
          </w:tcPr>
          <w:p w14:paraId="6A7A1725" w14:textId="77777777" w:rsidR="007A6F92" w:rsidRPr="007A6F92" w:rsidRDefault="007A6F92" w:rsidP="007A6F92">
            <w:pPr>
              <w:jc w:val="left"/>
              <w:rPr>
                <w:szCs w:val="17"/>
              </w:rPr>
            </w:pPr>
            <w:r w:rsidRPr="007A6F92">
              <w:rPr>
                <w:szCs w:val="17"/>
              </w:rPr>
              <w:t>Alter 20mm connection into box (more than 2.0m and up to 4.0m)</w:t>
            </w:r>
          </w:p>
        </w:tc>
        <w:tc>
          <w:tcPr>
            <w:tcW w:w="2262" w:type="dxa"/>
            <w:vAlign w:val="center"/>
          </w:tcPr>
          <w:p w14:paraId="68D6C8E5" w14:textId="77777777" w:rsidR="007A6F92" w:rsidRPr="007A6F92" w:rsidRDefault="007A6F92" w:rsidP="007A6F92">
            <w:pPr>
              <w:jc w:val="right"/>
              <w:rPr>
                <w:szCs w:val="17"/>
              </w:rPr>
            </w:pPr>
            <w:r w:rsidRPr="007A6F92">
              <w:rPr>
                <w:szCs w:val="17"/>
              </w:rPr>
              <w:t>$2,252.00</w:t>
            </w:r>
          </w:p>
        </w:tc>
      </w:tr>
      <w:tr w:rsidR="007A6F92" w:rsidRPr="007A6F92" w14:paraId="064500EB" w14:textId="77777777" w:rsidTr="007619DE">
        <w:tc>
          <w:tcPr>
            <w:tcW w:w="7088" w:type="dxa"/>
          </w:tcPr>
          <w:p w14:paraId="19C03ED6" w14:textId="77777777" w:rsidR="007A6F92" w:rsidRPr="007A6F92" w:rsidRDefault="007A6F92" w:rsidP="007A6F92">
            <w:pPr>
              <w:jc w:val="left"/>
              <w:rPr>
                <w:szCs w:val="17"/>
              </w:rPr>
            </w:pPr>
            <w:r w:rsidRPr="007A6F92">
              <w:rPr>
                <w:szCs w:val="17"/>
              </w:rPr>
              <w:t>Alter 25mm connection into box (up to 0.5m)</w:t>
            </w:r>
          </w:p>
        </w:tc>
        <w:tc>
          <w:tcPr>
            <w:tcW w:w="2262" w:type="dxa"/>
            <w:vAlign w:val="center"/>
          </w:tcPr>
          <w:p w14:paraId="7F374452" w14:textId="77777777" w:rsidR="007A6F92" w:rsidRPr="007A6F92" w:rsidRDefault="007A6F92" w:rsidP="007A6F92">
            <w:pPr>
              <w:jc w:val="right"/>
              <w:rPr>
                <w:szCs w:val="17"/>
              </w:rPr>
            </w:pPr>
            <w:r w:rsidRPr="007A6F92">
              <w:rPr>
                <w:szCs w:val="17"/>
              </w:rPr>
              <w:t>$2,573.00</w:t>
            </w:r>
          </w:p>
        </w:tc>
      </w:tr>
      <w:tr w:rsidR="007A6F92" w:rsidRPr="007A6F92" w14:paraId="797BAD3F" w14:textId="77777777" w:rsidTr="007619DE">
        <w:tc>
          <w:tcPr>
            <w:tcW w:w="7088" w:type="dxa"/>
          </w:tcPr>
          <w:p w14:paraId="2040E60E" w14:textId="77777777" w:rsidR="007A6F92" w:rsidRPr="007A6F92" w:rsidRDefault="007A6F92" w:rsidP="007A6F92">
            <w:pPr>
              <w:jc w:val="left"/>
              <w:rPr>
                <w:szCs w:val="17"/>
              </w:rPr>
            </w:pPr>
            <w:r w:rsidRPr="007A6F92">
              <w:rPr>
                <w:szCs w:val="17"/>
              </w:rPr>
              <w:t>Alter 25mm connection into box (more than 0.5m and up to 2.0m)</w:t>
            </w:r>
          </w:p>
        </w:tc>
        <w:tc>
          <w:tcPr>
            <w:tcW w:w="2262" w:type="dxa"/>
            <w:vAlign w:val="center"/>
          </w:tcPr>
          <w:p w14:paraId="74C660C7" w14:textId="77777777" w:rsidR="007A6F92" w:rsidRPr="007A6F92" w:rsidRDefault="007A6F92" w:rsidP="007A6F92">
            <w:pPr>
              <w:jc w:val="right"/>
              <w:rPr>
                <w:szCs w:val="17"/>
              </w:rPr>
            </w:pPr>
            <w:r w:rsidRPr="007A6F92">
              <w:rPr>
                <w:szCs w:val="17"/>
              </w:rPr>
              <w:t>$2,644.00</w:t>
            </w:r>
          </w:p>
        </w:tc>
      </w:tr>
      <w:tr w:rsidR="007A6F92" w:rsidRPr="007A6F92" w14:paraId="73234BA5" w14:textId="77777777" w:rsidTr="007619DE">
        <w:tc>
          <w:tcPr>
            <w:tcW w:w="7088" w:type="dxa"/>
          </w:tcPr>
          <w:p w14:paraId="18B24CF0" w14:textId="77777777" w:rsidR="007A6F92" w:rsidRPr="007A6F92" w:rsidRDefault="007A6F92" w:rsidP="007A6F92">
            <w:pPr>
              <w:jc w:val="left"/>
              <w:rPr>
                <w:szCs w:val="17"/>
              </w:rPr>
            </w:pPr>
            <w:r w:rsidRPr="007A6F92">
              <w:rPr>
                <w:szCs w:val="17"/>
              </w:rPr>
              <w:t>Alter 25mm connection into box (more than 2.0m and up to 4.0m)</w:t>
            </w:r>
          </w:p>
        </w:tc>
        <w:tc>
          <w:tcPr>
            <w:tcW w:w="2262" w:type="dxa"/>
            <w:vAlign w:val="center"/>
          </w:tcPr>
          <w:p w14:paraId="0B3E6131" w14:textId="77777777" w:rsidR="007A6F92" w:rsidRPr="007A6F92" w:rsidRDefault="007A6F92" w:rsidP="007A6F92">
            <w:pPr>
              <w:jc w:val="right"/>
              <w:rPr>
                <w:szCs w:val="17"/>
              </w:rPr>
            </w:pPr>
            <w:r w:rsidRPr="007A6F92">
              <w:rPr>
                <w:szCs w:val="17"/>
              </w:rPr>
              <w:t>$3,431.00</w:t>
            </w:r>
          </w:p>
        </w:tc>
      </w:tr>
      <w:tr w:rsidR="007A6F92" w:rsidRPr="007A6F92" w14:paraId="214715FC" w14:textId="77777777" w:rsidTr="007619DE">
        <w:tc>
          <w:tcPr>
            <w:tcW w:w="7088" w:type="dxa"/>
          </w:tcPr>
          <w:p w14:paraId="2C19F7A6" w14:textId="77777777" w:rsidR="007A6F92" w:rsidRPr="007A6F92" w:rsidRDefault="007A6F92" w:rsidP="007A6F92">
            <w:pPr>
              <w:spacing w:after="40"/>
              <w:jc w:val="left"/>
              <w:rPr>
                <w:b/>
                <w:bCs/>
                <w:szCs w:val="17"/>
              </w:rPr>
            </w:pPr>
            <w:r w:rsidRPr="007A6F92">
              <w:rPr>
                <w:b/>
                <w:bCs/>
                <w:szCs w:val="17"/>
              </w:rPr>
              <w:t>Alter unmetered connections (relocate, raise/lower, shorten/lengthen,) &amp; install water meter^^^</w:t>
            </w:r>
          </w:p>
        </w:tc>
        <w:tc>
          <w:tcPr>
            <w:tcW w:w="2262" w:type="dxa"/>
          </w:tcPr>
          <w:p w14:paraId="7B3E54C5" w14:textId="77777777" w:rsidR="007A6F92" w:rsidRPr="007A6F92" w:rsidRDefault="007A6F92" w:rsidP="007A6F92">
            <w:pPr>
              <w:spacing w:after="40"/>
              <w:jc w:val="right"/>
              <w:rPr>
                <w:b/>
                <w:bCs/>
                <w:szCs w:val="17"/>
              </w:rPr>
            </w:pPr>
          </w:p>
        </w:tc>
      </w:tr>
      <w:tr w:rsidR="007A6F92" w:rsidRPr="007A6F92" w14:paraId="59293199" w14:textId="77777777" w:rsidTr="007619DE">
        <w:tc>
          <w:tcPr>
            <w:tcW w:w="7088" w:type="dxa"/>
          </w:tcPr>
          <w:p w14:paraId="3F23274F" w14:textId="77777777" w:rsidR="007A6F92" w:rsidRPr="007A6F92" w:rsidRDefault="007A6F92" w:rsidP="007A6F92">
            <w:pPr>
              <w:jc w:val="left"/>
              <w:rPr>
                <w:szCs w:val="17"/>
              </w:rPr>
            </w:pPr>
            <w:r w:rsidRPr="007A6F92">
              <w:rPr>
                <w:szCs w:val="17"/>
              </w:rPr>
              <w:t>Alter 20mm unmetered water connection (up to 0.5m)</w:t>
            </w:r>
          </w:p>
          <w:p w14:paraId="42A7D578" w14:textId="77777777" w:rsidR="007A6F92" w:rsidRPr="007A6F92" w:rsidRDefault="007A6F92" w:rsidP="007A6F92">
            <w:pPr>
              <w:jc w:val="left"/>
              <w:rPr>
                <w:szCs w:val="17"/>
              </w:rPr>
            </w:pPr>
            <w:r w:rsidRPr="007A6F92">
              <w:rPr>
                <w:szCs w:val="17"/>
              </w:rPr>
              <w:t>Alter 20mm unmetered water connection (more than 0.5m and up to 2m)</w:t>
            </w:r>
          </w:p>
          <w:p w14:paraId="3BB53948" w14:textId="77777777" w:rsidR="007A6F92" w:rsidRPr="007A6F92" w:rsidRDefault="007A6F92" w:rsidP="007A6F92">
            <w:pPr>
              <w:jc w:val="left"/>
              <w:rPr>
                <w:szCs w:val="17"/>
              </w:rPr>
            </w:pPr>
            <w:r w:rsidRPr="007A6F92">
              <w:rPr>
                <w:szCs w:val="17"/>
              </w:rPr>
              <w:t>Alter 20mm unmetered water connection (more than 2m and up to 4m)</w:t>
            </w:r>
          </w:p>
          <w:p w14:paraId="32634D15" w14:textId="77777777" w:rsidR="007A6F92" w:rsidRPr="007A6F92" w:rsidRDefault="007A6F92" w:rsidP="007A6F92">
            <w:pPr>
              <w:jc w:val="left"/>
              <w:rPr>
                <w:szCs w:val="17"/>
              </w:rPr>
            </w:pPr>
            <w:r w:rsidRPr="007A6F92">
              <w:rPr>
                <w:szCs w:val="17"/>
              </w:rPr>
              <w:t>Alter 25mm unmetered water connection (up to 0.5m)</w:t>
            </w:r>
          </w:p>
          <w:p w14:paraId="2690F4E0" w14:textId="77777777" w:rsidR="007A6F92" w:rsidRPr="007A6F92" w:rsidRDefault="007A6F92" w:rsidP="007A6F92">
            <w:pPr>
              <w:jc w:val="left"/>
              <w:rPr>
                <w:szCs w:val="17"/>
              </w:rPr>
            </w:pPr>
            <w:r w:rsidRPr="007A6F92">
              <w:rPr>
                <w:szCs w:val="17"/>
              </w:rPr>
              <w:t>Alter 25mm unmetered water connection (more than 0.5m and up to 2m)</w:t>
            </w:r>
          </w:p>
          <w:p w14:paraId="220EEB7A" w14:textId="77777777" w:rsidR="007A6F92" w:rsidRPr="007A6F92" w:rsidRDefault="007A6F92" w:rsidP="007A6F92">
            <w:pPr>
              <w:jc w:val="left"/>
              <w:rPr>
                <w:szCs w:val="17"/>
              </w:rPr>
            </w:pPr>
            <w:r w:rsidRPr="007A6F92">
              <w:rPr>
                <w:szCs w:val="17"/>
              </w:rPr>
              <w:t>Alter 25mm unmetered water connection (more than 2m and up to 4m)</w:t>
            </w:r>
          </w:p>
        </w:tc>
        <w:tc>
          <w:tcPr>
            <w:tcW w:w="2262" w:type="dxa"/>
          </w:tcPr>
          <w:p w14:paraId="316C6058" w14:textId="77777777" w:rsidR="007A6F92" w:rsidRPr="007A6F92" w:rsidRDefault="007A6F92" w:rsidP="007A6F92">
            <w:pPr>
              <w:jc w:val="right"/>
              <w:rPr>
                <w:szCs w:val="17"/>
              </w:rPr>
            </w:pPr>
            <w:r w:rsidRPr="007A6F92">
              <w:rPr>
                <w:szCs w:val="17"/>
              </w:rPr>
              <w:t>$1.218.00</w:t>
            </w:r>
          </w:p>
          <w:p w14:paraId="25B8CC37" w14:textId="77777777" w:rsidR="007A6F92" w:rsidRPr="007A6F92" w:rsidRDefault="007A6F92" w:rsidP="007A6F92">
            <w:pPr>
              <w:jc w:val="right"/>
              <w:rPr>
                <w:szCs w:val="17"/>
              </w:rPr>
            </w:pPr>
            <w:r w:rsidRPr="007A6F92">
              <w:rPr>
                <w:szCs w:val="17"/>
              </w:rPr>
              <w:t>$1,264.00</w:t>
            </w:r>
          </w:p>
          <w:p w14:paraId="3D7F0EF5" w14:textId="77777777" w:rsidR="007A6F92" w:rsidRPr="007A6F92" w:rsidRDefault="007A6F92" w:rsidP="007A6F92">
            <w:pPr>
              <w:jc w:val="right"/>
              <w:rPr>
                <w:szCs w:val="17"/>
              </w:rPr>
            </w:pPr>
            <w:r w:rsidRPr="007A6F92">
              <w:rPr>
                <w:szCs w:val="17"/>
              </w:rPr>
              <w:t>$1,546.00</w:t>
            </w:r>
          </w:p>
          <w:p w14:paraId="4E6D9097" w14:textId="77777777" w:rsidR="007A6F92" w:rsidRPr="007A6F92" w:rsidRDefault="007A6F92" w:rsidP="007A6F92">
            <w:pPr>
              <w:jc w:val="right"/>
              <w:rPr>
                <w:szCs w:val="17"/>
              </w:rPr>
            </w:pPr>
            <w:r w:rsidRPr="007A6F92">
              <w:rPr>
                <w:szCs w:val="17"/>
              </w:rPr>
              <w:t>$1,423.00</w:t>
            </w:r>
          </w:p>
          <w:p w14:paraId="5C50C48D" w14:textId="77777777" w:rsidR="007A6F92" w:rsidRPr="007A6F92" w:rsidRDefault="007A6F92" w:rsidP="007A6F92">
            <w:pPr>
              <w:jc w:val="right"/>
              <w:rPr>
                <w:szCs w:val="17"/>
              </w:rPr>
            </w:pPr>
            <w:r w:rsidRPr="007A6F92">
              <w:rPr>
                <w:szCs w:val="17"/>
              </w:rPr>
              <w:t>$1,472.00</w:t>
            </w:r>
          </w:p>
          <w:p w14:paraId="21912AF1" w14:textId="77777777" w:rsidR="007A6F92" w:rsidRPr="007A6F92" w:rsidRDefault="007A6F92" w:rsidP="007A6F92">
            <w:pPr>
              <w:jc w:val="right"/>
              <w:rPr>
                <w:szCs w:val="17"/>
              </w:rPr>
            </w:pPr>
            <w:r w:rsidRPr="007A6F92">
              <w:rPr>
                <w:szCs w:val="17"/>
              </w:rPr>
              <w:t>$1,758.00</w:t>
            </w:r>
          </w:p>
        </w:tc>
      </w:tr>
      <w:tr w:rsidR="007A6F92" w:rsidRPr="007A6F92" w14:paraId="6F3CE577" w14:textId="77777777" w:rsidTr="007619DE">
        <w:tc>
          <w:tcPr>
            <w:tcW w:w="7088" w:type="dxa"/>
          </w:tcPr>
          <w:p w14:paraId="1C609074" w14:textId="77777777" w:rsidR="007A6F92" w:rsidRPr="007A6F92" w:rsidRDefault="007A6F92" w:rsidP="007A6F92">
            <w:pPr>
              <w:spacing w:after="40"/>
              <w:jc w:val="left"/>
              <w:rPr>
                <w:b/>
                <w:bCs/>
                <w:szCs w:val="17"/>
              </w:rPr>
            </w:pPr>
            <w:r w:rsidRPr="007A6F92">
              <w:rPr>
                <w:b/>
                <w:bCs/>
                <w:szCs w:val="17"/>
              </w:rPr>
              <w:t>Provide and install metal underground box to cover meter</w:t>
            </w:r>
          </w:p>
        </w:tc>
        <w:tc>
          <w:tcPr>
            <w:tcW w:w="2262" w:type="dxa"/>
          </w:tcPr>
          <w:p w14:paraId="3F926BC3" w14:textId="77777777" w:rsidR="007A6F92" w:rsidRPr="007A6F92" w:rsidRDefault="007A6F92" w:rsidP="007A6F92">
            <w:pPr>
              <w:spacing w:after="40"/>
              <w:jc w:val="right"/>
              <w:rPr>
                <w:b/>
                <w:bCs/>
                <w:szCs w:val="17"/>
              </w:rPr>
            </w:pPr>
          </w:p>
        </w:tc>
      </w:tr>
      <w:tr w:rsidR="007A6F92" w:rsidRPr="007A6F92" w14:paraId="6003B2D1" w14:textId="77777777" w:rsidTr="007619DE">
        <w:tc>
          <w:tcPr>
            <w:tcW w:w="7088" w:type="dxa"/>
          </w:tcPr>
          <w:p w14:paraId="0E3BE6F7" w14:textId="77777777" w:rsidR="007A6F92" w:rsidRPr="007A6F92" w:rsidRDefault="007A6F92" w:rsidP="007A6F92">
            <w:pPr>
              <w:jc w:val="left"/>
              <w:rPr>
                <w:szCs w:val="17"/>
              </w:rPr>
            </w:pPr>
            <w:r w:rsidRPr="007A6F92">
              <w:rPr>
                <w:szCs w:val="17"/>
              </w:rPr>
              <w:t>Underground box for 20mm meter</w:t>
            </w:r>
          </w:p>
        </w:tc>
        <w:tc>
          <w:tcPr>
            <w:tcW w:w="2262" w:type="dxa"/>
            <w:vAlign w:val="center"/>
          </w:tcPr>
          <w:p w14:paraId="2B185864" w14:textId="77777777" w:rsidR="007A6F92" w:rsidRPr="007A6F92" w:rsidRDefault="007A6F92" w:rsidP="007A6F92">
            <w:pPr>
              <w:jc w:val="right"/>
              <w:rPr>
                <w:szCs w:val="17"/>
              </w:rPr>
            </w:pPr>
            <w:r w:rsidRPr="007A6F92">
              <w:rPr>
                <w:szCs w:val="17"/>
              </w:rPr>
              <w:t>$1,023.00</w:t>
            </w:r>
          </w:p>
        </w:tc>
      </w:tr>
      <w:tr w:rsidR="007A6F92" w:rsidRPr="007A6F92" w14:paraId="6CF4806E" w14:textId="77777777" w:rsidTr="007619DE">
        <w:tc>
          <w:tcPr>
            <w:tcW w:w="7088" w:type="dxa"/>
          </w:tcPr>
          <w:p w14:paraId="08EFE880" w14:textId="77777777" w:rsidR="007A6F92" w:rsidRPr="007A6F92" w:rsidRDefault="007A6F92" w:rsidP="007A6F92">
            <w:pPr>
              <w:jc w:val="left"/>
              <w:rPr>
                <w:szCs w:val="17"/>
              </w:rPr>
            </w:pPr>
            <w:r w:rsidRPr="007A6F92">
              <w:rPr>
                <w:szCs w:val="17"/>
              </w:rPr>
              <w:t>Underground box for 25-50mm meter</w:t>
            </w:r>
          </w:p>
        </w:tc>
        <w:tc>
          <w:tcPr>
            <w:tcW w:w="2262" w:type="dxa"/>
            <w:vAlign w:val="center"/>
          </w:tcPr>
          <w:p w14:paraId="76B7318A" w14:textId="77777777" w:rsidR="007A6F92" w:rsidRPr="007A6F92" w:rsidRDefault="007A6F92" w:rsidP="007A6F92">
            <w:pPr>
              <w:jc w:val="right"/>
              <w:rPr>
                <w:szCs w:val="17"/>
              </w:rPr>
            </w:pPr>
            <w:r w:rsidRPr="007A6F92">
              <w:rPr>
                <w:szCs w:val="17"/>
              </w:rPr>
              <w:t>$2,771.00</w:t>
            </w:r>
          </w:p>
        </w:tc>
      </w:tr>
      <w:tr w:rsidR="007A6F92" w:rsidRPr="007A6F92" w14:paraId="75BF6BE7" w14:textId="77777777" w:rsidTr="007619DE">
        <w:tc>
          <w:tcPr>
            <w:tcW w:w="7088" w:type="dxa"/>
          </w:tcPr>
          <w:p w14:paraId="7AEFDB31" w14:textId="77777777" w:rsidR="007A6F92" w:rsidRPr="007A6F92" w:rsidRDefault="007A6F92" w:rsidP="007A6F92">
            <w:pPr>
              <w:spacing w:after="40"/>
              <w:jc w:val="left"/>
              <w:rPr>
                <w:b/>
                <w:bCs/>
                <w:szCs w:val="17"/>
              </w:rPr>
            </w:pPr>
            <w:r w:rsidRPr="007A6F92">
              <w:rPr>
                <w:b/>
                <w:bCs/>
                <w:szCs w:val="17"/>
              </w:rPr>
              <w:t>Meter testing</w:t>
            </w:r>
          </w:p>
        </w:tc>
        <w:tc>
          <w:tcPr>
            <w:tcW w:w="2262" w:type="dxa"/>
          </w:tcPr>
          <w:p w14:paraId="5EB8E1E8" w14:textId="77777777" w:rsidR="007A6F92" w:rsidRPr="007A6F92" w:rsidRDefault="007A6F92" w:rsidP="007A6F92">
            <w:pPr>
              <w:spacing w:after="40"/>
              <w:jc w:val="right"/>
              <w:rPr>
                <w:b/>
                <w:bCs/>
                <w:szCs w:val="17"/>
              </w:rPr>
            </w:pPr>
          </w:p>
        </w:tc>
      </w:tr>
      <w:tr w:rsidR="007A6F92" w:rsidRPr="007A6F92" w14:paraId="1373285F" w14:textId="77777777" w:rsidTr="007619DE">
        <w:tc>
          <w:tcPr>
            <w:tcW w:w="7088" w:type="dxa"/>
          </w:tcPr>
          <w:p w14:paraId="4B9B68F7" w14:textId="77777777" w:rsidR="007A6F92" w:rsidRPr="007A6F92" w:rsidRDefault="007A6F92" w:rsidP="007A6F92">
            <w:pPr>
              <w:jc w:val="left"/>
              <w:rPr>
                <w:szCs w:val="17"/>
              </w:rPr>
            </w:pPr>
            <w:r w:rsidRPr="007A6F92">
              <w:rPr>
                <w:szCs w:val="17"/>
              </w:rPr>
              <w:t>Meter test fee—20mm-25mm on site meter flow test</w:t>
            </w:r>
          </w:p>
        </w:tc>
        <w:tc>
          <w:tcPr>
            <w:tcW w:w="2262" w:type="dxa"/>
            <w:vAlign w:val="center"/>
          </w:tcPr>
          <w:p w14:paraId="2416A2E0" w14:textId="77777777" w:rsidR="007A6F92" w:rsidRPr="007A6F92" w:rsidRDefault="007A6F92" w:rsidP="007A6F92">
            <w:pPr>
              <w:jc w:val="right"/>
              <w:rPr>
                <w:szCs w:val="17"/>
              </w:rPr>
            </w:pPr>
            <w:r w:rsidRPr="007A6F92">
              <w:rPr>
                <w:szCs w:val="17"/>
              </w:rPr>
              <w:t>$208.00</w:t>
            </w:r>
          </w:p>
        </w:tc>
      </w:tr>
      <w:tr w:rsidR="007A6F92" w:rsidRPr="007A6F92" w14:paraId="7010EF9B" w14:textId="77777777" w:rsidTr="007619DE">
        <w:tc>
          <w:tcPr>
            <w:tcW w:w="7088" w:type="dxa"/>
          </w:tcPr>
          <w:p w14:paraId="43E07271" w14:textId="77777777" w:rsidR="007A6F92" w:rsidRPr="007A6F92" w:rsidRDefault="007A6F92" w:rsidP="007A6F92">
            <w:pPr>
              <w:jc w:val="left"/>
              <w:rPr>
                <w:szCs w:val="17"/>
              </w:rPr>
            </w:pPr>
            <w:r w:rsidRPr="007A6F92">
              <w:rPr>
                <w:szCs w:val="17"/>
              </w:rPr>
              <w:t>Meter test fee—20mm-25mm meters</w:t>
            </w:r>
          </w:p>
        </w:tc>
        <w:tc>
          <w:tcPr>
            <w:tcW w:w="2262" w:type="dxa"/>
            <w:vAlign w:val="center"/>
          </w:tcPr>
          <w:p w14:paraId="14934028" w14:textId="77777777" w:rsidR="007A6F92" w:rsidRPr="007A6F92" w:rsidRDefault="007A6F92" w:rsidP="007A6F92">
            <w:pPr>
              <w:jc w:val="right"/>
              <w:rPr>
                <w:szCs w:val="17"/>
              </w:rPr>
            </w:pPr>
            <w:r w:rsidRPr="007A6F92">
              <w:rPr>
                <w:szCs w:val="17"/>
              </w:rPr>
              <w:t>$861.00</w:t>
            </w:r>
          </w:p>
        </w:tc>
      </w:tr>
      <w:tr w:rsidR="007A6F92" w:rsidRPr="007A6F92" w14:paraId="69B53EE4" w14:textId="77777777" w:rsidTr="007619DE">
        <w:tc>
          <w:tcPr>
            <w:tcW w:w="7088" w:type="dxa"/>
          </w:tcPr>
          <w:p w14:paraId="54C50C89" w14:textId="77777777" w:rsidR="007A6F92" w:rsidRPr="007A6F92" w:rsidRDefault="007A6F92" w:rsidP="007A6F92">
            <w:pPr>
              <w:jc w:val="left"/>
              <w:rPr>
                <w:szCs w:val="17"/>
              </w:rPr>
            </w:pPr>
            <w:r w:rsidRPr="007A6F92">
              <w:rPr>
                <w:szCs w:val="17"/>
              </w:rPr>
              <w:t>Meter test fee—32mm-40mm meters</w:t>
            </w:r>
          </w:p>
        </w:tc>
        <w:tc>
          <w:tcPr>
            <w:tcW w:w="2262" w:type="dxa"/>
            <w:vAlign w:val="center"/>
          </w:tcPr>
          <w:p w14:paraId="267ECE18" w14:textId="77777777" w:rsidR="007A6F92" w:rsidRPr="007A6F92" w:rsidRDefault="007A6F92" w:rsidP="007A6F92">
            <w:pPr>
              <w:jc w:val="right"/>
              <w:rPr>
                <w:szCs w:val="17"/>
              </w:rPr>
            </w:pPr>
            <w:r w:rsidRPr="007A6F92">
              <w:rPr>
                <w:szCs w:val="17"/>
              </w:rPr>
              <w:t>$1,469.00</w:t>
            </w:r>
          </w:p>
        </w:tc>
      </w:tr>
      <w:tr w:rsidR="007A6F92" w:rsidRPr="007A6F92" w14:paraId="5FCFF43C" w14:textId="77777777" w:rsidTr="007619DE">
        <w:tc>
          <w:tcPr>
            <w:tcW w:w="7088" w:type="dxa"/>
          </w:tcPr>
          <w:p w14:paraId="693A984D" w14:textId="77777777" w:rsidR="007A6F92" w:rsidRPr="007A6F92" w:rsidRDefault="007A6F92" w:rsidP="007A6F92">
            <w:pPr>
              <w:jc w:val="left"/>
              <w:rPr>
                <w:szCs w:val="17"/>
              </w:rPr>
            </w:pPr>
            <w:r w:rsidRPr="007A6F92">
              <w:rPr>
                <w:szCs w:val="17"/>
              </w:rPr>
              <w:t>Meter test fee—50mm meters</w:t>
            </w:r>
          </w:p>
        </w:tc>
        <w:tc>
          <w:tcPr>
            <w:tcW w:w="2262" w:type="dxa"/>
            <w:vAlign w:val="center"/>
          </w:tcPr>
          <w:p w14:paraId="07F1BC42" w14:textId="77777777" w:rsidR="007A6F92" w:rsidRPr="007A6F92" w:rsidRDefault="007A6F92" w:rsidP="007A6F92">
            <w:pPr>
              <w:jc w:val="right"/>
              <w:rPr>
                <w:szCs w:val="17"/>
              </w:rPr>
            </w:pPr>
            <w:r w:rsidRPr="007A6F92">
              <w:rPr>
                <w:szCs w:val="17"/>
              </w:rPr>
              <w:t>$3,137.00</w:t>
            </w:r>
          </w:p>
        </w:tc>
      </w:tr>
      <w:tr w:rsidR="007A6F92" w:rsidRPr="007A6F92" w14:paraId="6A517A48" w14:textId="77777777" w:rsidTr="007619DE">
        <w:tc>
          <w:tcPr>
            <w:tcW w:w="7088" w:type="dxa"/>
          </w:tcPr>
          <w:p w14:paraId="47D98DD8" w14:textId="77777777" w:rsidR="007A6F92" w:rsidRPr="007A6F92" w:rsidRDefault="007A6F92" w:rsidP="007A6F92">
            <w:pPr>
              <w:jc w:val="left"/>
              <w:rPr>
                <w:szCs w:val="17"/>
              </w:rPr>
            </w:pPr>
            <w:r w:rsidRPr="007A6F92">
              <w:rPr>
                <w:szCs w:val="17"/>
              </w:rPr>
              <w:t>Meter test fee—80mm meters</w:t>
            </w:r>
          </w:p>
        </w:tc>
        <w:tc>
          <w:tcPr>
            <w:tcW w:w="2262" w:type="dxa"/>
            <w:vAlign w:val="center"/>
          </w:tcPr>
          <w:p w14:paraId="00236E77" w14:textId="77777777" w:rsidR="007A6F92" w:rsidRPr="007A6F92" w:rsidRDefault="007A6F92" w:rsidP="007A6F92">
            <w:pPr>
              <w:jc w:val="right"/>
              <w:rPr>
                <w:szCs w:val="17"/>
              </w:rPr>
            </w:pPr>
            <w:r w:rsidRPr="007A6F92">
              <w:rPr>
                <w:szCs w:val="17"/>
              </w:rPr>
              <w:t>$4,849.00</w:t>
            </w:r>
          </w:p>
        </w:tc>
      </w:tr>
      <w:tr w:rsidR="007A6F92" w:rsidRPr="007A6F92" w14:paraId="3F828858" w14:textId="77777777" w:rsidTr="007619DE">
        <w:tc>
          <w:tcPr>
            <w:tcW w:w="7088" w:type="dxa"/>
          </w:tcPr>
          <w:p w14:paraId="52CD1F0E" w14:textId="77777777" w:rsidR="007A6F92" w:rsidRPr="007A6F92" w:rsidRDefault="007A6F92" w:rsidP="007A6F92">
            <w:pPr>
              <w:jc w:val="left"/>
              <w:rPr>
                <w:szCs w:val="17"/>
              </w:rPr>
            </w:pPr>
            <w:r w:rsidRPr="007A6F92">
              <w:rPr>
                <w:szCs w:val="17"/>
              </w:rPr>
              <w:t>Meter test fee—100mm meters</w:t>
            </w:r>
          </w:p>
        </w:tc>
        <w:tc>
          <w:tcPr>
            <w:tcW w:w="2262" w:type="dxa"/>
            <w:vAlign w:val="center"/>
          </w:tcPr>
          <w:p w14:paraId="222D50D4" w14:textId="77777777" w:rsidR="007A6F92" w:rsidRPr="007A6F92" w:rsidRDefault="007A6F92" w:rsidP="007A6F92">
            <w:pPr>
              <w:jc w:val="right"/>
              <w:rPr>
                <w:szCs w:val="17"/>
              </w:rPr>
            </w:pPr>
            <w:r w:rsidRPr="007A6F92">
              <w:rPr>
                <w:szCs w:val="17"/>
              </w:rPr>
              <w:t>$5,089.00</w:t>
            </w:r>
          </w:p>
        </w:tc>
      </w:tr>
      <w:tr w:rsidR="007A6F92" w:rsidRPr="007A6F92" w14:paraId="6F9DB5A7" w14:textId="77777777" w:rsidTr="007619DE">
        <w:tc>
          <w:tcPr>
            <w:tcW w:w="7088" w:type="dxa"/>
          </w:tcPr>
          <w:p w14:paraId="0DB55BB5" w14:textId="77777777" w:rsidR="007A6F92" w:rsidRPr="007A6F92" w:rsidRDefault="007A6F92" w:rsidP="007A6F92">
            <w:pPr>
              <w:jc w:val="left"/>
              <w:rPr>
                <w:szCs w:val="17"/>
              </w:rPr>
            </w:pPr>
            <w:r w:rsidRPr="007A6F92">
              <w:rPr>
                <w:szCs w:val="17"/>
              </w:rPr>
              <w:t>Meter test fee—150mm meters</w:t>
            </w:r>
          </w:p>
        </w:tc>
        <w:tc>
          <w:tcPr>
            <w:tcW w:w="2262" w:type="dxa"/>
            <w:vAlign w:val="center"/>
          </w:tcPr>
          <w:p w14:paraId="018BEA07" w14:textId="77777777" w:rsidR="007A6F92" w:rsidRPr="007A6F92" w:rsidRDefault="007A6F92" w:rsidP="007A6F92">
            <w:pPr>
              <w:jc w:val="right"/>
              <w:rPr>
                <w:szCs w:val="17"/>
              </w:rPr>
            </w:pPr>
            <w:r w:rsidRPr="007A6F92">
              <w:rPr>
                <w:szCs w:val="17"/>
              </w:rPr>
              <w:t>$9,461.00</w:t>
            </w:r>
          </w:p>
        </w:tc>
      </w:tr>
      <w:tr w:rsidR="007A6F92" w:rsidRPr="007A6F92" w14:paraId="4B82C832" w14:textId="77777777" w:rsidTr="007619DE">
        <w:tc>
          <w:tcPr>
            <w:tcW w:w="7088" w:type="dxa"/>
          </w:tcPr>
          <w:p w14:paraId="104EC0D5" w14:textId="77777777" w:rsidR="007A6F92" w:rsidRPr="007A6F92" w:rsidRDefault="007A6F92" w:rsidP="007A6F92">
            <w:pPr>
              <w:spacing w:after="40"/>
              <w:jc w:val="left"/>
              <w:rPr>
                <w:b/>
                <w:bCs/>
                <w:szCs w:val="17"/>
              </w:rPr>
            </w:pPr>
            <w:r w:rsidRPr="007A6F92">
              <w:rPr>
                <w:b/>
                <w:bCs/>
                <w:szCs w:val="17"/>
              </w:rPr>
              <w:t>Meter repair/replacement fees</w:t>
            </w:r>
          </w:p>
        </w:tc>
        <w:tc>
          <w:tcPr>
            <w:tcW w:w="2262" w:type="dxa"/>
          </w:tcPr>
          <w:p w14:paraId="38485F74" w14:textId="77777777" w:rsidR="007A6F92" w:rsidRPr="007A6F92" w:rsidRDefault="007A6F92" w:rsidP="007A6F92">
            <w:pPr>
              <w:spacing w:after="40"/>
              <w:jc w:val="right"/>
              <w:rPr>
                <w:b/>
                <w:bCs/>
                <w:szCs w:val="17"/>
              </w:rPr>
            </w:pPr>
          </w:p>
        </w:tc>
      </w:tr>
      <w:tr w:rsidR="007A6F92" w:rsidRPr="007A6F92" w14:paraId="377A9772" w14:textId="77777777" w:rsidTr="007619DE">
        <w:tc>
          <w:tcPr>
            <w:tcW w:w="7088" w:type="dxa"/>
          </w:tcPr>
          <w:p w14:paraId="734704F2" w14:textId="77777777" w:rsidR="007A6F92" w:rsidRPr="007A6F92" w:rsidRDefault="007A6F92" w:rsidP="007A6F92">
            <w:pPr>
              <w:jc w:val="left"/>
              <w:rPr>
                <w:szCs w:val="17"/>
              </w:rPr>
            </w:pPr>
            <w:r w:rsidRPr="007A6F92">
              <w:rPr>
                <w:szCs w:val="17"/>
              </w:rPr>
              <w:t>Meter repair/replacement—15mm, 20mm and 25mm</w:t>
            </w:r>
          </w:p>
        </w:tc>
        <w:tc>
          <w:tcPr>
            <w:tcW w:w="2262" w:type="dxa"/>
            <w:vAlign w:val="center"/>
          </w:tcPr>
          <w:p w14:paraId="0695AF81" w14:textId="77777777" w:rsidR="007A6F92" w:rsidRPr="007A6F92" w:rsidRDefault="007A6F92" w:rsidP="007A6F92">
            <w:pPr>
              <w:jc w:val="right"/>
              <w:rPr>
                <w:szCs w:val="17"/>
              </w:rPr>
            </w:pPr>
            <w:r w:rsidRPr="007A6F92">
              <w:rPr>
                <w:szCs w:val="17"/>
              </w:rPr>
              <w:t>$280.00</w:t>
            </w:r>
          </w:p>
        </w:tc>
      </w:tr>
      <w:tr w:rsidR="007A6F92" w:rsidRPr="007A6F92" w14:paraId="2622F1D5" w14:textId="77777777" w:rsidTr="007619DE">
        <w:tc>
          <w:tcPr>
            <w:tcW w:w="7088" w:type="dxa"/>
          </w:tcPr>
          <w:p w14:paraId="7510B100" w14:textId="77777777" w:rsidR="007A6F92" w:rsidRPr="007A6F92" w:rsidRDefault="007A6F92" w:rsidP="007A6F92">
            <w:pPr>
              <w:jc w:val="left"/>
              <w:rPr>
                <w:szCs w:val="17"/>
              </w:rPr>
            </w:pPr>
            <w:r w:rsidRPr="007A6F92">
              <w:rPr>
                <w:szCs w:val="17"/>
              </w:rPr>
              <w:t>Meter repair/replacement—32mm and 40mm</w:t>
            </w:r>
          </w:p>
        </w:tc>
        <w:tc>
          <w:tcPr>
            <w:tcW w:w="2262" w:type="dxa"/>
            <w:vAlign w:val="center"/>
          </w:tcPr>
          <w:p w14:paraId="1C633CDF" w14:textId="77777777" w:rsidR="007A6F92" w:rsidRPr="007A6F92" w:rsidRDefault="007A6F92" w:rsidP="007A6F92">
            <w:pPr>
              <w:jc w:val="right"/>
              <w:rPr>
                <w:szCs w:val="17"/>
              </w:rPr>
            </w:pPr>
            <w:r w:rsidRPr="007A6F92">
              <w:rPr>
                <w:szCs w:val="17"/>
              </w:rPr>
              <w:t>$486.00</w:t>
            </w:r>
          </w:p>
        </w:tc>
      </w:tr>
      <w:tr w:rsidR="007A6F92" w:rsidRPr="007A6F92" w14:paraId="404B2BEA" w14:textId="77777777" w:rsidTr="007619DE">
        <w:tc>
          <w:tcPr>
            <w:tcW w:w="7088" w:type="dxa"/>
          </w:tcPr>
          <w:p w14:paraId="25A44269" w14:textId="77777777" w:rsidR="007A6F92" w:rsidRPr="007A6F92" w:rsidRDefault="007A6F92" w:rsidP="007A6F92">
            <w:pPr>
              <w:jc w:val="left"/>
              <w:rPr>
                <w:szCs w:val="17"/>
              </w:rPr>
            </w:pPr>
            <w:r w:rsidRPr="007A6F92">
              <w:rPr>
                <w:szCs w:val="17"/>
              </w:rPr>
              <w:t>Meter repair/replacement—50mm</w:t>
            </w:r>
          </w:p>
        </w:tc>
        <w:tc>
          <w:tcPr>
            <w:tcW w:w="2262" w:type="dxa"/>
            <w:vAlign w:val="center"/>
          </w:tcPr>
          <w:p w14:paraId="29947B4E" w14:textId="77777777" w:rsidR="007A6F92" w:rsidRPr="007A6F92" w:rsidRDefault="007A6F92" w:rsidP="007A6F92">
            <w:pPr>
              <w:jc w:val="right"/>
              <w:rPr>
                <w:szCs w:val="17"/>
              </w:rPr>
            </w:pPr>
            <w:r w:rsidRPr="007A6F92">
              <w:rPr>
                <w:szCs w:val="17"/>
              </w:rPr>
              <w:t>$778.00</w:t>
            </w:r>
          </w:p>
        </w:tc>
      </w:tr>
      <w:tr w:rsidR="007A6F92" w:rsidRPr="007A6F92" w14:paraId="50A40D97" w14:textId="77777777" w:rsidTr="007619DE">
        <w:tc>
          <w:tcPr>
            <w:tcW w:w="7088" w:type="dxa"/>
          </w:tcPr>
          <w:p w14:paraId="1EE07BEA" w14:textId="77777777" w:rsidR="007A6F92" w:rsidRPr="007A6F92" w:rsidRDefault="007A6F92" w:rsidP="007A6F92">
            <w:pPr>
              <w:jc w:val="left"/>
              <w:rPr>
                <w:szCs w:val="17"/>
              </w:rPr>
            </w:pPr>
            <w:r w:rsidRPr="007A6F92">
              <w:rPr>
                <w:szCs w:val="17"/>
              </w:rPr>
              <w:t>Meter repair/replacement—larger than 50mm</w:t>
            </w:r>
          </w:p>
        </w:tc>
        <w:tc>
          <w:tcPr>
            <w:tcW w:w="2262" w:type="dxa"/>
          </w:tcPr>
          <w:p w14:paraId="24FE738F" w14:textId="77777777" w:rsidR="007A6F92" w:rsidRPr="007A6F92" w:rsidRDefault="007A6F92" w:rsidP="007A6F92">
            <w:pPr>
              <w:jc w:val="right"/>
              <w:rPr>
                <w:szCs w:val="17"/>
              </w:rPr>
            </w:pPr>
            <w:r w:rsidRPr="007A6F92">
              <w:rPr>
                <w:szCs w:val="17"/>
              </w:rPr>
              <w:t>Estimated cost to deliver service</w:t>
            </w:r>
          </w:p>
        </w:tc>
      </w:tr>
      <w:tr w:rsidR="007A6F92" w:rsidRPr="007A6F92" w14:paraId="08A8524E" w14:textId="77777777" w:rsidTr="007619DE">
        <w:tc>
          <w:tcPr>
            <w:tcW w:w="7088" w:type="dxa"/>
          </w:tcPr>
          <w:p w14:paraId="40AA2F20" w14:textId="77777777" w:rsidR="007A6F92" w:rsidRPr="007A6F92" w:rsidRDefault="007A6F92" w:rsidP="007A6F92">
            <w:pPr>
              <w:spacing w:after="40"/>
              <w:jc w:val="left"/>
              <w:rPr>
                <w:b/>
                <w:bCs/>
                <w:szCs w:val="17"/>
              </w:rPr>
            </w:pPr>
            <w:r w:rsidRPr="007A6F92">
              <w:rPr>
                <w:b/>
                <w:bCs/>
                <w:szCs w:val="17"/>
              </w:rPr>
              <w:t>Administration fee</w:t>
            </w:r>
          </w:p>
        </w:tc>
        <w:tc>
          <w:tcPr>
            <w:tcW w:w="2262" w:type="dxa"/>
          </w:tcPr>
          <w:p w14:paraId="5BDEAD39" w14:textId="77777777" w:rsidR="007A6F92" w:rsidRPr="007A6F92" w:rsidRDefault="007A6F92" w:rsidP="007A6F92">
            <w:pPr>
              <w:spacing w:after="40"/>
              <w:jc w:val="right"/>
              <w:rPr>
                <w:b/>
                <w:bCs/>
                <w:szCs w:val="17"/>
              </w:rPr>
            </w:pPr>
          </w:p>
        </w:tc>
      </w:tr>
      <w:tr w:rsidR="007A6F92" w:rsidRPr="007A6F92" w14:paraId="4D829780" w14:textId="77777777" w:rsidTr="007619DE">
        <w:tc>
          <w:tcPr>
            <w:tcW w:w="7088" w:type="dxa"/>
          </w:tcPr>
          <w:p w14:paraId="3C6A31B5" w14:textId="77777777" w:rsidR="007A6F92" w:rsidRPr="007A6F92" w:rsidRDefault="007A6F92" w:rsidP="007A6F92">
            <w:pPr>
              <w:jc w:val="left"/>
              <w:rPr>
                <w:szCs w:val="17"/>
              </w:rPr>
            </w:pPr>
            <w:r w:rsidRPr="007A6F92">
              <w:rPr>
                <w:szCs w:val="17"/>
              </w:rPr>
              <w:t>Administration fee for link-up (water)</w:t>
            </w:r>
          </w:p>
        </w:tc>
        <w:tc>
          <w:tcPr>
            <w:tcW w:w="2262" w:type="dxa"/>
          </w:tcPr>
          <w:p w14:paraId="5101CF82" w14:textId="77777777" w:rsidR="007A6F92" w:rsidRPr="007A6F92" w:rsidRDefault="007A6F92" w:rsidP="007A6F92">
            <w:pPr>
              <w:jc w:val="right"/>
              <w:rPr>
                <w:szCs w:val="17"/>
              </w:rPr>
            </w:pPr>
            <w:r w:rsidRPr="007A6F92">
              <w:rPr>
                <w:szCs w:val="17"/>
              </w:rPr>
              <w:t>$330.30</w:t>
            </w:r>
          </w:p>
        </w:tc>
      </w:tr>
      <w:tr w:rsidR="007A6F92" w:rsidRPr="007A6F92" w14:paraId="6D72B5B3" w14:textId="77777777" w:rsidTr="007619DE">
        <w:tc>
          <w:tcPr>
            <w:tcW w:w="7088" w:type="dxa"/>
          </w:tcPr>
          <w:p w14:paraId="25FAEB35" w14:textId="77777777" w:rsidR="007A6F92" w:rsidRPr="007A6F92" w:rsidRDefault="007A6F92" w:rsidP="007A6F92">
            <w:pPr>
              <w:spacing w:after="40"/>
              <w:jc w:val="left"/>
              <w:rPr>
                <w:b/>
                <w:bCs/>
                <w:szCs w:val="17"/>
              </w:rPr>
            </w:pPr>
            <w:r w:rsidRPr="007A6F92">
              <w:rPr>
                <w:b/>
                <w:bCs/>
                <w:szCs w:val="17"/>
              </w:rPr>
              <w:t>SA Water construction: water supply</w:t>
            </w:r>
          </w:p>
        </w:tc>
        <w:tc>
          <w:tcPr>
            <w:tcW w:w="2262" w:type="dxa"/>
          </w:tcPr>
          <w:p w14:paraId="261E24B3" w14:textId="77777777" w:rsidR="007A6F92" w:rsidRPr="007A6F92" w:rsidRDefault="007A6F92" w:rsidP="007A6F92">
            <w:pPr>
              <w:spacing w:after="40"/>
              <w:jc w:val="right"/>
              <w:rPr>
                <w:b/>
                <w:bCs/>
                <w:szCs w:val="17"/>
              </w:rPr>
            </w:pPr>
          </w:p>
        </w:tc>
      </w:tr>
      <w:tr w:rsidR="007A6F92" w:rsidRPr="007A6F92" w14:paraId="13AAA199" w14:textId="77777777" w:rsidTr="007619DE">
        <w:tc>
          <w:tcPr>
            <w:tcW w:w="7088" w:type="dxa"/>
          </w:tcPr>
          <w:p w14:paraId="64B18997" w14:textId="77777777" w:rsidR="007A6F92" w:rsidRPr="007A6F92" w:rsidRDefault="007A6F92" w:rsidP="007A6F92">
            <w:pPr>
              <w:jc w:val="left"/>
              <w:rPr>
                <w:szCs w:val="17"/>
              </w:rPr>
            </w:pPr>
            <w:r w:rsidRPr="007A6F92">
              <w:rPr>
                <w:szCs w:val="17"/>
              </w:rPr>
              <w:t>Design and administration charge—non-standard connections</w:t>
            </w:r>
          </w:p>
        </w:tc>
        <w:tc>
          <w:tcPr>
            <w:tcW w:w="2262" w:type="dxa"/>
            <w:vAlign w:val="center"/>
          </w:tcPr>
          <w:p w14:paraId="09F83F8C" w14:textId="77777777" w:rsidR="007A6F92" w:rsidRPr="007A6F92" w:rsidRDefault="007A6F92" w:rsidP="007A6F92">
            <w:pPr>
              <w:jc w:val="right"/>
              <w:rPr>
                <w:szCs w:val="17"/>
              </w:rPr>
            </w:pPr>
            <w:r w:rsidRPr="007A6F92">
              <w:rPr>
                <w:szCs w:val="17"/>
              </w:rPr>
              <w:t>$394.65</w:t>
            </w:r>
          </w:p>
        </w:tc>
      </w:tr>
      <w:tr w:rsidR="007A6F92" w:rsidRPr="007A6F92" w14:paraId="179F3E48" w14:textId="77777777" w:rsidTr="007619DE">
        <w:tc>
          <w:tcPr>
            <w:tcW w:w="7088" w:type="dxa"/>
          </w:tcPr>
          <w:p w14:paraId="140625DA" w14:textId="77777777" w:rsidR="007A6F92" w:rsidRPr="007A6F92" w:rsidRDefault="007A6F92" w:rsidP="007A6F92">
            <w:pPr>
              <w:jc w:val="left"/>
              <w:rPr>
                <w:szCs w:val="17"/>
              </w:rPr>
            </w:pPr>
            <w:r w:rsidRPr="007A6F92">
              <w:rPr>
                <w:szCs w:val="17"/>
              </w:rPr>
              <w:t>Design and administration charge—extensions</w:t>
            </w:r>
          </w:p>
        </w:tc>
        <w:tc>
          <w:tcPr>
            <w:tcW w:w="2262" w:type="dxa"/>
            <w:vAlign w:val="center"/>
          </w:tcPr>
          <w:p w14:paraId="4AE6E9AC" w14:textId="77777777" w:rsidR="007A6F92" w:rsidRPr="007A6F92" w:rsidRDefault="007A6F92" w:rsidP="007A6F92">
            <w:pPr>
              <w:jc w:val="right"/>
              <w:rPr>
                <w:szCs w:val="17"/>
              </w:rPr>
            </w:pPr>
            <w:r w:rsidRPr="007A6F92">
              <w:rPr>
                <w:szCs w:val="17"/>
              </w:rPr>
              <w:t>$1,327.00</w:t>
            </w:r>
          </w:p>
        </w:tc>
      </w:tr>
      <w:tr w:rsidR="007A6F92" w:rsidRPr="007A6F92" w14:paraId="0BD5FB2A" w14:textId="77777777" w:rsidTr="007619DE">
        <w:tc>
          <w:tcPr>
            <w:tcW w:w="7088" w:type="dxa"/>
          </w:tcPr>
          <w:p w14:paraId="53251EFB" w14:textId="77777777" w:rsidR="007A6F92" w:rsidRPr="007A6F92" w:rsidRDefault="007A6F92" w:rsidP="007A6F92">
            <w:pPr>
              <w:spacing w:after="40"/>
              <w:jc w:val="left"/>
              <w:rPr>
                <w:b/>
                <w:bCs/>
                <w:szCs w:val="17"/>
              </w:rPr>
            </w:pPr>
            <w:r w:rsidRPr="007A6F92">
              <w:rPr>
                <w:b/>
                <w:bCs/>
                <w:szCs w:val="17"/>
              </w:rPr>
              <w:t>Third party access—water/recycled water</w:t>
            </w:r>
          </w:p>
        </w:tc>
        <w:tc>
          <w:tcPr>
            <w:tcW w:w="2262" w:type="dxa"/>
          </w:tcPr>
          <w:p w14:paraId="52226052" w14:textId="77777777" w:rsidR="007A6F92" w:rsidRPr="007A6F92" w:rsidRDefault="007A6F92" w:rsidP="007A6F92">
            <w:pPr>
              <w:spacing w:after="40"/>
              <w:jc w:val="right"/>
              <w:rPr>
                <w:b/>
                <w:bCs/>
                <w:szCs w:val="17"/>
              </w:rPr>
            </w:pPr>
          </w:p>
        </w:tc>
      </w:tr>
      <w:tr w:rsidR="007A6F92" w:rsidRPr="007A6F92" w14:paraId="5934AED5" w14:textId="77777777" w:rsidTr="007619DE">
        <w:tc>
          <w:tcPr>
            <w:tcW w:w="7088" w:type="dxa"/>
          </w:tcPr>
          <w:p w14:paraId="2B1137C7" w14:textId="77777777" w:rsidR="007A6F92" w:rsidRPr="007A6F92" w:rsidRDefault="007A6F92" w:rsidP="007A6F92">
            <w:pPr>
              <w:jc w:val="left"/>
              <w:rPr>
                <w:szCs w:val="17"/>
              </w:rPr>
            </w:pPr>
            <w:r w:rsidRPr="007A6F92">
              <w:rPr>
                <w:szCs w:val="17"/>
              </w:rPr>
              <w:t>Third party access—water/recycled water—request for further information</w:t>
            </w:r>
          </w:p>
        </w:tc>
        <w:tc>
          <w:tcPr>
            <w:tcW w:w="2262" w:type="dxa"/>
          </w:tcPr>
          <w:p w14:paraId="4E9585A3" w14:textId="77777777" w:rsidR="007A6F92" w:rsidRPr="007A6F92" w:rsidRDefault="007A6F92" w:rsidP="007A6F92">
            <w:pPr>
              <w:jc w:val="right"/>
              <w:rPr>
                <w:szCs w:val="17"/>
              </w:rPr>
            </w:pPr>
            <w:r w:rsidRPr="007A6F92">
              <w:rPr>
                <w:szCs w:val="17"/>
              </w:rPr>
              <w:t>$6,143.00</w:t>
            </w:r>
          </w:p>
        </w:tc>
      </w:tr>
      <w:tr w:rsidR="007A6F92" w:rsidRPr="007A6F92" w14:paraId="11286185" w14:textId="77777777" w:rsidTr="007619DE">
        <w:tc>
          <w:tcPr>
            <w:tcW w:w="7088" w:type="dxa"/>
          </w:tcPr>
          <w:p w14:paraId="5523FB71" w14:textId="77777777" w:rsidR="007A6F92" w:rsidRPr="007A6F92" w:rsidRDefault="007A6F92" w:rsidP="007A6F92">
            <w:pPr>
              <w:spacing w:after="40"/>
              <w:jc w:val="left"/>
              <w:rPr>
                <w:b/>
                <w:bCs/>
                <w:szCs w:val="17"/>
              </w:rPr>
            </w:pPr>
            <w:r w:rsidRPr="007A6F92">
              <w:rPr>
                <w:b/>
                <w:bCs/>
                <w:szCs w:val="17"/>
              </w:rPr>
              <w:t>Hydrants</w:t>
            </w:r>
          </w:p>
        </w:tc>
        <w:tc>
          <w:tcPr>
            <w:tcW w:w="2262" w:type="dxa"/>
          </w:tcPr>
          <w:p w14:paraId="607204A0" w14:textId="77777777" w:rsidR="007A6F92" w:rsidRPr="007A6F92" w:rsidRDefault="007A6F92" w:rsidP="007A6F92">
            <w:pPr>
              <w:spacing w:after="40"/>
              <w:jc w:val="right"/>
              <w:rPr>
                <w:b/>
                <w:bCs/>
                <w:szCs w:val="17"/>
              </w:rPr>
            </w:pPr>
          </w:p>
        </w:tc>
      </w:tr>
      <w:tr w:rsidR="007A6F92" w:rsidRPr="007A6F92" w14:paraId="6D6B7091" w14:textId="77777777" w:rsidTr="007619DE">
        <w:tc>
          <w:tcPr>
            <w:tcW w:w="7088" w:type="dxa"/>
          </w:tcPr>
          <w:p w14:paraId="5531D44D" w14:textId="77777777" w:rsidR="007A6F92" w:rsidRPr="007A6F92" w:rsidRDefault="007A6F92" w:rsidP="007A6F92">
            <w:pPr>
              <w:jc w:val="left"/>
              <w:rPr>
                <w:szCs w:val="17"/>
              </w:rPr>
            </w:pPr>
            <w:r w:rsidRPr="007A6F92">
              <w:rPr>
                <w:szCs w:val="17"/>
              </w:rPr>
              <w:t>Metered hydrant deposit—25mm</w:t>
            </w:r>
          </w:p>
        </w:tc>
        <w:tc>
          <w:tcPr>
            <w:tcW w:w="2262" w:type="dxa"/>
            <w:vAlign w:val="center"/>
          </w:tcPr>
          <w:p w14:paraId="73AA7585" w14:textId="77777777" w:rsidR="007A6F92" w:rsidRPr="007A6F92" w:rsidRDefault="007A6F92" w:rsidP="007A6F92">
            <w:pPr>
              <w:jc w:val="right"/>
              <w:rPr>
                <w:szCs w:val="17"/>
              </w:rPr>
            </w:pPr>
            <w:r w:rsidRPr="007A6F92">
              <w:rPr>
                <w:szCs w:val="17"/>
              </w:rPr>
              <w:t>$748.00</w:t>
            </w:r>
          </w:p>
        </w:tc>
      </w:tr>
      <w:tr w:rsidR="007A6F92" w:rsidRPr="007A6F92" w14:paraId="2B7AFDCD" w14:textId="77777777" w:rsidTr="007619DE">
        <w:tc>
          <w:tcPr>
            <w:tcW w:w="7088" w:type="dxa"/>
          </w:tcPr>
          <w:p w14:paraId="4DCA5141" w14:textId="77777777" w:rsidR="007A6F92" w:rsidRPr="007A6F92" w:rsidRDefault="007A6F92" w:rsidP="007A6F92">
            <w:pPr>
              <w:jc w:val="left"/>
              <w:rPr>
                <w:szCs w:val="17"/>
              </w:rPr>
            </w:pPr>
            <w:r w:rsidRPr="007A6F92">
              <w:rPr>
                <w:szCs w:val="17"/>
              </w:rPr>
              <w:t>Metered hydrant deposit—50mm</w:t>
            </w:r>
          </w:p>
        </w:tc>
        <w:tc>
          <w:tcPr>
            <w:tcW w:w="2262" w:type="dxa"/>
            <w:vAlign w:val="center"/>
          </w:tcPr>
          <w:p w14:paraId="659BF7B6" w14:textId="77777777" w:rsidR="007A6F92" w:rsidRPr="007A6F92" w:rsidRDefault="007A6F92" w:rsidP="007A6F92">
            <w:pPr>
              <w:jc w:val="right"/>
              <w:rPr>
                <w:szCs w:val="17"/>
              </w:rPr>
            </w:pPr>
            <w:r w:rsidRPr="007A6F92">
              <w:rPr>
                <w:szCs w:val="17"/>
              </w:rPr>
              <w:t>$1,556.00</w:t>
            </w:r>
          </w:p>
        </w:tc>
      </w:tr>
      <w:tr w:rsidR="007A6F92" w:rsidRPr="007A6F92" w14:paraId="1C2F98AD" w14:textId="77777777" w:rsidTr="007619DE">
        <w:tc>
          <w:tcPr>
            <w:tcW w:w="7088" w:type="dxa"/>
          </w:tcPr>
          <w:p w14:paraId="28675E8A" w14:textId="77777777" w:rsidR="007A6F92" w:rsidRPr="007A6F92" w:rsidRDefault="007A6F92" w:rsidP="007A6F92">
            <w:pPr>
              <w:jc w:val="left"/>
              <w:rPr>
                <w:szCs w:val="17"/>
              </w:rPr>
            </w:pPr>
            <w:r w:rsidRPr="007A6F92">
              <w:rPr>
                <w:szCs w:val="17"/>
              </w:rPr>
              <w:t>Metered hydrant application fee</w:t>
            </w:r>
          </w:p>
        </w:tc>
        <w:tc>
          <w:tcPr>
            <w:tcW w:w="2262" w:type="dxa"/>
            <w:vAlign w:val="center"/>
          </w:tcPr>
          <w:p w14:paraId="20A2AF66" w14:textId="77777777" w:rsidR="007A6F92" w:rsidRPr="007A6F92" w:rsidRDefault="007A6F92" w:rsidP="007A6F92">
            <w:pPr>
              <w:jc w:val="right"/>
              <w:rPr>
                <w:szCs w:val="17"/>
              </w:rPr>
            </w:pPr>
            <w:r w:rsidRPr="007A6F92">
              <w:rPr>
                <w:szCs w:val="17"/>
              </w:rPr>
              <w:t>$406.00</w:t>
            </w:r>
          </w:p>
        </w:tc>
      </w:tr>
      <w:tr w:rsidR="007A6F92" w:rsidRPr="007A6F92" w14:paraId="4AB381FE" w14:textId="77777777" w:rsidTr="007619DE">
        <w:tc>
          <w:tcPr>
            <w:tcW w:w="7088" w:type="dxa"/>
          </w:tcPr>
          <w:p w14:paraId="6900D64C" w14:textId="77777777" w:rsidR="007A6F92" w:rsidRPr="007A6F92" w:rsidRDefault="007A6F92" w:rsidP="007A6F92">
            <w:pPr>
              <w:jc w:val="left"/>
              <w:rPr>
                <w:szCs w:val="17"/>
              </w:rPr>
            </w:pPr>
            <w:r w:rsidRPr="007A6F92">
              <w:rPr>
                <w:szCs w:val="17"/>
              </w:rPr>
              <w:t>Hire of portable hydrant—for each period of 3 months or part</w:t>
            </w:r>
          </w:p>
        </w:tc>
        <w:tc>
          <w:tcPr>
            <w:tcW w:w="2262" w:type="dxa"/>
            <w:vAlign w:val="center"/>
          </w:tcPr>
          <w:p w14:paraId="602A1D50" w14:textId="77777777" w:rsidR="007A6F92" w:rsidRPr="007A6F92" w:rsidRDefault="007A6F92" w:rsidP="007A6F92">
            <w:pPr>
              <w:jc w:val="right"/>
              <w:rPr>
                <w:szCs w:val="17"/>
              </w:rPr>
            </w:pPr>
            <w:r w:rsidRPr="007A6F92">
              <w:rPr>
                <w:szCs w:val="17"/>
              </w:rPr>
              <w:t>$139.00</w:t>
            </w:r>
          </w:p>
        </w:tc>
      </w:tr>
      <w:tr w:rsidR="007A6F92" w:rsidRPr="007A6F92" w14:paraId="2AA21F5F" w14:textId="77777777" w:rsidTr="007619DE">
        <w:tc>
          <w:tcPr>
            <w:tcW w:w="7088" w:type="dxa"/>
            <w:shd w:val="clear" w:color="auto" w:fill="FFFFFF"/>
            <w:vAlign w:val="center"/>
          </w:tcPr>
          <w:p w14:paraId="638ED7BF" w14:textId="77777777" w:rsidR="007A6F92" w:rsidRPr="007A6F92" w:rsidRDefault="007A6F92" w:rsidP="007A6F92">
            <w:pPr>
              <w:jc w:val="left"/>
              <w:rPr>
                <w:szCs w:val="17"/>
              </w:rPr>
            </w:pPr>
            <w:r w:rsidRPr="007A6F92">
              <w:rPr>
                <w:szCs w:val="17"/>
              </w:rPr>
              <w:t>The Metered Hydrant Early Termination Fee</w:t>
            </w:r>
          </w:p>
        </w:tc>
        <w:tc>
          <w:tcPr>
            <w:tcW w:w="2262" w:type="dxa"/>
            <w:shd w:val="clear" w:color="auto" w:fill="FFFFFF"/>
            <w:vAlign w:val="center"/>
          </w:tcPr>
          <w:p w14:paraId="79F7987E" w14:textId="77777777" w:rsidR="007A6F92" w:rsidRPr="007A6F92" w:rsidRDefault="007A6F92" w:rsidP="007A6F92">
            <w:pPr>
              <w:jc w:val="right"/>
              <w:rPr>
                <w:szCs w:val="17"/>
              </w:rPr>
            </w:pPr>
            <w:r w:rsidRPr="007A6F92">
              <w:rPr>
                <w:szCs w:val="17"/>
              </w:rPr>
              <w:t>Estimated cost to deliver service</w:t>
            </w:r>
          </w:p>
        </w:tc>
      </w:tr>
      <w:tr w:rsidR="007A6F92" w:rsidRPr="007A6F92" w14:paraId="4C6E05F9" w14:textId="77777777" w:rsidTr="007619DE">
        <w:tc>
          <w:tcPr>
            <w:tcW w:w="7088" w:type="dxa"/>
            <w:shd w:val="clear" w:color="auto" w:fill="FFFFFF"/>
            <w:vAlign w:val="center"/>
          </w:tcPr>
          <w:p w14:paraId="289A5442" w14:textId="77777777" w:rsidR="007A6F92" w:rsidRPr="007A6F92" w:rsidRDefault="007A6F92" w:rsidP="007A6F92">
            <w:pPr>
              <w:jc w:val="left"/>
              <w:rPr>
                <w:szCs w:val="17"/>
              </w:rPr>
            </w:pPr>
            <w:r w:rsidRPr="007A6F92">
              <w:rPr>
                <w:szCs w:val="17"/>
              </w:rPr>
              <w:t>Short Term Hire of Hydrant</w:t>
            </w:r>
          </w:p>
        </w:tc>
        <w:tc>
          <w:tcPr>
            <w:tcW w:w="2262" w:type="dxa"/>
            <w:shd w:val="clear" w:color="auto" w:fill="FFFFFF"/>
            <w:vAlign w:val="center"/>
          </w:tcPr>
          <w:p w14:paraId="439F2C29" w14:textId="77777777" w:rsidR="007A6F92" w:rsidRPr="007A6F92" w:rsidRDefault="007A6F92" w:rsidP="007A6F92">
            <w:pPr>
              <w:jc w:val="right"/>
              <w:rPr>
                <w:szCs w:val="17"/>
              </w:rPr>
            </w:pPr>
            <w:r w:rsidRPr="007A6F92">
              <w:rPr>
                <w:szCs w:val="17"/>
              </w:rPr>
              <w:t>$1,070.00</w:t>
            </w:r>
          </w:p>
        </w:tc>
      </w:tr>
      <w:tr w:rsidR="007A6F92" w:rsidRPr="007A6F92" w14:paraId="27E0FFB0" w14:textId="77777777" w:rsidTr="007619DE">
        <w:tc>
          <w:tcPr>
            <w:tcW w:w="7088" w:type="dxa"/>
            <w:tcBorders>
              <w:bottom w:val="single" w:sz="4" w:space="0" w:color="auto"/>
            </w:tcBorders>
          </w:tcPr>
          <w:p w14:paraId="33E7FC92" w14:textId="77777777" w:rsidR="007A6F92" w:rsidRPr="007A6F92" w:rsidRDefault="007A6F92" w:rsidP="007A6F92">
            <w:pPr>
              <w:jc w:val="left"/>
              <w:rPr>
                <w:szCs w:val="17"/>
              </w:rPr>
            </w:pPr>
            <w:r w:rsidRPr="007A6F92">
              <w:rPr>
                <w:szCs w:val="17"/>
              </w:rPr>
              <w:t>Charge for additional administrative cost in relation to breach of terms and conditions of hire of hydrant</w:t>
            </w:r>
          </w:p>
        </w:tc>
        <w:tc>
          <w:tcPr>
            <w:tcW w:w="2262" w:type="dxa"/>
            <w:tcBorders>
              <w:bottom w:val="single" w:sz="4" w:space="0" w:color="auto"/>
            </w:tcBorders>
          </w:tcPr>
          <w:p w14:paraId="65D14215" w14:textId="77777777" w:rsidR="007A6F92" w:rsidRPr="007A6F92" w:rsidRDefault="007A6F92" w:rsidP="007A6F92">
            <w:pPr>
              <w:jc w:val="right"/>
              <w:rPr>
                <w:szCs w:val="17"/>
              </w:rPr>
            </w:pPr>
            <w:r w:rsidRPr="007A6F92">
              <w:rPr>
                <w:szCs w:val="17"/>
              </w:rPr>
              <w:t>$320.65</w:t>
            </w:r>
          </w:p>
        </w:tc>
      </w:tr>
      <w:tr w:rsidR="007A6F92" w:rsidRPr="007A6F92" w14:paraId="301DDBC6" w14:textId="77777777" w:rsidTr="007619DE">
        <w:tc>
          <w:tcPr>
            <w:tcW w:w="7088" w:type="dxa"/>
            <w:tcBorders>
              <w:top w:val="single" w:sz="4" w:space="0" w:color="auto"/>
            </w:tcBorders>
          </w:tcPr>
          <w:p w14:paraId="7DBDD787" w14:textId="77777777" w:rsidR="007A6F92" w:rsidRPr="007A6F92" w:rsidRDefault="007A6F92" w:rsidP="007A6F92">
            <w:pPr>
              <w:spacing w:after="0" w:line="120" w:lineRule="exact"/>
              <w:ind w:left="885" w:hanging="426"/>
              <w:rPr>
                <w:szCs w:val="20"/>
              </w:rPr>
            </w:pPr>
          </w:p>
        </w:tc>
        <w:tc>
          <w:tcPr>
            <w:tcW w:w="2262" w:type="dxa"/>
            <w:tcBorders>
              <w:top w:val="single" w:sz="4" w:space="0" w:color="auto"/>
            </w:tcBorders>
          </w:tcPr>
          <w:p w14:paraId="77025904" w14:textId="77777777" w:rsidR="007A6F92" w:rsidRPr="007A6F92" w:rsidRDefault="007A6F92" w:rsidP="007A6F92">
            <w:pPr>
              <w:spacing w:after="0" w:line="120" w:lineRule="exact"/>
              <w:ind w:left="885" w:hanging="426"/>
              <w:rPr>
                <w:szCs w:val="20"/>
              </w:rPr>
            </w:pPr>
          </w:p>
        </w:tc>
      </w:tr>
    </w:tbl>
    <w:p w14:paraId="00919A35" w14:textId="77777777" w:rsidR="007A6F92" w:rsidRPr="007A6F92" w:rsidRDefault="007A6F92" w:rsidP="007A6F92">
      <w:pPr>
        <w:keepNext/>
        <w:keepLines/>
        <w:rPr>
          <w:rFonts w:eastAsia="Times New Roman"/>
          <w:b/>
          <w:szCs w:val="17"/>
        </w:rPr>
      </w:pPr>
      <w:r w:rsidRPr="007A6F92">
        <w:rPr>
          <w:rFonts w:eastAsia="Times New Roman"/>
          <w:b/>
          <w:szCs w:val="17"/>
        </w:rPr>
        <w:lastRenderedPageBreak/>
        <w:t>Notes:</w:t>
      </w:r>
    </w:p>
    <w:p w14:paraId="6CD59BAC" w14:textId="77777777" w:rsidR="007A6F92" w:rsidRPr="007A6F92" w:rsidRDefault="007A6F92" w:rsidP="007A6F92">
      <w:pPr>
        <w:keepNext/>
        <w:keepLines/>
        <w:ind w:left="426" w:hanging="426"/>
        <w:rPr>
          <w:rFonts w:eastAsia="Times New Roman"/>
          <w:szCs w:val="17"/>
        </w:rPr>
      </w:pPr>
      <w:r w:rsidRPr="007A6F92">
        <w:rPr>
          <w:rFonts w:eastAsia="Times New Roman"/>
          <w:szCs w:val="17"/>
        </w:rPr>
        <w:t>GST—Where GST applies, the fee is stated inclusive of GST.</w:t>
      </w:r>
    </w:p>
    <w:p w14:paraId="59C20D12" w14:textId="77777777" w:rsidR="007A6F92" w:rsidRPr="007A6F92" w:rsidRDefault="007A6F92" w:rsidP="007A6F92">
      <w:pPr>
        <w:ind w:left="284" w:hanging="284"/>
        <w:rPr>
          <w:rFonts w:eastAsia="Times New Roman"/>
          <w:spacing w:val="-4"/>
          <w:szCs w:val="17"/>
        </w:rPr>
      </w:pPr>
      <w:r w:rsidRPr="007A6F92">
        <w:rPr>
          <w:rFonts w:eastAsia="Times New Roman"/>
          <w:szCs w:val="17"/>
        </w:rPr>
        <w:t>*</w:t>
      </w:r>
      <w:r w:rsidRPr="007A6F92">
        <w:rPr>
          <w:rFonts w:eastAsia="Times New Roman"/>
          <w:szCs w:val="17"/>
        </w:rPr>
        <w:tab/>
      </w:r>
      <w:r w:rsidRPr="007A6F92">
        <w:rPr>
          <w:rFonts w:eastAsia="Times New Roman"/>
          <w:spacing w:val="-2"/>
          <w:szCs w:val="17"/>
        </w:rPr>
        <w:t xml:space="preserve">Concession card holder price available for persons holding a valid full time Australian secondary or tertiary student card, Commonwealth </w:t>
      </w:r>
      <w:r w:rsidRPr="007A6F92">
        <w:rPr>
          <w:rFonts w:eastAsia="Times New Roman"/>
          <w:spacing w:val="-4"/>
          <w:szCs w:val="17"/>
        </w:rPr>
        <w:t xml:space="preserve">Pensioner Concession card, Health Care Card, Commonwealth Senior Health Card, South Australian State Concession </w:t>
      </w:r>
      <w:proofErr w:type="gramStart"/>
      <w:r w:rsidRPr="007A6F92">
        <w:rPr>
          <w:rFonts w:eastAsia="Times New Roman"/>
          <w:spacing w:val="-4"/>
          <w:szCs w:val="17"/>
        </w:rPr>
        <w:t>Card</w:t>
      </w:r>
      <w:proofErr w:type="gramEnd"/>
      <w:r w:rsidRPr="007A6F92">
        <w:rPr>
          <w:rFonts w:eastAsia="Times New Roman"/>
          <w:spacing w:val="-4"/>
          <w:szCs w:val="17"/>
        </w:rPr>
        <w:t xml:space="preserve"> or Seniors Card.</w:t>
      </w:r>
    </w:p>
    <w:p w14:paraId="047C4D06" w14:textId="77777777" w:rsidR="007A6F92" w:rsidRPr="007A6F92" w:rsidRDefault="007A6F92" w:rsidP="007A6F92">
      <w:pPr>
        <w:ind w:left="284" w:hanging="284"/>
        <w:rPr>
          <w:rFonts w:eastAsia="Times New Roman"/>
          <w:szCs w:val="17"/>
        </w:rPr>
      </w:pPr>
      <w:r w:rsidRPr="007A6F92">
        <w:rPr>
          <w:rFonts w:eastAsia="Times New Roman"/>
          <w:szCs w:val="17"/>
        </w:rPr>
        <w:t>**</w:t>
      </w:r>
      <w:r w:rsidRPr="007A6F92">
        <w:rPr>
          <w:rFonts w:eastAsia="Times New Roman"/>
          <w:szCs w:val="17"/>
        </w:rPr>
        <w:tab/>
        <w:t xml:space="preserve">Charge for standard connections only, refer to connections policy for </w:t>
      </w:r>
      <w:proofErr w:type="spellStart"/>
      <w:proofErr w:type="gramStart"/>
      <w:r w:rsidRPr="007A6F92">
        <w:rPr>
          <w:rFonts w:eastAsia="Times New Roman"/>
          <w:szCs w:val="17"/>
        </w:rPr>
        <w:t>non standard</w:t>
      </w:r>
      <w:proofErr w:type="spellEnd"/>
      <w:proofErr w:type="gramEnd"/>
      <w:r w:rsidRPr="007A6F92">
        <w:rPr>
          <w:rFonts w:eastAsia="Times New Roman"/>
          <w:szCs w:val="17"/>
        </w:rPr>
        <w:t xml:space="preserve"> connections. All 50mm and 50mm recycled water connections fees are estimated.</w:t>
      </w:r>
    </w:p>
    <w:p w14:paraId="2FA39EB8" w14:textId="77777777" w:rsidR="007A6F92" w:rsidRPr="007A6F92" w:rsidRDefault="007A6F92" w:rsidP="007A6F92">
      <w:pPr>
        <w:ind w:left="284" w:hanging="284"/>
        <w:rPr>
          <w:rFonts w:eastAsia="Times New Roman"/>
          <w:szCs w:val="17"/>
        </w:rPr>
      </w:pPr>
      <w:r w:rsidRPr="007A6F92">
        <w:rPr>
          <w:rFonts w:eastAsia="Times New Roman"/>
          <w:szCs w:val="17"/>
        </w:rPr>
        <w:t>***</w:t>
      </w:r>
      <w:r w:rsidRPr="007A6F92">
        <w:rPr>
          <w:rFonts w:eastAsia="Times New Roman"/>
          <w:szCs w:val="17"/>
        </w:rPr>
        <w:tab/>
        <w:t xml:space="preserve">Schedule 8 of the </w:t>
      </w:r>
      <w:r w:rsidRPr="007A6F92">
        <w:rPr>
          <w:rFonts w:eastAsia="Times New Roman"/>
          <w:i/>
          <w:szCs w:val="17"/>
        </w:rPr>
        <w:t>Land and Business (Sale and Conveyancing) Regulations 2010</w:t>
      </w:r>
      <w:r w:rsidRPr="007A6F92">
        <w:rPr>
          <w:rFonts w:eastAsia="Times New Roman"/>
          <w:szCs w:val="17"/>
        </w:rPr>
        <w:t xml:space="preserve"> prescribes fees for applications made for land and </w:t>
      </w:r>
      <w:r w:rsidRPr="007A6F92">
        <w:rPr>
          <w:rFonts w:eastAsia="Times New Roman"/>
          <w:spacing w:val="-2"/>
          <w:szCs w:val="17"/>
        </w:rPr>
        <w:t xml:space="preserve">business sales enquiries and Schedule 1 of the </w:t>
      </w:r>
      <w:r w:rsidRPr="007A6F92">
        <w:rPr>
          <w:rFonts w:eastAsia="Times New Roman"/>
          <w:i/>
          <w:spacing w:val="-2"/>
          <w:szCs w:val="17"/>
        </w:rPr>
        <w:t>Water Industry Regulations 2012</w:t>
      </w:r>
      <w:r w:rsidRPr="007A6F92">
        <w:rPr>
          <w:rFonts w:eastAsia="Times New Roman"/>
          <w:spacing w:val="-2"/>
          <w:szCs w:val="17"/>
        </w:rPr>
        <w:t xml:space="preserve"> prescribes fees for applications for other similar enquiries. </w:t>
      </w:r>
      <w:r w:rsidRPr="007A6F92">
        <w:rPr>
          <w:rFonts w:eastAsia="Times New Roman"/>
          <w:szCs w:val="17"/>
        </w:rPr>
        <w:t>SA Water has determined that it will charge the fee stated in this notice for both categories of application.</w:t>
      </w:r>
    </w:p>
    <w:p w14:paraId="330CD3E2" w14:textId="77777777" w:rsidR="007A6F92" w:rsidRPr="007A6F92" w:rsidRDefault="007A6F92" w:rsidP="007A6F92">
      <w:pPr>
        <w:ind w:left="284" w:hanging="284"/>
        <w:rPr>
          <w:rFonts w:eastAsia="Times New Roman"/>
          <w:szCs w:val="17"/>
        </w:rPr>
      </w:pPr>
      <w:r w:rsidRPr="007A6F92">
        <w:rPr>
          <w:rFonts w:eastAsia="Times New Roman"/>
          <w:szCs w:val="17"/>
        </w:rPr>
        <w:t>^^</w:t>
      </w:r>
      <w:r w:rsidRPr="007A6F92">
        <w:rPr>
          <w:rFonts w:eastAsia="Times New Roman"/>
          <w:szCs w:val="17"/>
        </w:rPr>
        <w:tab/>
        <w:t>All third-party access to SA Water land requires a valid permit. Commercial activities and/or other events/activities may attract these fees. The application of these fees will be at SA Water discretion and assessed on a case-by-case basis.</w:t>
      </w:r>
    </w:p>
    <w:p w14:paraId="0E29532E" w14:textId="77777777" w:rsidR="007A6F92" w:rsidRPr="007A6F92" w:rsidRDefault="007A6F92" w:rsidP="007A6F92">
      <w:pPr>
        <w:ind w:left="284" w:hanging="284"/>
        <w:rPr>
          <w:rFonts w:eastAsia="Times New Roman"/>
          <w:szCs w:val="17"/>
        </w:rPr>
      </w:pPr>
      <w:r w:rsidRPr="007A6F92">
        <w:rPr>
          <w:rFonts w:eastAsia="Times New Roman"/>
          <w:szCs w:val="17"/>
        </w:rPr>
        <w:t>^^^</w:t>
      </w:r>
      <w:r w:rsidRPr="007A6F92">
        <w:rPr>
          <w:rFonts w:eastAsia="Times New Roman"/>
          <w:szCs w:val="17"/>
        </w:rPr>
        <w:tab/>
        <w:t>Meter fees may be required for unmetered connections.</w:t>
      </w:r>
    </w:p>
    <w:p w14:paraId="6268C986" w14:textId="77777777" w:rsidR="007A6F92" w:rsidRPr="007A6F92" w:rsidRDefault="007A6F92" w:rsidP="007A6F92">
      <w:pPr>
        <w:ind w:left="284" w:hanging="284"/>
        <w:rPr>
          <w:rFonts w:eastAsia="Times New Roman"/>
          <w:szCs w:val="17"/>
        </w:rPr>
      </w:pPr>
      <w:r w:rsidRPr="007A6F92">
        <w:rPr>
          <w:rFonts w:eastAsia="Times New Roman"/>
          <w:szCs w:val="17"/>
        </w:rPr>
        <w:t>#</w:t>
      </w:r>
      <w:r w:rsidRPr="007A6F92">
        <w:rPr>
          <w:rFonts w:eastAsia="Times New Roman"/>
          <w:szCs w:val="17"/>
        </w:rPr>
        <w:tab/>
        <w:t>All sewer connections provided are subject to approval and design standards.</w:t>
      </w:r>
    </w:p>
    <w:p w14:paraId="69081443" w14:textId="77777777" w:rsidR="007A6F92" w:rsidRPr="007A6F92" w:rsidRDefault="007A6F92" w:rsidP="007A6F92">
      <w:pPr>
        <w:ind w:left="284" w:hanging="284"/>
        <w:rPr>
          <w:rFonts w:eastAsia="Times New Roman"/>
          <w:szCs w:val="17"/>
        </w:rPr>
      </w:pPr>
      <w:r w:rsidRPr="007A6F92">
        <w:rPr>
          <w:rFonts w:eastAsia="Times New Roman"/>
          <w:szCs w:val="17"/>
        </w:rPr>
        <w:t>##</w:t>
      </w:r>
      <w:r w:rsidRPr="007A6F92">
        <w:rPr>
          <w:rFonts w:eastAsia="Times New Roman"/>
          <w:szCs w:val="17"/>
        </w:rPr>
        <w:tab/>
        <w:t>These fees apply to customers who exceed their trade waste authorisation discharge limits.</w:t>
      </w:r>
    </w:p>
    <w:p w14:paraId="75FE2E78" w14:textId="77777777" w:rsidR="007A6F92" w:rsidRPr="007A6F92" w:rsidRDefault="007A6F92" w:rsidP="007A6F92">
      <w:pPr>
        <w:ind w:left="284" w:hanging="284"/>
        <w:rPr>
          <w:rFonts w:eastAsia="Times New Roman"/>
          <w:szCs w:val="17"/>
        </w:rPr>
      </w:pPr>
      <w:r w:rsidRPr="007A6F92">
        <w:rPr>
          <w:rFonts w:eastAsia="Times New Roman"/>
          <w:szCs w:val="17"/>
        </w:rPr>
        <w:t>Confirmed as a true and accurate record of the decision of the Corporation.</w:t>
      </w:r>
    </w:p>
    <w:p w14:paraId="3349B385" w14:textId="77777777" w:rsidR="007A6F92" w:rsidRPr="007A6F92" w:rsidRDefault="007A6F92" w:rsidP="007A6F92">
      <w:pPr>
        <w:spacing w:after="0"/>
        <w:rPr>
          <w:rFonts w:eastAsia="Times New Roman"/>
          <w:szCs w:val="17"/>
        </w:rPr>
      </w:pPr>
      <w:r w:rsidRPr="007A6F92">
        <w:rPr>
          <w:rFonts w:eastAsia="Times New Roman"/>
          <w:szCs w:val="17"/>
        </w:rPr>
        <w:t>Dated: 21 June 2024</w:t>
      </w:r>
    </w:p>
    <w:p w14:paraId="2D78CDF5" w14:textId="77777777" w:rsidR="007A6F92" w:rsidRPr="007A6F92" w:rsidRDefault="007A6F92" w:rsidP="007A6F92">
      <w:pPr>
        <w:spacing w:after="0"/>
        <w:jc w:val="right"/>
        <w:rPr>
          <w:rFonts w:eastAsia="Times New Roman"/>
          <w:smallCaps/>
          <w:szCs w:val="17"/>
        </w:rPr>
      </w:pPr>
      <w:r w:rsidRPr="007A6F92">
        <w:rPr>
          <w:rFonts w:eastAsia="Times New Roman"/>
          <w:smallCaps/>
          <w:szCs w:val="17"/>
        </w:rPr>
        <w:t>D. Ryan</w:t>
      </w:r>
    </w:p>
    <w:p w14:paraId="0E820547" w14:textId="77777777" w:rsidR="007A6F92" w:rsidRPr="007A6F92" w:rsidRDefault="007A6F92" w:rsidP="007A6F92">
      <w:pPr>
        <w:spacing w:after="0"/>
        <w:jc w:val="right"/>
        <w:rPr>
          <w:rFonts w:eastAsia="Times New Roman"/>
          <w:szCs w:val="17"/>
        </w:rPr>
      </w:pPr>
      <w:r w:rsidRPr="007A6F92">
        <w:rPr>
          <w:rFonts w:eastAsia="Times New Roman"/>
          <w:szCs w:val="17"/>
        </w:rPr>
        <w:t>Chief Executive</w:t>
      </w:r>
    </w:p>
    <w:p w14:paraId="46CCF6E6" w14:textId="14DFC596" w:rsidR="00A341DB" w:rsidRDefault="007A6F92" w:rsidP="007A6F92">
      <w:pPr>
        <w:spacing w:after="0"/>
        <w:jc w:val="right"/>
        <w:rPr>
          <w:rFonts w:eastAsia="Times New Roman"/>
          <w:szCs w:val="17"/>
        </w:rPr>
      </w:pPr>
      <w:r w:rsidRPr="007A6F92">
        <w:rPr>
          <w:rFonts w:eastAsia="Times New Roman"/>
          <w:szCs w:val="17"/>
        </w:rPr>
        <w:t>South Australian Water Corporation</w:t>
      </w:r>
    </w:p>
    <w:p w14:paraId="44B86B86" w14:textId="77777777" w:rsidR="007A6F92" w:rsidRDefault="007A6F92" w:rsidP="007A6F92">
      <w:pPr>
        <w:pBdr>
          <w:top w:val="single" w:sz="4" w:space="1" w:color="auto"/>
        </w:pBdr>
        <w:spacing w:before="100" w:after="0" w:line="14" w:lineRule="exact"/>
        <w:jc w:val="center"/>
        <w:rPr>
          <w:lang w:val="en-US"/>
        </w:rPr>
      </w:pPr>
    </w:p>
    <w:p w14:paraId="47679952" w14:textId="77777777" w:rsidR="007A6F92" w:rsidRDefault="007A6F92" w:rsidP="007A6F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C7C27B7" w14:textId="77777777" w:rsidR="00A32E29" w:rsidRPr="00004618" w:rsidRDefault="00A32E29" w:rsidP="00A32E29">
      <w:pPr>
        <w:pStyle w:val="GG-Title1"/>
      </w:pPr>
      <w:r w:rsidRPr="00004618">
        <w:t>Water Industry Act 2012</w:t>
      </w:r>
    </w:p>
    <w:p w14:paraId="220C778A" w14:textId="77777777" w:rsidR="00A32E29" w:rsidRDefault="00A32E29" w:rsidP="00A32E29">
      <w:pPr>
        <w:pStyle w:val="GG-Title2"/>
      </w:pPr>
      <w:r>
        <w:t>South Australian Water Corporation</w:t>
      </w:r>
    </w:p>
    <w:p w14:paraId="5352BDBA" w14:textId="77777777" w:rsidR="00A32E29" w:rsidRDefault="00A32E29" w:rsidP="00A32E29">
      <w:pPr>
        <w:pStyle w:val="GG-Title3"/>
      </w:pPr>
      <w:r>
        <w:t>Fees and Charges Schedule—Miscellaneous Fees and Charges</w:t>
      </w:r>
    </w:p>
    <w:p w14:paraId="2845652F" w14:textId="77777777" w:rsidR="00A32E29" w:rsidRDefault="00A32E29" w:rsidP="00A32E29">
      <w:pPr>
        <w:pStyle w:val="GG-body"/>
      </w:pPr>
      <w:r w:rsidRPr="00B96DC2">
        <w:rPr>
          <w:spacing w:val="-2"/>
        </w:rPr>
        <w:t xml:space="preserve">Pursuant to Section 36 of the </w:t>
      </w:r>
      <w:r w:rsidRPr="00B96DC2">
        <w:rPr>
          <w:i/>
          <w:iCs/>
          <w:spacing w:val="-2"/>
        </w:rPr>
        <w:t xml:space="preserve">Water Industry Act 2012 </w:t>
      </w:r>
      <w:r w:rsidRPr="00B96DC2">
        <w:rPr>
          <w:spacing w:val="-2"/>
        </w:rPr>
        <w:t xml:space="preserve">the following charges for water, sewerage and associated services apply. These charges </w:t>
      </w:r>
      <w:r>
        <w:t>are fixed for the period 1 July 2024 to 30 June 2025.</w:t>
      </w:r>
    </w:p>
    <w:p w14:paraId="09478309" w14:textId="77777777" w:rsidR="00A32E29" w:rsidRDefault="00A32E29" w:rsidP="00A32E29">
      <w:pPr>
        <w:pStyle w:val="GG-body"/>
      </w:pPr>
      <w:r>
        <w:t xml:space="preserve">Augmentation Charges are payable in relation to all New Incremental Allotments within the Greater Adelaide Region (GAR) (Figure 1 of the </w:t>
      </w:r>
      <w:hyperlink r:id="rId55" w:history="1">
        <w:r w:rsidRPr="00646529">
          <w:rPr>
            <w:rStyle w:val="Hyperlink"/>
          </w:rPr>
          <w:t>Land Supply Report for Greater Adelaide</w:t>
        </w:r>
      </w:hyperlink>
      <w:r>
        <w:t xml:space="preserve"> (July 2023)).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1421"/>
      </w:tblGrid>
      <w:tr w:rsidR="00A32E29" w:rsidRPr="00827FF2" w14:paraId="3A710613" w14:textId="77777777" w:rsidTr="007619DE">
        <w:trPr>
          <w:tblHeader/>
          <w:jc w:val="center"/>
        </w:trPr>
        <w:tc>
          <w:tcPr>
            <w:tcW w:w="3966" w:type="dxa"/>
            <w:tcBorders>
              <w:top w:val="single" w:sz="4" w:space="0" w:color="auto"/>
              <w:bottom w:val="single" w:sz="4" w:space="0" w:color="auto"/>
            </w:tcBorders>
            <w:vAlign w:val="center"/>
          </w:tcPr>
          <w:p w14:paraId="177AA446"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27FF2">
              <w:rPr>
                <w:b/>
                <w:bCs/>
              </w:rPr>
              <w:t>Water Augmentation Charges^*</w:t>
            </w:r>
          </w:p>
        </w:tc>
        <w:tc>
          <w:tcPr>
            <w:tcW w:w="1421" w:type="dxa"/>
            <w:tcBorders>
              <w:top w:val="single" w:sz="4" w:space="0" w:color="auto"/>
              <w:bottom w:val="single" w:sz="4" w:space="0" w:color="auto"/>
            </w:tcBorders>
            <w:vAlign w:val="center"/>
          </w:tcPr>
          <w:p w14:paraId="56FCC727"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27FF2">
              <w:rPr>
                <w:b/>
                <w:bCs/>
              </w:rPr>
              <w:t>Fee</w:t>
            </w:r>
          </w:p>
        </w:tc>
      </w:tr>
      <w:tr w:rsidR="00A32E29" w:rsidRPr="00827FF2" w14:paraId="6FC3A52C" w14:textId="77777777" w:rsidTr="007619DE">
        <w:trPr>
          <w:tblHeader/>
          <w:jc w:val="center"/>
        </w:trPr>
        <w:tc>
          <w:tcPr>
            <w:tcW w:w="3966" w:type="dxa"/>
            <w:tcBorders>
              <w:top w:val="single" w:sz="4" w:space="0" w:color="auto"/>
            </w:tcBorders>
          </w:tcPr>
          <w:p w14:paraId="1D02D7C1" w14:textId="77777777" w:rsidR="00A32E29" w:rsidRPr="00A26123"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421" w:type="dxa"/>
            <w:tcBorders>
              <w:top w:val="single" w:sz="4" w:space="0" w:color="auto"/>
            </w:tcBorders>
          </w:tcPr>
          <w:p w14:paraId="111BBA38" w14:textId="77777777" w:rsidR="00A32E29" w:rsidRPr="00A26123"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A32E29" w:rsidRPr="00827FF2" w14:paraId="65463021" w14:textId="77777777" w:rsidTr="007619DE">
        <w:trPr>
          <w:jc w:val="center"/>
        </w:trPr>
        <w:tc>
          <w:tcPr>
            <w:tcW w:w="3966" w:type="dxa"/>
          </w:tcPr>
          <w:p w14:paraId="3FA476FB"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827FF2">
              <w:t>GAR Greenfield^^ Augmentation Charge Water</w:t>
            </w:r>
          </w:p>
        </w:tc>
        <w:tc>
          <w:tcPr>
            <w:tcW w:w="1421" w:type="dxa"/>
          </w:tcPr>
          <w:p w14:paraId="2375478A"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827FF2">
              <w:t>$5,000.00</w:t>
            </w:r>
          </w:p>
        </w:tc>
      </w:tr>
      <w:tr w:rsidR="00A32E29" w:rsidRPr="00827FF2" w14:paraId="52FCB42D" w14:textId="77777777" w:rsidTr="007619DE">
        <w:trPr>
          <w:jc w:val="center"/>
        </w:trPr>
        <w:tc>
          <w:tcPr>
            <w:tcW w:w="3966" w:type="dxa"/>
            <w:tcBorders>
              <w:bottom w:val="single" w:sz="4" w:space="0" w:color="auto"/>
            </w:tcBorders>
          </w:tcPr>
          <w:p w14:paraId="50B14844"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827FF2">
              <w:t>GAR Infill^^ Augmentation Charge Water</w:t>
            </w:r>
          </w:p>
        </w:tc>
        <w:tc>
          <w:tcPr>
            <w:tcW w:w="1421" w:type="dxa"/>
            <w:tcBorders>
              <w:bottom w:val="single" w:sz="4" w:space="0" w:color="auto"/>
            </w:tcBorders>
          </w:tcPr>
          <w:p w14:paraId="3C2E3038"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827FF2">
              <w:t>$1,250.00</w:t>
            </w:r>
          </w:p>
        </w:tc>
      </w:tr>
    </w:tbl>
    <w:p w14:paraId="43990866" w14:textId="77777777" w:rsidR="00A32E29" w:rsidRDefault="00A32E29" w:rsidP="00A32E29">
      <w:pPr>
        <w:spacing w:after="0"/>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1421"/>
      </w:tblGrid>
      <w:tr w:rsidR="00A32E29" w:rsidRPr="00827FF2" w14:paraId="6256B996" w14:textId="77777777" w:rsidTr="007619DE">
        <w:trPr>
          <w:tblHeader/>
          <w:jc w:val="center"/>
        </w:trPr>
        <w:tc>
          <w:tcPr>
            <w:tcW w:w="3966" w:type="dxa"/>
            <w:tcBorders>
              <w:top w:val="single" w:sz="4" w:space="0" w:color="auto"/>
              <w:bottom w:val="single" w:sz="4" w:space="0" w:color="auto"/>
            </w:tcBorders>
            <w:vAlign w:val="center"/>
          </w:tcPr>
          <w:p w14:paraId="60E41A07"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27FF2">
              <w:rPr>
                <w:b/>
                <w:bCs/>
              </w:rPr>
              <w:t>Wastewater (Sewer) Augmentation Charges^*</w:t>
            </w:r>
          </w:p>
        </w:tc>
        <w:tc>
          <w:tcPr>
            <w:tcW w:w="1421" w:type="dxa"/>
            <w:tcBorders>
              <w:top w:val="single" w:sz="4" w:space="0" w:color="auto"/>
              <w:bottom w:val="single" w:sz="4" w:space="0" w:color="auto"/>
            </w:tcBorders>
            <w:vAlign w:val="center"/>
          </w:tcPr>
          <w:p w14:paraId="29C76ABE"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27FF2">
              <w:rPr>
                <w:b/>
                <w:bCs/>
              </w:rPr>
              <w:t>Fee</w:t>
            </w:r>
          </w:p>
        </w:tc>
      </w:tr>
      <w:tr w:rsidR="00A32E29" w:rsidRPr="00827FF2" w14:paraId="35D1021C" w14:textId="77777777" w:rsidTr="007619DE">
        <w:trPr>
          <w:tblHeader/>
          <w:jc w:val="center"/>
        </w:trPr>
        <w:tc>
          <w:tcPr>
            <w:tcW w:w="3966" w:type="dxa"/>
            <w:tcBorders>
              <w:top w:val="single" w:sz="4" w:space="0" w:color="auto"/>
            </w:tcBorders>
            <w:vAlign w:val="center"/>
          </w:tcPr>
          <w:p w14:paraId="341AA308" w14:textId="77777777" w:rsidR="00A32E29" w:rsidRPr="00A26123"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421" w:type="dxa"/>
            <w:tcBorders>
              <w:top w:val="single" w:sz="4" w:space="0" w:color="auto"/>
            </w:tcBorders>
            <w:vAlign w:val="center"/>
          </w:tcPr>
          <w:p w14:paraId="7CED4730" w14:textId="77777777" w:rsidR="00A32E29" w:rsidRPr="00A26123"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A32E29" w:rsidRPr="00827FF2" w14:paraId="0491299C" w14:textId="77777777" w:rsidTr="007619DE">
        <w:trPr>
          <w:jc w:val="center"/>
        </w:trPr>
        <w:tc>
          <w:tcPr>
            <w:tcW w:w="3966" w:type="dxa"/>
          </w:tcPr>
          <w:p w14:paraId="2E4AC7D0"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827FF2">
              <w:t>GAR Greenfield^^Augmentation Charge Wastewater</w:t>
            </w:r>
          </w:p>
        </w:tc>
        <w:tc>
          <w:tcPr>
            <w:tcW w:w="1421" w:type="dxa"/>
          </w:tcPr>
          <w:p w14:paraId="05E02FA9"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827FF2">
              <w:t>$5,000.00</w:t>
            </w:r>
          </w:p>
        </w:tc>
      </w:tr>
      <w:tr w:rsidR="00A32E29" w:rsidRPr="00827FF2" w14:paraId="449FBF89" w14:textId="77777777" w:rsidTr="007619DE">
        <w:trPr>
          <w:jc w:val="center"/>
        </w:trPr>
        <w:tc>
          <w:tcPr>
            <w:tcW w:w="3966" w:type="dxa"/>
            <w:tcBorders>
              <w:bottom w:val="single" w:sz="4" w:space="0" w:color="auto"/>
            </w:tcBorders>
          </w:tcPr>
          <w:p w14:paraId="4FF5F686"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827FF2">
              <w:t>GAR Infill^^ Augmentation Charge Wastewater</w:t>
            </w:r>
          </w:p>
        </w:tc>
        <w:tc>
          <w:tcPr>
            <w:tcW w:w="1421" w:type="dxa"/>
            <w:tcBorders>
              <w:bottom w:val="single" w:sz="4" w:space="0" w:color="auto"/>
            </w:tcBorders>
          </w:tcPr>
          <w:p w14:paraId="29FF5D01"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827FF2">
              <w:t>$1,250.00</w:t>
            </w:r>
          </w:p>
        </w:tc>
      </w:tr>
      <w:tr w:rsidR="00A32E29" w:rsidRPr="00827FF2" w14:paraId="1EE45F76" w14:textId="77777777" w:rsidTr="007619DE">
        <w:trPr>
          <w:jc w:val="center"/>
        </w:trPr>
        <w:tc>
          <w:tcPr>
            <w:tcW w:w="3966" w:type="dxa"/>
            <w:tcBorders>
              <w:top w:val="single" w:sz="4" w:space="0" w:color="auto"/>
            </w:tcBorders>
          </w:tcPr>
          <w:p w14:paraId="3F83D23F"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21" w:type="dxa"/>
            <w:tcBorders>
              <w:top w:val="single" w:sz="4" w:space="0" w:color="auto"/>
            </w:tcBorders>
          </w:tcPr>
          <w:p w14:paraId="3F258ECF" w14:textId="77777777" w:rsidR="00A32E29" w:rsidRPr="00827FF2" w:rsidRDefault="00A32E29"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A2EF78D" w14:textId="77777777" w:rsidR="00A32E29" w:rsidRPr="00AE2ED6" w:rsidRDefault="00A32E29" w:rsidP="00A32E29">
      <w:pPr>
        <w:pStyle w:val="GG-body"/>
        <w:rPr>
          <w:b/>
          <w:bCs/>
        </w:rPr>
      </w:pPr>
      <w:r w:rsidRPr="00AE2ED6">
        <w:rPr>
          <w:b/>
          <w:bCs/>
        </w:rPr>
        <w:t>Notes:</w:t>
      </w:r>
    </w:p>
    <w:p w14:paraId="36DBB337" w14:textId="77777777" w:rsidR="00A32E29" w:rsidRDefault="00A32E29" w:rsidP="00A32E29">
      <w:pPr>
        <w:pStyle w:val="GG-body"/>
        <w:ind w:left="426" w:hanging="284"/>
      </w:pPr>
      <w:r>
        <w:t>^</w:t>
      </w:r>
      <w:r>
        <w:tab/>
      </w:r>
      <w:r w:rsidRPr="00B971EA">
        <w:rPr>
          <w:spacing w:val="-2"/>
        </w:rPr>
        <w:t>Charges for 100% only, refer to Augmentation charges schedule for multipliers applicable to properties that are commercial/industrial,</w:t>
      </w:r>
      <w:r>
        <w:t xml:space="preserve"> and reserves.</w:t>
      </w:r>
    </w:p>
    <w:p w14:paraId="25771A67" w14:textId="77777777" w:rsidR="00A32E29" w:rsidRDefault="00A32E29" w:rsidP="00A32E29">
      <w:pPr>
        <w:pStyle w:val="GG-body"/>
        <w:ind w:left="426" w:hanging="284"/>
      </w:pPr>
      <w:r>
        <w:t>^^</w:t>
      </w:r>
      <w:r>
        <w:tab/>
        <w:t xml:space="preserve">Designated “Greenfield” and “Infill” locations within the Greater Adelaide Region that come within the definition of Table 1 of the </w:t>
      </w:r>
      <w:hyperlink r:id="rId56" w:history="1">
        <w:r w:rsidRPr="00646529">
          <w:rPr>
            <w:rStyle w:val="Hyperlink"/>
          </w:rPr>
          <w:t>Land Supply Report for Greater Adelaide</w:t>
        </w:r>
      </w:hyperlink>
      <w:r>
        <w:t xml:space="preserve"> (July 2023)</w:t>
      </w:r>
    </w:p>
    <w:p w14:paraId="653C9797" w14:textId="77777777" w:rsidR="00A32E29" w:rsidRDefault="00A32E29" w:rsidP="00A32E29">
      <w:pPr>
        <w:pStyle w:val="GG-body"/>
        <w:ind w:left="426" w:hanging="284"/>
      </w:pPr>
      <w:r>
        <w:t>*</w:t>
      </w:r>
      <w:r>
        <w:tab/>
        <w:t>Augmentation Charges are not payable in relation to:</w:t>
      </w:r>
    </w:p>
    <w:p w14:paraId="60906235" w14:textId="77777777" w:rsidR="00A32E29" w:rsidRDefault="00A32E29" w:rsidP="00A32E29">
      <w:pPr>
        <w:pStyle w:val="GG-body"/>
        <w:ind w:left="567" w:hanging="141"/>
      </w:pPr>
      <w:r>
        <w:t>•</w:t>
      </w:r>
      <w:r>
        <w:tab/>
        <w:t xml:space="preserve">An allotment developed by or on behalf of a not-for profit entity (as registered on </w:t>
      </w:r>
      <w:hyperlink r:id="rId57" w:history="1">
        <w:r w:rsidRPr="00336BDC">
          <w:rPr>
            <w:rStyle w:val="Hyperlink"/>
          </w:rPr>
          <w:t>https://www.acnc.gov.au/</w:t>
        </w:r>
      </w:hyperlink>
      <w:r>
        <w:t xml:space="preserve">) or a community housing provider (registered with </w:t>
      </w:r>
      <w:hyperlink r:id="rId58" w:history="1">
        <w:r w:rsidRPr="00336BDC">
          <w:rPr>
            <w:rStyle w:val="Hyperlink"/>
          </w:rPr>
          <w:t>https://nrsch.gov.au/</w:t>
        </w:r>
      </w:hyperlink>
      <w:r>
        <w:t xml:space="preserve">). </w:t>
      </w:r>
    </w:p>
    <w:p w14:paraId="1E1469BE" w14:textId="77777777" w:rsidR="00A32E29" w:rsidRDefault="00A32E29" w:rsidP="00A32E29">
      <w:pPr>
        <w:pStyle w:val="GG-body"/>
        <w:ind w:left="567" w:hanging="141"/>
      </w:pPr>
      <w:r>
        <w:t>•</w:t>
      </w:r>
      <w:r>
        <w:tab/>
        <w:t>An apartment</w:t>
      </w:r>
    </w:p>
    <w:p w14:paraId="10295360" w14:textId="77777777" w:rsidR="00A32E29" w:rsidRDefault="00A32E29" w:rsidP="00A32E29">
      <w:pPr>
        <w:pStyle w:val="GG-body"/>
      </w:pPr>
      <w:r>
        <w:t>Confirmed as a true and accurate record of the decision of the Corporation.</w:t>
      </w:r>
    </w:p>
    <w:p w14:paraId="1C7049F1" w14:textId="77777777" w:rsidR="00A32E29" w:rsidRDefault="00A32E29" w:rsidP="00A32E29">
      <w:pPr>
        <w:pStyle w:val="GG-SDated"/>
      </w:pPr>
      <w:r>
        <w:t>Dated: 25 June 2024</w:t>
      </w:r>
    </w:p>
    <w:p w14:paraId="1AD161A5" w14:textId="77777777" w:rsidR="00A32E29" w:rsidRDefault="00A32E29" w:rsidP="00A32E29">
      <w:pPr>
        <w:pStyle w:val="GG-SName"/>
      </w:pPr>
      <w:r>
        <w:t>D. Ryan</w:t>
      </w:r>
    </w:p>
    <w:p w14:paraId="6D9BA82B" w14:textId="77777777" w:rsidR="00A32E29" w:rsidRDefault="00A32E29" w:rsidP="00A32E29">
      <w:pPr>
        <w:pStyle w:val="GG-Signature"/>
      </w:pPr>
      <w:r>
        <w:t>Chief Executive</w:t>
      </w:r>
    </w:p>
    <w:p w14:paraId="60DED481" w14:textId="49372741" w:rsidR="007A6F92" w:rsidRDefault="00A32E29" w:rsidP="00A32E29">
      <w:pPr>
        <w:pStyle w:val="GG-Signature"/>
      </w:pPr>
      <w:r>
        <w:t>South Australian Water Corporation</w:t>
      </w:r>
    </w:p>
    <w:p w14:paraId="1BEC55C3" w14:textId="77777777" w:rsidR="00A32E29" w:rsidRDefault="00A32E29" w:rsidP="00A32E29">
      <w:pPr>
        <w:pStyle w:val="GG-Signature"/>
        <w:pBdr>
          <w:bottom w:val="single" w:sz="4" w:space="1" w:color="auto"/>
        </w:pBdr>
        <w:spacing w:line="52" w:lineRule="exact"/>
        <w:jc w:val="center"/>
        <w:rPr>
          <w:lang w:val="en-US"/>
        </w:rPr>
      </w:pPr>
    </w:p>
    <w:p w14:paraId="04B6ED96" w14:textId="77777777" w:rsidR="00A32E29" w:rsidRDefault="00A32E29" w:rsidP="00A32E29">
      <w:pPr>
        <w:pStyle w:val="GG-Signature"/>
        <w:pBdr>
          <w:top w:val="single" w:sz="4" w:space="1" w:color="auto"/>
        </w:pBdr>
        <w:spacing w:before="34" w:line="14" w:lineRule="exact"/>
        <w:jc w:val="center"/>
        <w:rPr>
          <w:lang w:val="en-US"/>
        </w:rPr>
      </w:pPr>
    </w:p>
    <w:p w14:paraId="2E41EC92" w14:textId="77777777" w:rsidR="00E1563D" w:rsidRDefault="00E1563D" w:rsidP="005335F1">
      <w:pPr>
        <w:pStyle w:val="GG-body"/>
        <w:rPr>
          <w:lang w:val="en-US"/>
        </w:rPr>
      </w:pPr>
    </w:p>
    <w:p w14:paraId="4DC1EE4A" w14:textId="77777777" w:rsidR="009D1E2E" w:rsidRPr="009D1E2E" w:rsidRDefault="009D1E2E" w:rsidP="005335F1">
      <w:pPr>
        <w:pStyle w:val="Heading1"/>
      </w:pPr>
      <w:r>
        <w:rPr>
          <w:lang w:val="en-US"/>
        </w:rPr>
        <w:br w:type="page"/>
      </w:r>
      <w:bookmarkStart w:id="222" w:name="_Toc33707983"/>
      <w:bookmarkStart w:id="223" w:name="_Toc33708154"/>
      <w:bookmarkStart w:id="224" w:name="_Toc170384708"/>
      <w:r>
        <w:lastRenderedPageBreak/>
        <w:t>Local</w:t>
      </w:r>
      <w:r w:rsidRPr="009D1E2E">
        <w:t xml:space="preserve"> Government Instruments</w:t>
      </w:r>
      <w:bookmarkEnd w:id="222"/>
      <w:bookmarkEnd w:id="223"/>
      <w:bookmarkEnd w:id="224"/>
    </w:p>
    <w:p w14:paraId="5D674E68" w14:textId="77777777" w:rsidR="009D4772" w:rsidRDefault="009D4772" w:rsidP="00B01606">
      <w:pPr>
        <w:pStyle w:val="Heading2"/>
      </w:pPr>
      <w:bookmarkStart w:id="225" w:name="_Toc170384709"/>
      <w:r>
        <w:t>City of Adelaide</w:t>
      </w:r>
      <w:bookmarkEnd w:id="225"/>
    </w:p>
    <w:p w14:paraId="5F37D175" w14:textId="77777777" w:rsidR="009D4772" w:rsidRDefault="009D4772" w:rsidP="009D4772">
      <w:pPr>
        <w:pStyle w:val="GG-Title2"/>
      </w:pPr>
      <w:r>
        <w:t>Local Government Act 1999—Section 132(1)</w:t>
      </w:r>
    </w:p>
    <w:p w14:paraId="7B6B61FF" w14:textId="77777777" w:rsidR="009D4772" w:rsidRDefault="009D4772" w:rsidP="009D4772">
      <w:pPr>
        <w:pStyle w:val="GG-Title3"/>
      </w:pPr>
      <w:r>
        <w:t>Seeking Feedback on the Proposed Draft By-laws 2024</w:t>
      </w:r>
    </w:p>
    <w:p w14:paraId="619B7470" w14:textId="77777777" w:rsidR="009D4772" w:rsidRDefault="009D4772" w:rsidP="009D4772">
      <w:pPr>
        <w:pStyle w:val="GG-body"/>
      </w:pPr>
      <w:r>
        <w:t>The City of Adelaide gives notice of its proposed Draft By-laws 2024 being available for public consultation.</w:t>
      </w:r>
    </w:p>
    <w:p w14:paraId="23CECFD2" w14:textId="77777777" w:rsidR="009D4772" w:rsidRDefault="009D4772" w:rsidP="009D4772">
      <w:pPr>
        <w:pStyle w:val="GG-body"/>
      </w:pPr>
      <w:r w:rsidRPr="006E7E8A">
        <w:rPr>
          <w:spacing w:val="-2"/>
        </w:rPr>
        <w:t xml:space="preserve">Under the </w:t>
      </w:r>
      <w:r w:rsidRPr="006E7E8A">
        <w:rPr>
          <w:i/>
          <w:iCs/>
          <w:spacing w:val="-2"/>
        </w:rPr>
        <w:t>Local Government Act 1999</w:t>
      </w:r>
      <w:r w:rsidRPr="006E7E8A">
        <w:rPr>
          <w:spacing w:val="-2"/>
        </w:rPr>
        <w:t xml:space="preserve">, Council is required to undertake public consultation in accordance with its Public Consultation Policy </w:t>
      </w:r>
      <w:r>
        <w:t>prior to adopting the revised By-laws 2024.</w:t>
      </w:r>
    </w:p>
    <w:p w14:paraId="50076AAE" w14:textId="77777777" w:rsidR="009D4772" w:rsidRDefault="009D4772" w:rsidP="009D4772">
      <w:pPr>
        <w:pStyle w:val="GG-body"/>
      </w:pPr>
      <w:r>
        <w:t>Copies of the proposed Draft By-laws are available for inspection at the Council’s principal office, 25 Pirie Street, Adelaide SA 5000.</w:t>
      </w:r>
    </w:p>
    <w:p w14:paraId="47946250" w14:textId="77777777" w:rsidR="009D4772" w:rsidRPr="006E7E8A" w:rsidRDefault="009D4772" w:rsidP="009D4772">
      <w:pPr>
        <w:pStyle w:val="GG-body"/>
        <w:rPr>
          <w:spacing w:val="-2"/>
        </w:rPr>
      </w:pPr>
      <w:r>
        <w:t xml:space="preserve">For further information in relation to the consultation process or to provide feedback on the proposed Draft By-laws you can visit: </w:t>
      </w:r>
      <w:hyperlink r:id="rId59" w:history="1">
        <w:r w:rsidRPr="006E7E8A">
          <w:rPr>
            <w:rStyle w:val="Hyperlink"/>
            <w:spacing w:val="-2"/>
          </w:rPr>
          <w:t>www.cityofadelaide.com.au</w:t>
        </w:r>
      </w:hyperlink>
      <w:r w:rsidRPr="006E7E8A">
        <w:rPr>
          <w:spacing w:val="-2"/>
        </w:rPr>
        <w:t xml:space="preserve"> anytime or the Council’s principal office, Council libraries and community centres during their hours of operation.</w:t>
      </w:r>
    </w:p>
    <w:p w14:paraId="228C6D62" w14:textId="77777777" w:rsidR="009D4772" w:rsidRDefault="009D4772" w:rsidP="009D4772">
      <w:pPr>
        <w:pStyle w:val="GG-body"/>
      </w:pPr>
      <w:r>
        <w:t>Consultation opens Thursday, 4 July 2024. All submissions must be received by 5:00pm on Thursday, 25 July 2024.</w:t>
      </w:r>
    </w:p>
    <w:p w14:paraId="004D05AC" w14:textId="77777777" w:rsidR="009D4772" w:rsidRDefault="009D4772" w:rsidP="009D4772">
      <w:pPr>
        <w:pStyle w:val="GG-SDated"/>
      </w:pPr>
      <w:r>
        <w:t>Dated: 27 June 2024</w:t>
      </w:r>
    </w:p>
    <w:p w14:paraId="25DF4C63" w14:textId="77777777" w:rsidR="009D4772" w:rsidRDefault="009D4772" w:rsidP="009D4772">
      <w:pPr>
        <w:pStyle w:val="GG-SName"/>
      </w:pPr>
      <w:r>
        <w:t>Michael Sedgman</w:t>
      </w:r>
    </w:p>
    <w:p w14:paraId="17ADBD6F" w14:textId="113548B5" w:rsidR="009D4772" w:rsidRDefault="009D4772" w:rsidP="009D4772">
      <w:pPr>
        <w:pStyle w:val="GG-Signature"/>
      </w:pPr>
      <w:r>
        <w:t>Acting Chief Executive Officer</w:t>
      </w:r>
    </w:p>
    <w:p w14:paraId="73611227" w14:textId="77777777" w:rsidR="009D4772" w:rsidRDefault="009D4772" w:rsidP="009D4772">
      <w:pPr>
        <w:pStyle w:val="GG-Signature"/>
        <w:pBdr>
          <w:bottom w:val="single" w:sz="4" w:space="1" w:color="auto"/>
        </w:pBdr>
        <w:spacing w:line="52" w:lineRule="exact"/>
        <w:jc w:val="center"/>
      </w:pPr>
    </w:p>
    <w:p w14:paraId="6CC9A527" w14:textId="77777777" w:rsidR="009D4772" w:rsidRDefault="009D4772" w:rsidP="009D4772">
      <w:pPr>
        <w:pStyle w:val="GG-Signature"/>
        <w:pBdr>
          <w:top w:val="single" w:sz="4" w:space="1" w:color="auto"/>
        </w:pBdr>
        <w:spacing w:before="34" w:line="14" w:lineRule="exact"/>
        <w:jc w:val="center"/>
      </w:pPr>
    </w:p>
    <w:p w14:paraId="1ED12E29" w14:textId="77777777" w:rsidR="009D4772" w:rsidRPr="007D2F27" w:rsidRDefault="009D4772" w:rsidP="009D4772">
      <w:pPr>
        <w:pStyle w:val="Galley"/>
        <w:spacing w:after="0"/>
      </w:pPr>
    </w:p>
    <w:p w14:paraId="5F70B267" w14:textId="77777777" w:rsidR="001B05D5" w:rsidRDefault="001B05D5" w:rsidP="00B01606">
      <w:pPr>
        <w:pStyle w:val="Heading2"/>
      </w:pPr>
      <w:bookmarkStart w:id="226" w:name="_Toc170384710"/>
      <w:r>
        <w:t>Rural City of Murray Bridge</w:t>
      </w:r>
      <w:bookmarkEnd w:id="226"/>
    </w:p>
    <w:p w14:paraId="01790339" w14:textId="77777777" w:rsidR="001B05D5" w:rsidRDefault="001B05D5" w:rsidP="001B05D5">
      <w:pPr>
        <w:pStyle w:val="GG-Title3"/>
      </w:pPr>
      <w:r>
        <w:t>Adoption of Valuations and Declaration of Rates 2024-2025</w:t>
      </w:r>
    </w:p>
    <w:p w14:paraId="1A7D411B" w14:textId="77777777" w:rsidR="001B05D5" w:rsidRDefault="001B05D5" w:rsidP="001B05D5">
      <w:pPr>
        <w:pStyle w:val="GG-body"/>
      </w:pPr>
      <w:r>
        <w:t>Notice is hereby given that the Rural City of Murray Bridge at a meeting held on 24 June 2024, resolved:</w:t>
      </w:r>
    </w:p>
    <w:p w14:paraId="52376068" w14:textId="77777777" w:rsidR="001B05D5" w:rsidRDefault="001B05D5" w:rsidP="001B05D5">
      <w:pPr>
        <w:pStyle w:val="GG-Title3"/>
      </w:pPr>
      <w:r>
        <w:t>Adoption of Annual Business Plan and Budget 2024-2025</w:t>
      </w:r>
    </w:p>
    <w:p w14:paraId="317A5295" w14:textId="77777777" w:rsidR="001B05D5" w:rsidRDefault="001B05D5" w:rsidP="001B05D5">
      <w:pPr>
        <w:pStyle w:val="GG-body"/>
        <w:ind w:left="142"/>
      </w:pPr>
      <w:r>
        <w:t xml:space="preserve">That pursuant to Sections 123(6) and (7) of the </w:t>
      </w:r>
      <w:r w:rsidRPr="00073A43">
        <w:rPr>
          <w:i/>
          <w:iCs/>
        </w:rPr>
        <w:t>Local Government Act 1999</w:t>
      </w:r>
      <w:r>
        <w:t xml:space="preserve"> and Regulations 6 and 7 of the </w:t>
      </w:r>
      <w:r w:rsidRPr="00073A43">
        <w:rPr>
          <w:i/>
          <w:iCs/>
        </w:rPr>
        <w:t>Local Government (Financial Management) Regulations 2011</w:t>
      </w:r>
      <w:r>
        <w:t xml:space="preserve">, having considered submissions in accordance with Section 123(6) of the </w:t>
      </w:r>
      <w:r w:rsidRPr="00073A43">
        <w:rPr>
          <w:i/>
          <w:iCs/>
        </w:rPr>
        <w:t>Local Government Act 1999</w:t>
      </w:r>
      <w:r>
        <w:t xml:space="preserve"> and having regard to all relevant information in the possession of the Council, the Council adopts the Annual Business Plan and Budget for 2024-2025.</w:t>
      </w:r>
    </w:p>
    <w:p w14:paraId="3CBEE35D" w14:textId="77777777" w:rsidR="001B05D5" w:rsidRDefault="001B05D5" w:rsidP="001B05D5">
      <w:pPr>
        <w:pStyle w:val="GG-Title3"/>
      </w:pPr>
      <w:r>
        <w:t>Adoption of Valuations</w:t>
      </w:r>
    </w:p>
    <w:p w14:paraId="02253A56" w14:textId="77777777" w:rsidR="001B05D5" w:rsidRDefault="001B05D5" w:rsidP="001B05D5">
      <w:pPr>
        <w:pStyle w:val="GG-body"/>
        <w:ind w:left="142"/>
      </w:pPr>
      <w:r>
        <w:t xml:space="preserve">That pursuant to Section 167(2) of the </w:t>
      </w:r>
      <w:r w:rsidRPr="00073A43">
        <w:rPr>
          <w:i/>
          <w:iCs/>
        </w:rPr>
        <w:t>Local Government Act 1999</w:t>
      </w:r>
      <w:r>
        <w:t xml:space="preserve"> the most recent valuations of the Valuer-General available to Council of the capital value of land within Council’s area totalling $6,326,568,840 be adopted for rating purposes with the total capital value of rateable land within Council’s area for 2024-2025 being $6,127,231,909.</w:t>
      </w:r>
    </w:p>
    <w:p w14:paraId="693B96A8" w14:textId="77777777" w:rsidR="001B05D5" w:rsidRDefault="001B05D5" w:rsidP="001B05D5">
      <w:pPr>
        <w:pStyle w:val="GG-Title3"/>
      </w:pPr>
      <w:r>
        <w:t>Declaration of General Rates</w:t>
      </w:r>
    </w:p>
    <w:p w14:paraId="2E0FABB0" w14:textId="77777777" w:rsidR="001B05D5" w:rsidRPr="00297A1E" w:rsidRDefault="001B05D5" w:rsidP="001B05D5">
      <w:pPr>
        <w:pStyle w:val="GG-body"/>
        <w:ind w:left="142"/>
        <w:rPr>
          <w:spacing w:val="-2"/>
        </w:rPr>
      </w:pPr>
      <w:r w:rsidRPr="00297A1E">
        <w:rPr>
          <w:spacing w:val="-2"/>
        </w:rPr>
        <w:t xml:space="preserve">That, having taken into consideration the general principles of rating contained in Section 150 of the </w:t>
      </w:r>
      <w:r w:rsidRPr="00297A1E">
        <w:rPr>
          <w:i/>
          <w:iCs/>
          <w:spacing w:val="-2"/>
        </w:rPr>
        <w:t>Local Government Act 1999</w:t>
      </w:r>
      <w:r w:rsidRPr="00297A1E">
        <w:rPr>
          <w:spacing w:val="-2"/>
        </w:rPr>
        <w:t xml:space="preserve"> and having observed the requirements of Section 153 of the </w:t>
      </w:r>
      <w:r w:rsidRPr="00297A1E">
        <w:rPr>
          <w:i/>
          <w:iCs/>
          <w:spacing w:val="-2"/>
        </w:rPr>
        <w:t>Local Government Act 1999</w:t>
      </w:r>
      <w:r w:rsidRPr="00297A1E">
        <w:rPr>
          <w:spacing w:val="-2"/>
        </w:rPr>
        <w:t xml:space="preserve">, and in accordance with Regulation 14 of the </w:t>
      </w:r>
      <w:r w:rsidRPr="00297A1E">
        <w:rPr>
          <w:i/>
          <w:iCs/>
          <w:spacing w:val="-2"/>
        </w:rPr>
        <w:t>Local Government (General) Regulations 2013</w:t>
      </w:r>
      <w:r w:rsidRPr="00297A1E">
        <w:rPr>
          <w:spacing w:val="-2"/>
        </w:rPr>
        <w:t xml:space="preserve">, the Council declares, pursuant to Sections 152 and 153 of the </w:t>
      </w:r>
      <w:r w:rsidRPr="00297A1E">
        <w:rPr>
          <w:i/>
          <w:iCs/>
          <w:spacing w:val="-2"/>
        </w:rPr>
        <w:t>Local Government Act 1999</w:t>
      </w:r>
      <w:r w:rsidRPr="00297A1E">
        <w:rPr>
          <w:spacing w:val="-2"/>
        </w:rPr>
        <w:t xml:space="preserve"> for the year ending 30 June 2025, differential general rates in respect of all rateable land within its area on the basis of land use as follows:</w:t>
      </w:r>
    </w:p>
    <w:p w14:paraId="2A3A44B3" w14:textId="77777777" w:rsidR="001B05D5" w:rsidRDefault="001B05D5" w:rsidP="001B05D5">
      <w:pPr>
        <w:pStyle w:val="GG-body"/>
        <w:spacing w:after="40"/>
        <w:ind w:left="709" w:hanging="425"/>
      </w:pPr>
      <w:r>
        <w:t>(</w:t>
      </w:r>
      <w:proofErr w:type="spellStart"/>
      <w:r>
        <w:t>i</w:t>
      </w:r>
      <w:proofErr w:type="spellEnd"/>
      <w:r>
        <w:t>)</w:t>
      </w:r>
      <w:r>
        <w:tab/>
        <w:t>0.52460 cents in the dollar of the Capital Value of rateable land of Categories (a) and (</w:t>
      </w:r>
      <w:proofErr w:type="spellStart"/>
      <w:r>
        <w:t>i</w:t>
      </w:r>
      <w:proofErr w:type="spellEnd"/>
      <w:r>
        <w:t>) uses (residential and “other” categories)</w:t>
      </w:r>
    </w:p>
    <w:p w14:paraId="186A3EA0" w14:textId="77777777" w:rsidR="001B05D5" w:rsidRDefault="001B05D5" w:rsidP="001B05D5">
      <w:pPr>
        <w:pStyle w:val="GG-body"/>
        <w:spacing w:after="40"/>
        <w:ind w:left="709" w:hanging="425"/>
      </w:pPr>
      <w:r>
        <w:t>(ii)</w:t>
      </w:r>
      <w:r>
        <w:tab/>
        <w:t>0.83936 cents in the dollar of the Capital Value of rateable land of Categories (b), (c) and (d) uses (commercial categories)</w:t>
      </w:r>
    </w:p>
    <w:p w14:paraId="3EF1516C" w14:textId="77777777" w:rsidR="001B05D5" w:rsidRDefault="001B05D5" w:rsidP="001B05D5">
      <w:pPr>
        <w:pStyle w:val="GG-body"/>
        <w:spacing w:after="40"/>
        <w:ind w:left="709" w:hanging="425"/>
      </w:pPr>
      <w:r>
        <w:t>(iii)</w:t>
      </w:r>
      <w:r>
        <w:tab/>
        <w:t>0.73445 cents in the dollar of the Capital Value of rateable land of Categories (e) and (f) uses (industrial categories)</w:t>
      </w:r>
    </w:p>
    <w:p w14:paraId="4ACD7925" w14:textId="77777777" w:rsidR="001B05D5" w:rsidRDefault="001B05D5" w:rsidP="001B05D5">
      <w:pPr>
        <w:pStyle w:val="GG-body"/>
        <w:spacing w:after="40"/>
        <w:ind w:left="709" w:hanging="425"/>
      </w:pPr>
      <w:r>
        <w:t>(iv)</w:t>
      </w:r>
      <w:r>
        <w:tab/>
        <w:t>0.47214 cents in the dollar of the Capital Value of rateable land of Category (g) use (primary production category)</w:t>
      </w:r>
    </w:p>
    <w:p w14:paraId="47AD6346" w14:textId="77777777" w:rsidR="001B05D5" w:rsidRDefault="001B05D5" w:rsidP="001B05D5">
      <w:pPr>
        <w:pStyle w:val="GG-body"/>
        <w:ind w:left="709" w:hanging="425"/>
      </w:pPr>
      <w:r>
        <w:t>(v)</w:t>
      </w:r>
      <w:r>
        <w:tab/>
        <w:t>0.68198 cents in the dollar of the Capital Value of rateable land of Category (h) use (vacant land category)</w:t>
      </w:r>
    </w:p>
    <w:p w14:paraId="61C63E4F" w14:textId="77777777" w:rsidR="001B05D5" w:rsidRDefault="001B05D5" w:rsidP="001B05D5">
      <w:pPr>
        <w:pStyle w:val="GG-Title3"/>
      </w:pPr>
      <w:r>
        <w:t>Declaration of Minimum Rates</w:t>
      </w:r>
    </w:p>
    <w:p w14:paraId="0D513A4A" w14:textId="77777777" w:rsidR="001B05D5" w:rsidRDefault="001B05D5" w:rsidP="001B05D5">
      <w:pPr>
        <w:pStyle w:val="GG-body"/>
        <w:ind w:left="142"/>
      </w:pPr>
      <w:r w:rsidRPr="003A60BA">
        <w:rPr>
          <w:spacing w:val="-2"/>
        </w:rPr>
        <w:t xml:space="preserve">That pursuant to Section 158(1)(a) of the </w:t>
      </w:r>
      <w:r w:rsidRPr="003A60BA">
        <w:rPr>
          <w:i/>
          <w:iCs/>
          <w:spacing w:val="-2"/>
        </w:rPr>
        <w:t>Local Government Act 1999</w:t>
      </w:r>
      <w:r w:rsidRPr="003A60BA">
        <w:rPr>
          <w:spacing w:val="-2"/>
        </w:rPr>
        <w:t xml:space="preserve"> the Council fixes in respect to the year ending 30 June 2025, a minimum </w:t>
      </w:r>
      <w:r>
        <w:t>amount payable by way of general rates of $1,151.</w:t>
      </w:r>
    </w:p>
    <w:p w14:paraId="0035D758" w14:textId="77777777" w:rsidR="001B05D5" w:rsidRDefault="001B05D5" w:rsidP="001B05D5">
      <w:pPr>
        <w:pStyle w:val="GG-Title3"/>
      </w:pPr>
      <w:r>
        <w:t>Regional Landscape Levy</w:t>
      </w:r>
    </w:p>
    <w:p w14:paraId="2C92EFC3" w14:textId="77777777" w:rsidR="001B05D5" w:rsidRDefault="001B05D5" w:rsidP="001B05D5">
      <w:pPr>
        <w:pStyle w:val="GG-body"/>
        <w:ind w:left="142"/>
      </w:pPr>
      <w:r>
        <w:t xml:space="preserve">That pursuant to Part 5 of the </w:t>
      </w:r>
      <w:r w:rsidRPr="00551404">
        <w:rPr>
          <w:i/>
          <w:iCs/>
        </w:rPr>
        <w:t>Landscape South Australia Act 2019</w:t>
      </w:r>
      <w:r>
        <w:t xml:space="preserve"> and Section 154 of the </w:t>
      </w:r>
      <w:r w:rsidRPr="001A58A2">
        <w:rPr>
          <w:i/>
          <w:iCs/>
        </w:rPr>
        <w:t>Local Government Act 1999</w:t>
      </w:r>
      <w:r>
        <w:t xml:space="preserve">, the Council declares, in respect of the year ending 30 June 2025, a separate rate of 0.015573 cents in the dollar, based on the capital value of rateable land within the Council’s area and within the area of the </w:t>
      </w:r>
      <w:proofErr w:type="spellStart"/>
      <w:r>
        <w:t>Murraylands</w:t>
      </w:r>
      <w:proofErr w:type="spellEnd"/>
      <w:r>
        <w:t xml:space="preserve"> and Riverland Landscape Board in order to recover the amount payable to the Board.</w:t>
      </w:r>
    </w:p>
    <w:p w14:paraId="1C04C670" w14:textId="77777777" w:rsidR="001B05D5" w:rsidRDefault="001B05D5" w:rsidP="001B05D5">
      <w:pPr>
        <w:pStyle w:val="GG-Title3"/>
      </w:pPr>
      <w:r>
        <w:t>Declaration of Annual Service Charges and Service Rates</w:t>
      </w:r>
      <w:r>
        <w:br/>
        <w:t>Community Wastewater Management and Water Supply Schemes</w:t>
      </w:r>
    </w:p>
    <w:p w14:paraId="7E3D7A32" w14:textId="77777777" w:rsidR="001B05D5" w:rsidRDefault="001B05D5" w:rsidP="001B05D5">
      <w:pPr>
        <w:pStyle w:val="GG-body"/>
        <w:ind w:left="567" w:hanging="284"/>
      </w:pPr>
      <w:r>
        <w:t>(1)</w:t>
      </w:r>
      <w:r>
        <w:tab/>
      </w:r>
      <w:proofErr w:type="spellStart"/>
      <w:r w:rsidRPr="00841244">
        <w:rPr>
          <w:b/>
          <w:bCs/>
        </w:rPr>
        <w:t>Riverglen</w:t>
      </w:r>
      <w:proofErr w:type="spellEnd"/>
    </w:p>
    <w:p w14:paraId="1785C342" w14:textId="77777777" w:rsidR="001B05D5" w:rsidRDefault="001B05D5" w:rsidP="001B05D5">
      <w:pPr>
        <w:pStyle w:val="GG-body"/>
        <w:ind w:left="567"/>
      </w:pPr>
      <w:r>
        <w:t xml:space="preserve">Pursuant to Section 155(2) of the </w:t>
      </w:r>
      <w:r w:rsidRPr="00CD3B52">
        <w:rPr>
          <w:i/>
          <w:iCs/>
        </w:rPr>
        <w:t>Local Government Act 1999</w:t>
      </w:r>
      <w:r>
        <w:t>, a total of $110,001 is to be levied against the properties within the area known as “</w:t>
      </w:r>
      <w:proofErr w:type="spellStart"/>
      <w:r>
        <w:t>Riverglen</w:t>
      </w:r>
      <w:proofErr w:type="spellEnd"/>
      <w:r>
        <w:t>” to which Council provides or makes available the prescribed services of community wastewater management and water supply.</w:t>
      </w:r>
    </w:p>
    <w:p w14:paraId="01A06E75" w14:textId="77777777" w:rsidR="001B05D5" w:rsidRPr="001D2F1A" w:rsidRDefault="001B05D5" w:rsidP="001B05D5">
      <w:pPr>
        <w:pStyle w:val="GG-body"/>
        <w:ind w:left="567"/>
        <w:rPr>
          <w:spacing w:val="-2"/>
        </w:rPr>
      </w:pPr>
      <w:r w:rsidRPr="001D2F1A">
        <w:rPr>
          <w:spacing w:val="-4"/>
        </w:rPr>
        <w:t xml:space="preserve">Accordingly, an annual service charge and service rate are imposed on Allotments 1 to 30 and Allotment 126 in Deposited Plan DP30450, </w:t>
      </w:r>
      <w:r>
        <w:t xml:space="preserve">Allotment 53 in Deposited Plan DP115992, Allotment 50 in Deposited Plan DP42391 and Units 1 to 73 in Strata Plan No SP11238, </w:t>
      </w:r>
      <w:r w:rsidRPr="001D2F1A">
        <w:rPr>
          <w:spacing w:val="-2"/>
        </w:rPr>
        <w:t>being land to which the community wastewater management and the water supply schemes are provided or made available as follows:</w:t>
      </w:r>
    </w:p>
    <w:p w14:paraId="02BA29D1" w14:textId="77777777" w:rsidR="001B05D5" w:rsidRDefault="001B05D5" w:rsidP="001B05D5">
      <w:pPr>
        <w:pStyle w:val="GG-body"/>
        <w:ind w:left="993" w:hanging="284"/>
      </w:pPr>
      <w:r>
        <w:t>1.</w:t>
      </w:r>
      <w:r>
        <w:tab/>
        <w:t>An annual service charge of $728.00 per assessment plus the relevant per kilolitre charge is imposed on the relevant rateable and non-rateable land based on the nature of the services and the level of usage of the water supply service.</w:t>
      </w:r>
    </w:p>
    <w:p w14:paraId="3AE2E9F4" w14:textId="77777777" w:rsidR="001B05D5" w:rsidRDefault="001B05D5" w:rsidP="001B05D5">
      <w:pPr>
        <w:pStyle w:val="GG-body"/>
        <w:ind w:left="993" w:hanging="284"/>
      </w:pPr>
      <w:r>
        <w:t>2.</w:t>
      </w:r>
      <w:r>
        <w:tab/>
        <w:t>The relevant per kilolitre charge for the supply of water is as follows:</w:t>
      </w:r>
    </w:p>
    <w:p w14:paraId="2E360F5E" w14:textId="77777777" w:rsidR="001B05D5" w:rsidRDefault="001B05D5" w:rsidP="001B05D5">
      <w:pPr>
        <w:pStyle w:val="GG-body"/>
        <w:tabs>
          <w:tab w:val="right" w:leader="dot" w:pos="4253"/>
        </w:tabs>
        <w:spacing w:after="40"/>
        <w:ind w:left="1134"/>
      </w:pPr>
      <w:r>
        <w:t>Usage Charge</w:t>
      </w:r>
      <w:r>
        <w:tab/>
        <w:t xml:space="preserve">(&lt;140 </w:t>
      </w:r>
      <w:proofErr w:type="spellStart"/>
      <w:r>
        <w:t>kL</w:t>
      </w:r>
      <w:proofErr w:type="spellEnd"/>
      <w:r>
        <w:t xml:space="preserve"> @ $2.126)</w:t>
      </w:r>
    </w:p>
    <w:p w14:paraId="6AF84C95" w14:textId="77777777" w:rsidR="001B05D5" w:rsidRDefault="001B05D5" w:rsidP="001B05D5">
      <w:pPr>
        <w:pStyle w:val="GG-body"/>
        <w:tabs>
          <w:tab w:val="right" w:leader="dot" w:pos="4253"/>
        </w:tabs>
        <w:spacing w:after="40"/>
        <w:ind w:left="1134"/>
      </w:pPr>
      <w:r>
        <w:t>Usage Charge</w:t>
      </w:r>
      <w:r>
        <w:tab/>
        <w:t xml:space="preserve">(140–520 </w:t>
      </w:r>
      <w:proofErr w:type="spellStart"/>
      <w:r>
        <w:t>kL</w:t>
      </w:r>
      <w:proofErr w:type="spellEnd"/>
      <w:r>
        <w:t xml:space="preserve"> @ $3.035)</w:t>
      </w:r>
    </w:p>
    <w:p w14:paraId="529EDC40" w14:textId="77777777" w:rsidR="001B05D5" w:rsidRDefault="001B05D5" w:rsidP="001B05D5">
      <w:pPr>
        <w:pStyle w:val="GG-body"/>
        <w:tabs>
          <w:tab w:val="right" w:leader="dot" w:pos="4253"/>
        </w:tabs>
        <w:ind w:left="1134"/>
      </w:pPr>
      <w:r>
        <w:t>Usage Charge</w:t>
      </w:r>
      <w:r>
        <w:tab/>
        <w:t xml:space="preserve">(&gt;520 </w:t>
      </w:r>
      <w:proofErr w:type="spellStart"/>
      <w:r>
        <w:t>kL</w:t>
      </w:r>
      <w:proofErr w:type="spellEnd"/>
      <w:r>
        <w:t xml:space="preserve"> @ $3.288)</w:t>
      </w:r>
    </w:p>
    <w:p w14:paraId="4F7CF45E" w14:textId="77777777" w:rsidR="001B05D5" w:rsidRDefault="001B05D5">
      <w:pPr>
        <w:spacing w:after="0" w:line="240" w:lineRule="auto"/>
        <w:jc w:val="left"/>
        <w:rPr>
          <w:rFonts w:eastAsia="Times New Roman"/>
          <w:szCs w:val="17"/>
        </w:rPr>
      </w:pPr>
      <w:r>
        <w:br w:type="page"/>
      </w:r>
    </w:p>
    <w:p w14:paraId="33746149" w14:textId="1427A1F5" w:rsidR="001B05D5" w:rsidRDefault="001B05D5" w:rsidP="001B05D5">
      <w:pPr>
        <w:pStyle w:val="GG-body"/>
        <w:ind w:left="993" w:hanging="284"/>
      </w:pPr>
      <w:r>
        <w:lastRenderedPageBreak/>
        <w:t>3.</w:t>
      </w:r>
      <w:r>
        <w:tab/>
      </w:r>
      <w:r w:rsidRPr="00803F0B">
        <w:rPr>
          <w:spacing w:val="-2"/>
        </w:rPr>
        <w:t xml:space="preserve">A service rate (which is varied in accordance with Section 155(3)(b) of the </w:t>
      </w:r>
      <w:r w:rsidRPr="00803F0B">
        <w:rPr>
          <w:i/>
          <w:iCs/>
          <w:spacing w:val="-2"/>
        </w:rPr>
        <w:t>Local Government Act 1999</w:t>
      </w:r>
      <w:r w:rsidRPr="00803F0B">
        <w:rPr>
          <w:spacing w:val="-2"/>
        </w:rPr>
        <w:t xml:space="preserve"> and Regulations 12(4)(a) </w:t>
      </w:r>
      <w:r>
        <w:t xml:space="preserve">and 14(1) of the </w:t>
      </w:r>
      <w:r w:rsidRPr="00033737">
        <w:rPr>
          <w:i/>
          <w:iCs/>
        </w:rPr>
        <w:t>Local Government (General) Regulations 2013</w:t>
      </w:r>
      <w:r>
        <w:t>) is imposed on rateable land as follows:</w:t>
      </w:r>
    </w:p>
    <w:p w14:paraId="12C505CA" w14:textId="77777777" w:rsidR="001B05D5" w:rsidRDefault="001B05D5" w:rsidP="001B05D5">
      <w:pPr>
        <w:pStyle w:val="GG-body"/>
        <w:ind w:left="1134" w:hanging="141"/>
      </w:pPr>
      <w:r>
        <w:t>•</w:t>
      </w:r>
      <w:r>
        <w:tab/>
        <w:t>0.0580 cents in the dollar of the Capital Value of rateable land of Category (a), (e), (f), (g), (h) and (</w:t>
      </w:r>
      <w:proofErr w:type="spellStart"/>
      <w:r>
        <w:t>i</w:t>
      </w:r>
      <w:proofErr w:type="spellEnd"/>
      <w:r>
        <w:t>) uses (residential, industry—light, industry—other, primary production, vacant land and other</w:t>
      </w:r>
      <w:proofErr w:type="gramStart"/>
      <w:r>
        <w:t>);</w:t>
      </w:r>
      <w:proofErr w:type="gramEnd"/>
    </w:p>
    <w:p w14:paraId="2B7BC8D0" w14:textId="77777777" w:rsidR="001B05D5" w:rsidRDefault="001B05D5" w:rsidP="001B05D5">
      <w:pPr>
        <w:pStyle w:val="GG-body"/>
        <w:ind w:left="1134" w:hanging="141"/>
      </w:pPr>
      <w:r>
        <w:t>•</w:t>
      </w:r>
      <w:r>
        <w:tab/>
        <w:t>0.2833 cents in the dollar of the Capital Value of rateable land of Categories (b), (c), (d), uses (commercial—shop, commercial—office, commercial—other).</w:t>
      </w:r>
    </w:p>
    <w:p w14:paraId="46D39067" w14:textId="77777777" w:rsidR="001B05D5" w:rsidRDefault="001B05D5" w:rsidP="001B05D5">
      <w:pPr>
        <w:pStyle w:val="GG-body"/>
        <w:ind w:left="567" w:hanging="284"/>
      </w:pPr>
      <w:r>
        <w:t>(2)</w:t>
      </w:r>
      <w:r>
        <w:tab/>
      </w:r>
      <w:proofErr w:type="spellStart"/>
      <w:r w:rsidRPr="00841244">
        <w:rPr>
          <w:b/>
          <w:bCs/>
        </w:rPr>
        <w:t>Woodlane</w:t>
      </w:r>
      <w:proofErr w:type="spellEnd"/>
    </w:p>
    <w:p w14:paraId="3D57AC24" w14:textId="77777777" w:rsidR="001B05D5" w:rsidRDefault="001B05D5" w:rsidP="001B05D5">
      <w:pPr>
        <w:pStyle w:val="GG-body"/>
        <w:ind w:left="567"/>
      </w:pPr>
      <w:r>
        <w:t xml:space="preserve">Pursuant to Section 155(2) of the </w:t>
      </w:r>
      <w:r w:rsidRPr="005C134D">
        <w:rPr>
          <w:i/>
          <w:iCs/>
        </w:rPr>
        <w:t>Local Government Act 1999</w:t>
      </w:r>
      <w:r>
        <w:t>, a total of $94,018 is to be levied against the properties within the area known as “</w:t>
      </w:r>
      <w:proofErr w:type="spellStart"/>
      <w:r>
        <w:t>Woodlane</w:t>
      </w:r>
      <w:proofErr w:type="spellEnd"/>
      <w:r>
        <w:t>” to which Council provides or makes available the prescribed services of community wastewater management and water supply.</w:t>
      </w:r>
    </w:p>
    <w:p w14:paraId="6773AA0E" w14:textId="77777777" w:rsidR="001B05D5" w:rsidRDefault="001B05D5" w:rsidP="001B05D5">
      <w:pPr>
        <w:pStyle w:val="GG-body"/>
        <w:ind w:left="567"/>
      </w:pPr>
      <w:r w:rsidRPr="00963DD0">
        <w:rPr>
          <w:spacing w:val="-2"/>
        </w:rPr>
        <w:t xml:space="preserve">Accordingly, an annual service charge and service rate are imposed on Allotments 1 to 18 in Deposited Plan DP48073, Allotments 191 </w:t>
      </w:r>
      <w:r>
        <w:t>and 192 in Deposited Plan DP75292, Allotments 1 to 4, 7 to 37 and 40 in Deposited Plan DP51229, Allotment 50 in Deposited Plan DP53034 and Allotment 200 in Deposited Plan DP62423, being land to which the community wastewater management and the water supply schemes are provided or made available as follows:</w:t>
      </w:r>
    </w:p>
    <w:p w14:paraId="5B4FD824" w14:textId="77777777" w:rsidR="001B05D5" w:rsidRDefault="001B05D5" w:rsidP="001B05D5">
      <w:pPr>
        <w:pStyle w:val="GG-body"/>
        <w:ind w:left="993" w:hanging="284"/>
      </w:pPr>
      <w:r>
        <w:t>1.</w:t>
      </w:r>
      <w:r>
        <w:tab/>
        <w:t xml:space="preserve">An annual service charge of $930 per assessment plus the relevant per kilolitre charge is imposed on the relevant rateable and </w:t>
      </w:r>
      <w:proofErr w:type="spellStart"/>
      <w:r>
        <w:t>non rateable</w:t>
      </w:r>
      <w:proofErr w:type="spellEnd"/>
      <w:r>
        <w:t xml:space="preserve"> land based on the nature of the services and the level of usage of the water supply service.</w:t>
      </w:r>
    </w:p>
    <w:p w14:paraId="2123BCFD" w14:textId="77777777" w:rsidR="001B05D5" w:rsidRDefault="001B05D5" w:rsidP="001B05D5">
      <w:pPr>
        <w:pStyle w:val="GG-body"/>
        <w:ind w:left="993" w:hanging="284"/>
      </w:pPr>
      <w:r>
        <w:t>2.</w:t>
      </w:r>
      <w:r>
        <w:tab/>
        <w:t xml:space="preserve">The relevant per kilolitre charge for the supply of water is $3.288 per </w:t>
      </w:r>
      <w:proofErr w:type="spellStart"/>
      <w:r>
        <w:t>kL</w:t>
      </w:r>
      <w:proofErr w:type="spellEnd"/>
      <w:r>
        <w:t xml:space="preserve"> for any usage above 130kL per annum.</w:t>
      </w:r>
    </w:p>
    <w:p w14:paraId="7315FC91" w14:textId="77777777" w:rsidR="001B05D5" w:rsidRDefault="001B05D5" w:rsidP="001B05D5">
      <w:pPr>
        <w:pStyle w:val="GG-body"/>
        <w:ind w:left="993" w:hanging="284"/>
      </w:pPr>
      <w:r>
        <w:t>3.</w:t>
      </w:r>
      <w:r>
        <w:tab/>
        <w:t>A service rate of 0.1432 cents in the dollar of the Capital Value of rateable land is imposed on rateable land.</w:t>
      </w:r>
    </w:p>
    <w:p w14:paraId="2D872B88" w14:textId="77777777" w:rsidR="001B05D5" w:rsidRDefault="001B05D5" w:rsidP="001B05D5">
      <w:pPr>
        <w:pStyle w:val="GG-Title3"/>
        <w:keepNext/>
        <w:keepLines/>
      </w:pPr>
      <w:r>
        <w:t>Waste Collection</w:t>
      </w:r>
    </w:p>
    <w:p w14:paraId="359DC6C4" w14:textId="77777777" w:rsidR="001B05D5" w:rsidRPr="002D5315" w:rsidRDefault="001B05D5" w:rsidP="001B05D5">
      <w:pPr>
        <w:pStyle w:val="GG-body"/>
        <w:keepNext/>
        <w:keepLines/>
        <w:ind w:left="142"/>
        <w:rPr>
          <w:spacing w:val="-2"/>
        </w:rPr>
      </w:pPr>
      <w:r w:rsidRPr="002D5315">
        <w:rPr>
          <w:spacing w:val="-2"/>
        </w:rPr>
        <w:t xml:space="preserve">That pursuant to Section 155(2) of the </w:t>
      </w:r>
      <w:r w:rsidRPr="002D5315">
        <w:rPr>
          <w:i/>
          <w:iCs/>
          <w:spacing w:val="-2"/>
        </w:rPr>
        <w:t>Local Government Act 1999</w:t>
      </w:r>
      <w:r w:rsidRPr="002D5315">
        <w:rPr>
          <w:spacing w:val="-2"/>
        </w:rPr>
        <w:t xml:space="preserve"> the following annual service charges are imposed according to the nature of the service as follows, subject (where relevant) to the application of Regulation 13 of the </w:t>
      </w:r>
      <w:r w:rsidRPr="002D5315">
        <w:rPr>
          <w:i/>
          <w:iCs/>
          <w:spacing w:val="-2"/>
        </w:rPr>
        <w:t>Local Government (General) Regulations 2013</w:t>
      </w:r>
      <w:r w:rsidRPr="002D5315">
        <w:rPr>
          <w:spacing w:val="-2"/>
        </w:rPr>
        <w:t>:</w:t>
      </w:r>
    </w:p>
    <w:p w14:paraId="00DF1630" w14:textId="77777777" w:rsidR="001B05D5" w:rsidRPr="0093641D" w:rsidRDefault="001B05D5" w:rsidP="001B05D5">
      <w:pPr>
        <w:pStyle w:val="GG-body"/>
        <w:ind w:left="284"/>
        <w:rPr>
          <w:b/>
          <w:bCs/>
        </w:rPr>
      </w:pPr>
      <w:r w:rsidRPr="0093641D">
        <w:rPr>
          <w:b/>
          <w:bCs/>
        </w:rPr>
        <w:t>Kerbside Recycling and Green Waste Service</w:t>
      </w:r>
    </w:p>
    <w:p w14:paraId="0962DFC5" w14:textId="77777777" w:rsidR="001B05D5" w:rsidRDefault="001B05D5" w:rsidP="001B05D5">
      <w:pPr>
        <w:pStyle w:val="GG-body"/>
        <w:ind w:left="284"/>
      </w:pPr>
      <w:r>
        <w:t>An annual service charge of $103 will be applied in 2024-2025 to those properties to which the Council provides or makes available a kerbside recycling collection service.</w:t>
      </w:r>
    </w:p>
    <w:p w14:paraId="312F421D" w14:textId="77777777" w:rsidR="001B05D5" w:rsidRDefault="001B05D5" w:rsidP="001B05D5">
      <w:pPr>
        <w:pStyle w:val="GG-body"/>
        <w:ind w:left="284"/>
      </w:pPr>
      <w:r>
        <w:t xml:space="preserve">An annual service charge of $65 will be applied in 2024-2025 to those properties in Murray Bridge, Callington, Jervois, Mypolonga, Wellington and </w:t>
      </w:r>
      <w:proofErr w:type="spellStart"/>
      <w:r>
        <w:t>Woodlane</w:t>
      </w:r>
      <w:proofErr w:type="spellEnd"/>
      <w:r>
        <w:t xml:space="preserve"> to which the Council provides or makes available a kerbside green waste collection service.</w:t>
      </w:r>
    </w:p>
    <w:p w14:paraId="7D0824B1" w14:textId="77777777" w:rsidR="001B05D5" w:rsidRDefault="001B05D5" w:rsidP="001B05D5">
      <w:pPr>
        <w:pStyle w:val="GG-body"/>
        <w:ind w:left="142"/>
      </w:pPr>
      <w:r>
        <w:t xml:space="preserve">That pursuant to Section 188 of the </w:t>
      </w:r>
      <w:r w:rsidRPr="007A0B47">
        <w:rPr>
          <w:i/>
          <w:iCs/>
        </w:rPr>
        <w:t>Local Government Act 1999</w:t>
      </w:r>
      <w:r>
        <w:t xml:space="preserve"> the following fees and charges are imposed:</w:t>
      </w:r>
    </w:p>
    <w:p w14:paraId="3C748DCE" w14:textId="77777777" w:rsidR="001B05D5" w:rsidRDefault="001B05D5" w:rsidP="001B05D5">
      <w:pPr>
        <w:pStyle w:val="GG-body"/>
        <w:ind w:left="567" w:hanging="284"/>
      </w:pPr>
      <w:r>
        <w:t>(1)</w:t>
      </w:r>
      <w:r>
        <w:tab/>
      </w:r>
      <w:r w:rsidRPr="00841244">
        <w:rPr>
          <w:b/>
          <w:bCs/>
        </w:rPr>
        <w:t>New Garbage Collection Service</w:t>
      </w:r>
    </w:p>
    <w:p w14:paraId="5E70DE7E" w14:textId="77777777" w:rsidR="001B05D5" w:rsidRDefault="001B05D5" w:rsidP="001B05D5">
      <w:pPr>
        <w:pStyle w:val="GG-body"/>
        <w:ind w:left="567"/>
      </w:pPr>
      <w:r>
        <w:t>For the supply of a mobile garbage bin to land to which the new service is provided, a charge of $98 per bin in respect of the year ending 30 June 2025.</w:t>
      </w:r>
    </w:p>
    <w:p w14:paraId="2B146CA1" w14:textId="77777777" w:rsidR="001B05D5" w:rsidRDefault="001B05D5" w:rsidP="001B05D5">
      <w:pPr>
        <w:pStyle w:val="GG-body"/>
        <w:ind w:left="567" w:hanging="284"/>
      </w:pPr>
      <w:r>
        <w:t>(2)</w:t>
      </w:r>
      <w:r>
        <w:tab/>
      </w:r>
      <w:r w:rsidRPr="00841244">
        <w:rPr>
          <w:b/>
          <w:bCs/>
        </w:rPr>
        <w:t>Replacement Bins</w:t>
      </w:r>
    </w:p>
    <w:p w14:paraId="499822B2" w14:textId="77777777" w:rsidR="001B05D5" w:rsidRDefault="001B05D5" w:rsidP="001B05D5">
      <w:pPr>
        <w:pStyle w:val="GG-body"/>
        <w:ind w:left="567"/>
      </w:pPr>
      <w:r>
        <w:t xml:space="preserve">For the replacement of lost, </w:t>
      </w:r>
      <w:proofErr w:type="gramStart"/>
      <w:r>
        <w:t>damaged</w:t>
      </w:r>
      <w:proofErr w:type="gramEnd"/>
      <w:r>
        <w:t xml:space="preserve"> or stolen bins, a charge of $98 per bin in respect of the year ending 30 June 2025.</w:t>
      </w:r>
    </w:p>
    <w:p w14:paraId="6C77E812" w14:textId="77777777" w:rsidR="001B05D5" w:rsidRDefault="001B05D5" w:rsidP="001B05D5">
      <w:pPr>
        <w:pStyle w:val="GG-body"/>
        <w:ind w:left="567" w:hanging="284"/>
      </w:pPr>
      <w:r>
        <w:t>(3)</w:t>
      </w:r>
      <w:r>
        <w:tab/>
      </w:r>
      <w:r w:rsidRPr="00841244">
        <w:rPr>
          <w:b/>
          <w:bCs/>
        </w:rPr>
        <w:t>Additional Garbage Collection Service</w:t>
      </w:r>
    </w:p>
    <w:p w14:paraId="4F0ED979" w14:textId="77777777" w:rsidR="001B05D5" w:rsidRDefault="001B05D5" w:rsidP="001B05D5">
      <w:pPr>
        <w:pStyle w:val="GG-body"/>
        <w:ind w:left="567"/>
      </w:pPr>
      <w:r w:rsidRPr="00325F7C">
        <w:rPr>
          <w:spacing w:val="-2"/>
        </w:rPr>
        <w:t xml:space="preserve">For the supply of additional mobile garbage bin/s to land to which the relevant collection service is provided, a charge of $162 per bin </w:t>
      </w:r>
      <w:r>
        <w:t>in respect of the year ending 30 June 2025.</w:t>
      </w:r>
    </w:p>
    <w:p w14:paraId="07B9D632" w14:textId="77777777" w:rsidR="001B05D5" w:rsidRDefault="001B05D5" w:rsidP="001B05D5">
      <w:pPr>
        <w:pStyle w:val="GG-Title3"/>
      </w:pPr>
      <w:r>
        <w:t>Payment of Rates</w:t>
      </w:r>
    </w:p>
    <w:p w14:paraId="7F5AEA77" w14:textId="77777777" w:rsidR="001B05D5" w:rsidRDefault="001B05D5" w:rsidP="001B05D5">
      <w:pPr>
        <w:pStyle w:val="GG-body"/>
        <w:ind w:left="142"/>
      </w:pPr>
      <w:r w:rsidRPr="00325F7C">
        <w:rPr>
          <w:spacing w:val="-2"/>
        </w:rPr>
        <w:t xml:space="preserve">That pursuant to Sections 181(1) and (2) of the </w:t>
      </w:r>
      <w:r w:rsidRPr="00325F7C">
        <w:rPr>
          <w:i/>
          <w:iCs/>
          <w:spacing w:val="-2"/>
        </w:rPr>
        <w:t>Local Government Act 1999</w:t>
      </w:r>
      <w:r w:rsidRPr="00325F7C">
        <w:rPr>
          <w:spacing w:val="-2"/>
        </w:rPr>
        <w:t xml:space="preserve"> rates for the year ending 30 June 2025 will fall due in four equal </w:t>
      </w:r>
      <w:r>
        <w:t>or approximately equal instalments on 4 September 2024, 4 December 2024, 4 March 2025 and 4 June 2025.</w:t>
      </w:r>
    </w:p>
    <w:p w14:paraId="5DE1E12C" w14:textId="77777777" w:rsidR="001B05D5" w:rsidRDefault="001B05D5" w:rsidP="001B05D5">
      <w:pPr>
        <w:pStyle w:val="GG-SDated"/>
      </w:pPr>
      <w:r>
        <w:t>Dated: 27 June 2024</w:t>
      </w:r>
    </w:p>
    <w:p w14:paraId="3D883E42" w14:textId="77777777" w:rsidR="001B05D5" w:rsidRDefault="001B05D5" w:rsidP="001B05D5">
      <w:pPr>
        <w:pStyle w:val="GG-SName"/>
      </w:pPr>
      <w:r>
        <w:t>H. Barclay</w:t>
      </w:r>
    </w:p>
    <w:p w14:paraId="11BC877F" w14:textId="07B7951D" w:rsidR="001B05D5" w:rsidRDefault="001B05D5" w:rsidP="001B05D5">
      <w:pPr>
        <w:pStyle w:val="GG-Signature"/>
      </w:pPr>
      <w:r>
        <w:t>Chief Executive Officer</w:t>
      </w:r>
    </w:p>
    <w:p w14:paraId="3E1CBBE1" w14:textId="77777777" w:rsidR="001B05D5" w:rsidRDefault="001B05D5" w:rsidP="001B05D5">
      <w:pPr>
        <w:pStyle w:val="GG-Signature"/>
        <w:pBdr>
          <w:bottom w:val="single" w:sz="4" w:space="1" w:color="auto"/>
        </w:pBdr>
        <w:spacing w:line="52" w:lineRule="exact"/>
        <w:jc w:val="center"/>
      </w:pPr>
    </w:p>
    <w:p w14:paraId="634B89C8" w14:textId="77777777" w:rsidR="001B05D5" w:rsidRDefault="001B05D5" w:rsidP="001B05D5">
      <w:pPr>
        <w:pStyle w:val="GG-Signature"/>
        <w:pBdr>
          <w:top w:val="single" w:sz="4" w:space="1" w:color="auto"/>
        </w:pBdr>
        <w:spacing w:before="34" w:line="14" w:lineRule="exact"/>
        <w:jc w:val="center"/>
      </w:pPr>
    </w:p>
    <w:p w14:paraId="49AC0E03" w14:textId="77777777" w:rsidR="001B05D5" w:rsidRPr="007D2F27" w:rsidRDefault="001B05D5" w:rsidP="001B05D5">
      <w:pPr>
        <w:pStyle w:val="Galley"/>
        <w:spacing w:after="0"/>
      </w:pPr>
    </w:p>
    <w:p w14:paraId="3C0B70D3" w14:textId="77777777" w:rsidR="00FF0CF0" w:rsidRDefault="00FF0CF0" w:rsidP="00B01606">
      <w:pPr>
        <w:pStyle w:val="Heading2"/>
      </w:pPr>
      <w:bookmarkStart w:id="227" w:name="_Toc170384711"/>
      <w:r>
        <w:t>City of Whyalla</w:t>
      </w:r>
      <w:bookmarkEnd w:id="227"/>
    </w:p>
    <w:p w14:paraId="1DF424AC" w14:textId="77777777" w:rsidR="00FF0CF0" w:rsidRDefault="00FF0CF0" w:rsidP="00FF0CF0">
      <w:pPr>
        <w:pStyle w:val="GG-Title3"/>
      </w:pPr>
      <w:r>
        <w:t>Adoption of Valuations and Declaration of Rates 2024-2025</w:t>
      </w:r>
    </w:p>
    <w:p w14:paraId="3A2FA20B" w14:textId="77777777" w:rsidR="00FF0CF0" w:rsidRDefault="00FF0CF0" w:rsidP="00FF0CF0">
      <w:pPr>
        <w:pStyle w:val="GG-body"/>
      </w:pPr>
      <w:r>
        <w:t>Notice is given that the City of Whyalla at a meeting of Council held on 17 June 2024, resolved for the financial year ending 30 June 2025 as follows:</w:t>
      </w:r>
    </w:p>
    <w:p w14:paraId="50684561" w14:textId="77777777" w:rsidR="00FF0CF0" w:rsidRDefault="00FF0CF0" w:rsidP="00FF0CF0">
      <w:pPr>
        <w:pStyle w:val="GG-Title3"/>
      </w:pPr>
      <w:r>
        <w:t>Adoption of Valuations</w:t>
      </w:r>
    </w:p>
    <w:p w14:paraId="4B3A7BB8" w14:textId="77777777" w:rsidR="00FF0CF0" w:rsidRDefault="00FF0CF0" w:rsidP="00FF0CF0">
      <w:pPr>
        <w:pStyle w:val="GG-body"/>
      </w:pPr>
      <w:r w:rsidRPr="00602C53">
        <w:rPr>
          <w:spacing w:val="-4"/>
        </w:rPr>
        <w:t xml:space="preserve">To adopt the valuations, as </w:t>
      </w:r>
      <w:proofErr w:type="gramStart"/>
      <w:r w:rsidRPr="00602C53">
        <w:rPr>
          <w:spacing w:val="-4"/>
        </w:rPr>
        <w:t>at</w:t>
      </w:r>
      <w:proofErr w:type="gramEnd"/>
      <w:r w:rsidRPr="00602C53">
        <w:rPr>
          <w:spacing w:val="-4"/>
        </w:rPr>
        <w:t xml:space="preserve"> 14 June 2024, of the capital value made by the Valuer-General for rating purposes for the year ending 30 June 2025 </w:t>
      </w:r>
      <w:r>
        <w:t>with a total area aggregate of $2,963,380,180 of which $2,765,005,600 is the valuation of rateable land.</w:t>
      </w:r>
    </w:p>
    <w:p w14:paraId="1DA927C0" w14:textId="77777777" w:rsidR="00FF0CF0" w:rsidRDefault="00FF0CF0" w:rsidP="00FF0CF0">
      <w:pPr>
        <w:pStyle w:val="GG-Title3"/>
      </w:pPr>
      <w:r>
        <w:t>Declaration of Rates</w:t>
      </w:r>
    </w:p>
    <w:p w14:paraId="7D66A56C" w14:textId="77777777" w:rsidR="00FF0CF0" w:rsidRDefault="00FF0CF0" w:rsidP="00FF0CF0">
      <w:pPr>
        <w:pStyle w:val="GG-body"/>
      </w:pPr>
      <w:r w:rsidRPr="00E923D1">
        <w:rPr>
          <w:spacing w:val="-2"/>
        </w:rPr>
        <w:t xml:space="preserve">To declare differential General Rates according to the locality of the land in various zones defined in the Planning and Design Code, established </w:t>
      </w:r>
      <w:r>
        <w:t xml:space="preserve">pursuant to the </w:t>
      </w:r>
      <w:r w:rsidRPr="00E923D1">
        <w:rPr>
          <w:i/>
          <w:iCs/>
        </w:rPr>
        <w:t xml:space="preserve">Planning, </w:t>
      </w:r>
      <w:proofErr w:type="gramStart"/>
      <w:r w:rsidRPr="00E923D1">
        <w:rPr>
          <w:i/>
          <w:iCs/>
        </w:rPr>
        <w:t>Development</w:t>
      </w:r>
      <w:proofErr w:type="gramEnd"/>
      <w:r w:rsidRPr="00E923D1">
        <w:rPr>
          <w:i/>
          <w:iCs/>
        </w:rPr>
        <w:t xml:space="preserve"> and Infrastructure Act 2016</w:t>
      </w:r>
      <w:r>
        <w:t xml:space="preserve">, and according to the use of the land, pursuant to Regulation 14(1) of the </w:t>
      </w:r>
      <w:r w:rsidRPr="00E923D1">
        <w:rPr>
          <w:i/>
          <w:iCs/>
        </w:rPr>
        <w:t>Local Government (General) Regulations 2013</w:t>
      </w:r>
      <w:r>
        <w:t>, as follows:</w:t>
      </w:r>
    </w:p>
    <w:p w14:paraId="65E514AC" w14:textId="77777777" w:rsidR="00FF0CF0" w:rsidRDefault="00FF0CF0" w:rsidP="00FF0CF0">
      <w:pPr>
        <w:pStyle w:val="GG-body"/>
        <w:ind w:left="426" w:hanging="284"/>
      </w:pPr>
      <w:r>
        <w:t>(a)</w:t>
      </w:r>
      <w:r>
        <w:tab/>
        <w:t>Locality and use of differentiating factors:</w:t>
      </w:r>
    </w:p>
    <w:p w14:paraId="2056EED1" w14:textId="77777777" w:rsidR="00FF0CF0" w:rsidRDefault="00FF0CF0" w:rsidP="00FF0CF0">
      <w:pPr>
        <w:pStyle w:val="GG-body"/>
        <w:ind w:left="851" w:hanging="425"/>
      </w:pPr>
      <w:r>
        <w:t>(</w:t>
      </w:r>
      <w:proofErr w:type="spellStart"/>
      <w:r>
        <w:t>i</w:t>
      </w:r>
      <w:proofErr w:type="spellEnd"/>
      <w:r>
        <w:t>)</w:t>
      </w:r>
      <w:r>
        <w:tab/>
      </w:r>
      <w:r w:rsidRPr="00812460">
        <w:rPr>
          <w:spacing w:val="-4"/>
        </w:rPr>
        <w:t xml:space="preserve">In respect of all rateable land situated in the Rural Living, Rural Shack Settlement and Rural Settlement zones, a differential general </w:t>
      </w:r>
      <w:r w:rsidRPr="00812460">
        <w:rPr>
          <w:spacing w:val="-2"/>
        </w:rPr>
        <w:t xml:space="preserve">rate of 0.2754 cents in the dollar, excluding any land categorised as Commercial-Shop, Commercial-Office, Commercial-Other, </w:t>
      </w:r>
      <w:r>
        <w:t xml:space="preserve">Industry-Light and Industry-Other and for which the general differential rate is declared in paragraph (b) </w:t>
      </w:r>
      <w:proofErr w:type="gramStart"/>
      <w:r>
        <w:t>hereunder;</w:t>
      </w:r>
      <w:proofErr w:type="gramEnd"/>
    </w:p>
    <w:p w14:paraId="421483B8" w14:textId="77777777" w:rsidR="00FF0CF0" w:rsidRDefault="00FF0CF0" w:rsidP="00FF0CF0">
      <w:pPr>
        <w:pStyle w:val="GG-body"/>
        <w:ind w:left="851" w:hanging="425"/>
      </w:pPr>
      <w:r>
        <w:t>(ii)</w:t>
      </w:r>
      <w:r>
        <w:tab/>
        <w:t xml:space="preserve">In respect of all rateable land situated in the Significant Industry zone, a differential general rate of 6.6136 cents in the dollar, excluding any land categorised as Commercial-Other, Primary Production and Vacant Land and for which the general differential rate is declared in paragraph (b) </w:t>
      </w:r>
      <w:proofErr w:type="gramStart"/>
      <w:r>
        <w:t>hereunder;</w:t>
      </w:r>
      <w:proofErr w:type="gramEnd"/>
    </w:p>
    <w:p w14:paraId="280E01BD" w14:textId="77777777" w:rsidR="00FF0CF0" w:rsidRDefault="00FF0CF0" w:rsidP="00FF0CF0">
      <w:pPr>
        <w:pStyle w:val="GG-body"/>
        <w:ind w:left="851" w:hanging="425"/>
      </w:pPr>
      <w:r>
        <w:t>(iii)</w:t>
      </w:r>
      <w:r>
        <w:tab/>
        <w:t xml:space="preserve">In respect of all rateable land situated in the Visitor Experience zone, a differential general rate of 6.6136 cents in the dollar, excluding any land categorised as Commercial-Other, Vacant Land and Other and for which the general differential rate is declared in paragraph (b) </w:t>
      </w:r>
      <w:proofErr w:type="gramStart"/>
      <w:r>
        <w:t>hereunder;</w:t>
      </w:r>
      <w:proofErr w:type="gramEnd"/>
    </w:p>
    <w:p w14:paraId="3C65659C" w14:textId="77777777" w:rsidR="00FF0CF0" w:rsidRDefault="00FF0CF0" w:rsidP="00FF0CF0">
      <w:pPr>
        <w:pStyle w:val="GG-body"/>
        <w:ind w:left="851" w:hanging="425"/>
      </w:pPr>
      <w:r>
        <w:lastRenderedPageBreak/>
        <w:t>(iv)</w:t>
      </w:r>
      <w:r>
        <w:tab/>
        <w:t xml:space="preserve">In respect of all rateable land situated in the Strategic Employment zone, a differential general rate of 6.6136 cents in the dollar, excluding any land categorised as Commercial-Other, Industry-Light, Industry-Other and Vacant Land and for which the general differential rate is declared in paragraph (b) </w:t>
      </w:r>
      <w:proofErr w:type="gramStart"/>
      <w:r>
        <w:t>hereunder;</w:t>
      </w:r>
      <w:proofErr w:type="gramEnd"/>
    </w:p>
    <w:p w14:paraId="18F7E31F" w14:textId="77777777" w:rsidR="00FF0CF0" w:rsidRDefault="00FF0CF0" w:rsidP="00FF0CF0">
      <w:pPr>
        <w:pStyle w:val="GG-body"/>
        <w:ind w:left="426" w:hanging="284"/>
      </w:pPr>
      <w:r>
        <w:t>(b)</w:t>
      </w:r>
      <w:r>
        <w:tab/>
        <w:t>Land use as a differentiating factor in respect of all land not otherwise falling within paragraph (a) above, as follows:</w:t>
      </w:r>
    </w:p>
    <w:p w14:paraId="78D0E0BE" w14:textId="77777777" w:rsidR="00FF0CF0" w:rsidRDefault="00FF0CF0" w:rsidP="00FF0CF0">
      <w:pPr>
        <w:pStyle w:val="GG-body"/>
        <w:ind w:left="851" w:hanging="425"/>
      </w:pPr>
      <w:r>
        <w:t>(</w:t>
      </w:r>
      <w:proofErr w:type="spellStart"/>
      <w:r>
        <w:t>i</w:t>
      </w:r>
      <w:proofErr w:type="spellEnd"/>
      <w:r>
        <w:t>)</w:t>
      </w:r>
      <w:r>
        <w:tab/>
        <w:t xml:space="preserve">Residential—a differential general rate of 0.3934 cents in the </w:t>
      </w:r>
      <w:proofErr w:type="gramStart"/>
      <w:r>
        <w:t>dollar;</w:t>
      </w:r>
      <w:proofErr w:type="gramEnd"/>
    </w:p>
    <w:p w14:paraId="004AD9FB" w14:textId="77777777" w:rsidR="00FF0CF0" w:rsidRDefault="00FF0CF0" w:rsidP="00FF0CF0">
      <w:pPr>
        <w:pStyle w:val="GG-body"/>
        <w:ind w:left="851" w:hanging="425"/>
      </w:pPr>
      <w:r>
        <w:t>(ii)</w:t>
      </w:r>
      <w:r>
        <w:tab/>
        <w:t xml:space="preserve">Commercial-Shop—a differential general rate of 1.0229 cents in the </w:t>
      </w:r>
      <w:proofErr w:type="gramStart"/>
      <w:r>
        <w:t>dollar;</w:t>
      </w:r>
      <w:proofErr w:type="gramEnd"/>
    </w:p>
    <w:p w14:paraId="52991686" w14:textId="77777777" w:rsidR="00FF0CF0" w:rsidRDefault="00FF0CF0" w:rsidP="00FF0CF0">
      <w:pPr>
        <w:pStyle w:val="GG-body"/>
        <w:ind w:left="851" w:hanging="425"/>
      </w:pPr>
      <w:r>
        <w:t>(iii)</w:t>
      </w:r>
      <w:r>
        <w:tab/>
        <w:t xml:space="preserve">Commercial-Office—a differential general rate of 1.0229 cents in the </w:t>
      </w:r>
      <w:proofErr w:type="gramStart"/>
      <w:r>
        <w:t>dollar;</w:t>
      </w:r>
      <w:proofErr w:type="gramEnd"/>
    </w:p>
    <w:p w14:paraId="5601F031" w14:textId="77777777" w:rsidR="00FF0CF0" w:rsidRDefault="00FF0CF0" w:rsidP="00FF0CF0">
      <w:pPr>
        <w:pStyle w:val="GG-body"/>
        <w:ind w:left="851" w:hanging="425"/>
      </w:pPr>
      <w:r>
        <w:t>(iv)</w:t>
      </w:r>
      <w:r>
        <w:tab/>
        <w:t xml:space="preserve">Commercial-Other—a differential general rate of 1.0229 cents in the </w:t>
      </w:r>
      <w:proofErr w:type="gramStart"/>
      <w:r>
        <w:t>dollar;</w:t>
      </w:r>
      <w:proofErr w:type="gramEnd"/>
    </w:p>
    <w:p w14:paraId="2368640A" w14:textId="77777777" w:rsidR="00FF0CF0" w:rsidRDefault="00FF0CF0" w:rsidP="00FF0CF0">
      <w:pPr>
        <w:pStyle w:val="GG-body"/>
        <w:ind w:left="851" w:hanging="425"/>
      </w:pPr>
      <w:r>
        <w:t>(v)</w:t>
      </w:r>
      <w:r>
        <w:tab/>
        <w:t xml:space="preserve">Industry-Light—a differential general rate of 1.3770 cents in the </w:t>
      </w:r>
      <w:proofErr w:type="gramStart"/>
      <w:r>
        <w:t>dollar;</w:t>
      </w:r>
      <w:proofErr w:type="gramEnd"/>
    </w:p>
    <w:p w14:paraId="76D29E1C" w14:textId="77777777" w:rsidR="00FF0CF0" w:rsidRDefault="00FF0CF0" w:rsidP="00FF0CF0">
      <w:pPr>
        <w:pStyle w:val="GG-body"/>
        <w:ind w:left="851" w:hanging="425"/>
      </w:pPr>
      <w:r>
        <w:t>(vi)</w:t>
      </w:r>
      <w:r>
        <w:tab/>
        <w:t xml:space="preserve">Industry-Other—a differential general rate of 1.3770 cents in the </w:t>
      </w:r>
      <w:proofErr w:type="gramStart"/>
      <w:r>
        <w:t>dollar;</w:t>
      </w:r>
      <w:proofErr w:type="gramEnd"/>
    </w:p>
    <w:p w14:paraId="09088725" w14:textId="77777777" w:rsidR="00FF0CF0" w:rsidRDefault="00FF0CF0" w:rsidP="00FF0CF0">
      <w:pPr>
        <w:pStyle w:val="GG-body"/>
        <w:ind w:left="851" w:hanging="425"/>
      </w:pPr>
      <w:r>
        <w:t>(vii)</w:t>
      </w:r>
      <w:r>
        <w:tab/>
        <w:t xml:space="preserve">Primary Production—a differential general rate of 0.0393 cents in the </w:t>
      </w:r>
      <w:proofErr w:type="gramStart"/>
      <w:r>
        <w:t>dollar;</w:t>
      </w:r>
      <w:proofErr w:type="gramEnd"/>
    </w:p>
    <w:p w14:paraId="27354A5E" w14:textId="77777777" w:rsidR="00FF0CF0" w:rsidRDefault="00FF0CF0" w:rsidP="00FF0CF0">
      <w:pPr>
        <w:pStyle w:val="GG-body"/>
        <w:ind w:left="851" w:hanging="425"/>
      </w:pPr>
      <w:r>
        <w:t>(viii)</w:t>
      </w:r>
      <w:r>
        <w:tab/>
        <w:t xml:space="preserve">Vacant Land—a differential general rate of 1.3770 cents in the </w:t>
      </w:r>
      <w:proofErr w:type="gramStart"/>
      <w:r>
        <w:t>dollar;</w:t>
      </w:r>
      <w:proofErr w:type="gramEnd"/>
    </w:p>
    <w:p w14:paraId="4272CD44" w14:textId="77777777" w:rsidR="00FF0CF0" w:rsidRDefault="00FF0CF0" w:rsidP="00FF0CF0">
      <w:pPr>
        <w:pStyle w:val="GG-body"/>
        <w:ind w:left="851" w:hanging="425"/>
      </w:pPr>
      <w:r>
        <w:t>(ix)</w:t>
      </w:r>
      <w:r>
        <w:tab/>
        <w:t>Other—a differential general rate of 0.9836 cents in the dollar.</w:t>
      </w:r>
    </w:p>
    <w:p w14:paraId="493990BB" w14:textId="77777777" w:rsidR="00FF0CF0" w:rsidRDefault="00FF0CF0" w:rsidP="00FF0CF0">
      <w:pPr>
        <w:pStyle w:val="GG-Title3"/>
      </w:pPr>
      <w:r>
        <w:t>Fixed Charge</w:t>
      </w:r>
    </w:p>
    <w:p w14:paraId="40722668" w14:textId="77777777" w:rsidR="00FF0CF0" w:rsidRDefault="00FF0CF0" w:rsidP="00FF0CF0">
      <w:pPr>
        <w:pStyle w:val="GG-body"/>
      </w:pPr>
      <w:r>
        <w:t>To impose a fixed charge of $800.00 payable by way of General Rates on rateable land within the area of the Council.</w:t>
      </w:r>
    </w:p>
    <w:p w14:paraId="763840C4" w14:textId="77777777" w:rsidR="00FF0CF0" w:rsidRDefault="00FF0CF0" w:rsidP="00FF0CF0">
      <w:pPr>
        <w:pStyle w:val="GG-Title3"/>
      </w:pPr>
      <w:r>
        <w:t>Declaration of Separate Rates—Regional Landscape Levy</w:t>
      </w:r>
    </w:p>
    <w:p w14:paraId="67198900" w14:textId="77777777" w:rsidR="00FF0CF0" w:rsidRDefault="00FF0CF0" w:rsidP="00FF0CF0">
      <w:pPr>
        <w:pStyle w:val="GG-body"/>
      </w:pPr>
      <w:r>
        <w:t>To declare a separate rate based on a fixed charge and differentiated according to land use on all rateable land within its area and within the area of the Eyre Peninsula Landscape Board for the purpose of the Regional Landscape Levy.</w:t>
      </w:r>
    </w:p>
    <w:p w14:paraId="59A9B11F" w14:textId="77777777" w:rsidR="00FF0CF0" w:rsidRDefault="00FF0CF0" w:rsidP="00FF0CF0">
      <w:pPr>
        <w:pStyle w:val="GG-body"/>
        <w:tabs>
          <w:tab w:val="right" w:leader="dot" w:pos="2410"/>
        </w:tabs>
        <w:spacing w:after="40"/>
        <w:ind w:left="2410" w:hanging="2268"/>
      </w:pPr>
      <w:r>
        <w:t>Residential</w:t>
      </w:r>
      <w:r>
        <w:tab/>
        <w:t>$92.35</w:t>
      </w:r>
    </w:p>
    <w:p w14:paraId="5DFCD038" w14:textId="77777777" w:rsidR="00FF0CF0" w:rsidRDefault="00FF0CF0" w:rsidP="00FF0CF0">
      <w:pPr>
        <w:pStyle w:val="GG-body"/>
        <w:tabs>
          <w:tab w:val="right" w:leader="dot" w:pos="2410"/>
        </w:tabs>
        <w:spacing w:after="40"/>
        <w:ind w:left="2410" w:hanging="2268"/>
      </w:pPr>
      <w:r>
        <w:t>Commercial</w:t>
      </w:r>
      <w:r>
        <w:tab/>
        <w:t>$138.53</w:t>
      </w:r>
    </w:p>
    <w:p w14:paraId="46CCEC01" w14:textId="77777777" w:rsidR="00FF0CF0" w:rsidRDefault="00FF0CF0" w:rsidP="00FF0CF0">
      <w:pPr>
        <w:pStyle w:val="GG-body"/>
        <w:tabs>
          <w:tab w:val="right" w:leader="dot" w:pos="2410"/>
        </w:tabs>
        <w:spacing w:after="40"/>
        <w:ind w:left="2410" w:hanging="2268"/>
      </w:pPr>
      <w:r>
        <w:t>Industrial</w:t>
      </w:r>
      <w:r>
        <w:tab/>
        <w:t>$138.53</w:t>
      </w:r>
    </w:p>
    <w:p w14:paraId="3E86BF46" w14:textId="77777777" w:rsidR="00FF0CF0" w:rsidRDefault="00FF0CF0" w:rsidP="00FF0CF0">
      <w:pPr>
        <w:pStyle w:val="GG-body"/>
        <w:tabs>
          <w:tab w:val="right" w:leader="dot" w:pos="2410"/>
        </w:tabs>
        <w:spacing w:after="40"/>
        <w:ind w:left="2410" w:hanging="2268"/>
      </w:pPr>
      <w:r>
        <w:t>Primary Producer</w:t>
      </w:r>
      <w:r>
        <w:tab/>
        <w:t>$184.70</w:t>
      </w:r>
    </w:p>
    <w:p w14:paraId="5264C342" w14:textId="77777777" w:rsidR="00FF0CF0" w:rsidRDefault="00FF0CF0" w:rsidP="00FF0CF0">
      <w:pPr>
        <w:pStyle w:val="GG-body"/>
        <w:tabs>
          <w:tab w:val="right" w:leader="dot" w:pos="2410"/>
        </w:tabs>
        <w:ind w:left="2410" w:hanging="2268"/>
      </w:pPr>
      <w:r>
        <w:t>Other/Vacant</w:t>
      </w:r>
      <w:r>
        <w:tab/>
        <w:t>$92.35</w:t>
      </w:r>
    </w:p>
    <w:p w14:paraId="7EA3AB37" w14:textId="77777777" w:rsidR="00FF0CF0" w:rsidRDefault="00FF0CF0" w:rsidP="00FF0CF0">
      <w:pPr>
        <w:pStyle w:val="GG-body"/>
        <w:ind w:left="567" w:hanging="567"/>
      </w:pPr>
      <w:r>
        <w:t>Note: The Regional Landscape Levy is collected on behalf of, and funds the operations of, the Eyre Peninsula Landscape Board.</w:t>
      </w:r>
    </w:p>
    <w:p w14:paraId="67EC60ED" w14:textId="77777777" w:rsidR="00FF0CF0" w:rsidRDefault="00FF0CF0" w:rsidP="00FF0CF0">
      <w:pPr>
        <w:pStyle w:val="GG-Title3"/>
      </w:pPr>
      <w:r>
        <w:t>Declaration of Service Charges</w:t>
      </w:r>
    </w:p>
    <w:p w14:paraId="724F5F5A" w14:textId="77777777" w:rsidR="00FF0CF0" w:rsidRDefault="00FF0CF0" w:rsidP="00FF0CF0">
      <w:pPr>
        <w:pStyle w:val="GG-body"/>
      </w:pPr>
      <w:r>
        <w:t xml:space="preserve">To impose an annual service charge of $415.00 on rateable land within its area for the provision of the prescribed service of collection, </w:t>
      </w:r>
      <w:proofErr w:type="gramStart"/>
      <w:r>
        <w:t>treatment</w:t>
      </w:r>
      <w:proofErr w:type="gramEnd"/>
      <w:r>
        <w:t xml:space="preserve"> and disposal of hard waste where such a service is provided.</w:t>
      </w:r>
    </w:p>
    <w:p w14:paraId="6A09F82E" w14:textId="77777777" w:rsidR="00FF0CF0" w:rsidRDefault="00FF0CF0" w:rsidP="00FF0CF0">
      <w:pPr>
        <w:pStyle w:val="GG-SDated"/>
      </w:pPr>
      <w:r>
        <w:t>Dated: 27 June 2024</w:t>
      </w:r>
    </w:p>
    <w:p w14:paraId="1B82D98D" w14:textId="77777777" w:rsidR="00FF0CF0" w:rsidRDefault="00FF0CF0" w:rsidP="00FF0CF0">
      <w:pPr>
        <w:pStyle w:val="GG-SName"/>
      </w:pPr>
      <w:r>
        <w:t>J. Commons</w:t>
      </w:r>
    </w:p>
    <w:p w14:paraId="23DF6C7E" w14:textId="0BF7AA66" w:rsidR="009D1E2E" w:rsidRDefault="00FF0CF0" w:rsidP="00FF0CF0">
      <w:pPr>
        <w:pStyle w:val="GG-Signature"/>
      </w:pPr>
      <w:r>
        <w:t>Chief Executive Officer</w:t>
      </w:r>
    </w:p>
    <w:p w14:paraId="2E6B276F" w14:textId="77777777" w:rsidR="00FF0CF0" w:rsidRDefault="00FF0CF0" w:rsidP="00FF0CF0">
      <w:pPr>
        <w:pStyle w:val="GG-Signature"/>
        <w:pBdr>
          <w:bottom w:val="single" w:sz="4" w:space="1" w:color="auto"/>
        </w:pBdr>
        <w:spacing w:line="52" w:lineRule="exact"/>
        <w:jc w:val="center"/>
        <w:rPr>
          <w:lang w:val="en-US"/>
        </w:rPr>
      </w:pPr>
    </w:p>
    <w:p w14:paraId="7B9C6DBF" w14:textId="77777777" w:rsidR="00FF0CF0" w:rsidRDefault="00FF0CF0" w:rsidP="00FF0CF0">
      <w:pPr>
        <w:pStyle w:val="GG-Signature"/>
        <w:pBdr>
          <w:top w:val="single" w:sz="4" w:space="1" w:color="auto"/>
        </w:pBdr>
        <w:spacing w:before="34" w:line="14" w:lineRule="exact"/>
        <w:jc w:val="center"/>
        <w:rPr>
          <w:lang w:val="en-US"/>
        </w:rPr>
      </w:pPr>
    </w:p>
    <w:p w14:paraId="0321364D" w14:textId="77777777" w:rsidR="00FF0CF0" w:rsidRDefault="00FF0CF0" w:rsidP="00FF0CF0">
      <w:pPr>
        <w:pStyle w:val="Galley"/>
        <w:spacing w:after="0"/>
        <w:rPr>
          <w:lang w:val="en-US"/>
        </w:rPr>
      </w:pPr>
    </w:p>
    <w:p w14:paraId="13AFA8B5" w14:textId="77777777" w:rsidR="00E5149C" w:rsidRDefault="00E5149C" w:rsidP="00B01606">
      <w:pPr>
        <w:pStyle w:val="Heading2"/>
      </w:pPr>
      <w:bookmarkStart w:id="228" w:name="_Toc170384712"/>
      <w:r>
        <w:t>District Council of Cleve</w:t>
      </w:r>
      <w:bookmarkEnd w:id="228"/>
    </w:p>
    <w:p w14:paraId="54E7E26C" w14:textId="77777777" w:rsidR="00E5149C" w:rsidRDefault="00E5149C" w:rsidP="00E5149C">
      <w:pPr>
        <w:pStyle w:val="GG-Title3"/>
      </w:pPr>
      <w:r>
        <w:t>Adoption of Valuations and Declaration of Rates</w:t>
      </w:r>
    </w:p>
    <w:p w14:paraId="5EE62BB0" w14:textId="77777777" w:rsidR="00E5149C" w:rsidRDefault="00E5149C" w:rsidP="00E5149C">
      <w:pPr>
        <w:pStyle w:val="GG-body"/>
      </w:pPr>
      <w:r>
        <w:t>Notice is hereby given that at its meeting held on 18 June 2024, the District Council of Cleve for the financial year ending 30 June 2025:</w:t>
      </w:r>
    </w:p>
    <w:p w14:paraId="3F26F2B4" w14:textId="77777777" w:rsidR="00E5149C" w:rsidRDefault="00E5149C" w:rsidP="00E5149C">
      <w:pPr>
        <w:pStyle w:val="GG-body"/>
        <w:ind w:left="284" w:hanging="284"/>
      </w:pPr>
      <w:r>
        <w:t>1.</w:t>
      </w:r>
      <w:r>
        <w:tab/>
        <w:t xml:space="preserve">adopted for rating purposes, the capital valuations of land within the Council area as made by the Valuer-General, being the most recent valuations available to the Council, totalling </w:t>
      </w:r>
      <w:proofErr w:type="gramStart"/>
      <w:r>
        <w:t>$1,396,210,380;</w:t>
      </w:r>
      <w:proofErr w:type="gramEnd"/>
    </w:p>
    <w:p w14:paraId="5439AF38" w14:textId="77777777" w:rsidR="00E5149C" w:rsidRDefault="00E5149C" w:rsidP="00E5149C">
      <w:pPr>
        <w:pStyle w:val="GG-body"/>
        <w:ind w:left="284" w:hanging="284"/>
      </w:pPr>
      <w:r>
        <w:t>2.</w:t>
      </w:r>
      <w:r>
        <w:tab/>
        <w:t xml:space="preserve">declared a fixed charge of $606 payable in respect of rateable land within the Council </w:t>
      </w:r>
      <w:proofErr w:type="gramStart"/>
      <w:r>
        <w:t>area;</w:t>
      </w:r>
      <w:proofErr w:type="gramEnd"/>
    </w:p>
    <w:p w14:paraId="4403CA4A" w14:textId="77777777" w:rsidR="00E5149C" w:rsidRDefault="00E5149C" w:rsidP="00E5149C">
      <w:pPr>
        <w:pStyle w:val="GG-body"/>
        <w:ind w:left="284" w:hanging="284"/>
      </w:pPr>
      <w:r>
        <w:t>3.</w:t>
      </w:r>
      <w:r>
        <w:tab/>
        <w:t>declared differential rates as follows:</w:t>
      </w:r>
    </w:p>
    <w:tbl>
      <w:tblPr>
        <w:tblStyle w:val="TableGrid"/>
        <w:tblW w:w="893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4"/>
        <w:gridCol w:w="1134"/>
        <w:gridCol w:w="992"/>
      </w:tblGrid>
      <w:tr w:rsidR="00E5149C" w:rsidRPr="009B5D5B" w14:paraId="742E991E" w14:textId="77777777" w:rsidTr="007619DE">
        <w:tc>
          <w:tcPr>
            <w:tcW w:w="6804" w:type="dxa"/>
          </w:tcPr>
          <w:p w14:paraId="607455A4"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pacing w:val="-2"/>
              </w:rPr>
            </w:pPr>
            <w:r w:rsidRPr="009B5D5B">
              <w:rPr>
                <w:spacing w:val="-2"/>
              </w:rPr>
              <w:t>All land within the Commercial</w:t>
            </w:r>
            <w:r w:rsidRPr="00B679FC">
              <w:rPr>
                <w:spacing w:val="-2"/>
              </w:rPr>
              <w:t xml:space="preserve"> </w:t>
            </w:r>
            <w:r w:rsidRPr="009B5D5B">
              <w:rPr>
                <w:spacing w:val="-2"/>
              </w:rPr>
              <w:t>(Bulk Handling) zones as defined in</w:t>
            </w:r>
            <w:r w:rsidRPr="00B679FC">
              <w:rPr>
                <w:spacing w:val="-2"/>
              </w:rPr>
              <w:t xml:space="preserve"> </w:t>
            </w:r>
            <w:r w:rsidRPr="009B5D5B">
              <w:rPr>
                <w:spacing w:val="-2"/>
              </w:rPr>
              <w:t>Council’s Development Plan</w:t>
            </w:r>
          </w:p>
        </w:tc>
        <w:tc>
          <w:tcPr>
            <w:tcW w:w="1134" w:type="dxa"/>
            <w:shd w:val="clear" w:color="auto" w:fill="auto"/>
          </w:tcPr>
          <w:p w14:paraId="6A066FD5"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rPr>
            </w:pPr>
            <w:r w:rsidRPr="009B5D5B">
              <w:rPr>
                <w:b/>
              </w:rPr>
              <w:t>1.183750</w:t>
            </w:r>
          </w:p>
        </w:tc>
        <w:tc>
          <w:tcPr>
            <w:tcW w:w="992" w:type="dxa"/>
          </w:tcPr>
          <w:p w14:paraId="13FD36DE"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rPr>
            </w:pPr>
            <w:r w:rsidRPr="009B5D5B">
              <w:rPr>
                <w:b/>
              </w:rPr>
              <w:t>cents in the $</w:t>
            </w:r>
          </w:p>
        </w:tc>
      </w:tr>
      <w:tr w:rsidR="00E5149C" w:rsidRPr="009B5D5B" w14:paraId="7272395C" w14:textId="77777777" w:rsidTr="007619DE">
        <w:tc>
          <w:tcPr>
            <w:tcW w:w="6804" w:type="dxa"/>
          </w:tcPr>
          <w:p w14:paraId="3AB51620"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9B5D5B">
              <w:t>All other land within the Council area</w:t>
            </w:r>
            <w:r>
              <w:t xml:space="preserve"> </w:t>
            </w:r>
            <w:r w:rsidRPr="009B5D5B">
              <w:t>according to its land use as follows:</w:t>
            </w:r>
          </w:p>
        </w:tc>
        <w:tc>
          <w:tcPr>
            <w:tcW w:w="1134" w:type="dxa"/>
          </w:tcPr>
          <w:p w14:paraId="501E97C6"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p>
        </w:tc>
        <w:tc>
          <w:tcPr>
            <w:tcW w:w="992" w:type="dxa"/>
          </w:tcPr>
          <w:p w14:paraId="40B17214"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pPr>
            <w:r w:rsidRPr="009B5D5B">
              <w:t xml:space="preserve"> </w:t>
            </w:r>
          </w:p>
        </w:tc>
      </w:tr>
      <w:tr w:rsidR="00E5149C" w:rsidRPr="009B5D5B" w14:paraId="23CF96C6" w14:textId="77777777" w:rsidTr="007619DE">
        <w:tc>
          <w:tcPr>
            <w:tcW w:w="6804" w:type="dxa"/>
          </w:tcPr>
          <w:p w14:paraId="230F854B"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38"/>
              <w:jc w:val="left"/>
            </w:pPr>
            <w:r w:rsidRPr="009B5D5B">
              <w:t>Residential (Category A)</w:t>
            </w:r>
          </w:p>
        </w:tc>
        <w:tc>
          <w:tcPr>
            <w:tcW w:w="1134" w:type="dxa"/>
          </w:tcPr>
          <w:p w14:paraId="2579664A"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rPr>
            </w:pPr>
            <w:r w:rsidRPr="009B5D5B">
              <w:rPr>
                <w:b/>
              </w:rPr>
              <w:t>0.213555</w:t>
            </w:r>
          </w:p>
        </w:tc>
        <w:tc>
          <w:tcPr>
            <w:tcW w:w="992" w:type="dxa"/>
          </w:tcPr>
          <w:p w14:paraId="3D55E8C5"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rPr>
            </w:pPr>
            <w:r w:rsidRPr="009B5D5B">
              <w:rPr>
                <w:b/>
              </w:rPr>
              <w:t>cents in the $</w:t>
            </w:r>
          </w:p>
        </w:tc>
      </w:tr>
      <w:tr w:rsidR="00E5149C" w:rsidRPr="009B5D5B" w14:paraId="0ABEEE90" w14:textId="77777777" w:rsidTr="007619DE">
        <w:tc>
          <w:tcPr>
            <w:tcW w:w="6804" w:type="dxa"/>
          </w:tcPr>
          <w:p w14:paraId="6DD7EF29"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38"/>
              <w:jc w:val="left"/>
            </w:pPr>
            <w:r w:rsidRPr="009B5D5B">
              <w:t xml:space="preserve">Commercial (Category B, C </w:t>
            </w:r>
            <w:r>
              <w:t>and</w:t>
            </w:r>
            <w:r w:rsidRPr="009B5D5B">
              <w:t xml:space="preserve"> D)</w:t>
            </w:r>
          </w:p>
        </w:tc>
        <w:tc>
          <w:tcPr>
            <w:tcW w:w="1134" w:type="dxa"/>
          </w:tcPr>
          <w:p w14:paraId="0FFEF1CE"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rPr>
            </w:pPr>
            <w:r w:rsidRPr="009B5D5B">
              <w:rPr>
                <w:b/>
              </w:rPr>
              <w:t>0.213555</w:t>
            </w:r>
          </w:p>
        </w:tc>
        <w:tc>
          <w:tcPr>
            <w:tcW w:w="992" w:type="dxa"/>
          </w:tcPr>
          <w:p w14:paraId="428F33B1"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rPr>
            </w:pPr>
            <w:r w:rsidRPr="009B5D5B">
              <w:rPr>
                <w:b/>
              </w:rPr>
              <w:t>cents in the $</w:t>
            </w:r>
          </w:p>
        </w:tc>
      </w:tr>
      <w:tr w:rsidR="00E5149C" w:rsidRPr="009B5D5B" w14:paraId="1BE1C89F" w14:textId="77777777" w:rsidTr="007619DE">
        <w:trPr>
          <w:trHeight w:val="80"/>
        </w:trPr>
        <w:tc>
          <w:tcPr>
            <w:tcW w:w="6804" w:type="dxa"/>
          </w:tcPr>
          <w:p w14:paraId="59D2B4F2"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38"/>
              <w:jc w:val="left"/>
            </w:pPr>
            <w:r w:rsidRPr="009B5D5B">
              <w:t xml:space="preserve">Industrial (Category E </w:t>
            </w:r>
            <w:r>
              <w:t>and</w:t>
            </w:r>
            <w:r w:rsidRPr="009B5D5B">
              <w:t xml:space="preserve"> F)</w:t>
            </w:r>
          </w:p>
        </w:tc>
        <w:tc>
          <w:tcPr>
            <w:tcW w:w="1134" w:type="dxa"/>
          </w:tcPr>
          <w:p w14:paraId="03748F52"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rPr>
            </w:pPr>
            <w:r w:rsidRPr="009B5D5B">
              <w:rPr>
                <w:b/>
              </w:rPr>
              <w:t>0.213555</w:t>
            </w:r>
          </w:p>
        </w:tc>
        <w:tc>
          <w:tcPr>
            <w:tcW w:w="992" w:type="dxa"/>
          </w:tcPr>
          <w:p w14:paraId="29AAE361"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rPr>
            </w:pPr>
            <w:r w:rsidRPr="009B5D5B">
              <w:rPr>
                <w:b/>
              </w:rPr>
              <w:t>cents in the $</w:t>
            </w:r>
          </w:p>
        </w:tc>
      </w:tr>
      <w:tr w:rsidR="00E5149C" w:rsidRPr="009B5D5B" w14:paraId="6691600C" w14:textId="77777777" w:rsidTr="007619DE">
        <w:tc>
          <w:tcPr>
            <w:tcW w:w="6804" w:type="dxa"/>
          </w:tcPr>
          <w:p w14:paraId="3FDA4112"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38"/>
              <w:jc w:val="left"/>
            </w:pPr>
            <w:r w:rsidRPr="009B5D5B">
              <w:t>Primary Production (Category G)</w:t>
            </w:r>
          </w:p>
        </w:tc>
        <w:tc>
          <w:tcPr>
            <w:tcW w:w="1134" w:type="dxa"/>
          </w:tcPr>
          <w:p w14:paraId="32FF2A0E"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rPr>
            </w:pPr>
            <w:r w:rsidRPr="009B5D5B">
              <w:rPr>
                <w:b/>
              </w:rPr>
              <w:t>0.207120</w:t>
            </w:r>
          </w:p>
        </w:tc>
        <w:tc>
          <w:tcPr>
            <w:tcW w:w="992" w:type="dxa"/>
          </w:tcPr>
          <w:p w14:paraId="01FD1EC0"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rPr>
            </w:pPr>
            <w:r w:rsidRPr="009B5D5B">
              <w:rPr>
                <w:b/>
              </w:rPr>
              <w:t>cents in the $</w:t>
            </w:r>
          </w:p>
        </w:tc>
      </w:tr>
      <w:tr w:rsidR="00E5149C" w:rsidRPr="009B5D5B" w14:paraId="55F08069" w14:textId="77777777" w:rsidTr="007619DE">
        <w:tc>
          <w:tcPr>
            <w:tcW w:w="6804" w:type="dxa"/>
          </w:tcPr>
          <w:p w14:paraId="721EA452"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38"/>
              <w:jc w:val="left"/>
            </w:pPr>
            <w:r w:rsidRPr="009B5D5B">
              <w:t>Vacant Land (Category H)</w:t>
            </w:r>
          </w:p>
        </w:tc>
        <w:tc>
          <w:tcPr>
            <w:tcW w:w="1134" w:type="dxa"/>
          </w:tcPr>
          <w:p w14:paraId="1C92C737"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rPr>
            </w:pPr>
            <w:r w:rsidRPr="009B5D5B">
              <w:rPr>
                <w:b/>
              </w:rPr>
              <w:t>0.213555</w:t>
            </w:r>
          </w:p>
        </w:tc>
        <w:tc>
          <w:tcPr>
            <w:tcW w:w="992" w:type="dxa"/>
          </w:tcPr>
          <w:p w14:paraId="45F15256"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rPr>
            </w:pPr>
            <w:r w:rsidRPr="009B5D5B">
              <w:rPr>
                <w:b/>
              </w:rPr>
              <w:t>cents in the $</w:t>
            </w:r>
          </w:p>
        </w:tc>
      </w:tr>
      <w:tr w:rsidR="00E5149C" w:rsidRPr="009B5D5B" w14:paraId="27412A01" w14:textId="77777777" w:rsidTr="007619DE">
        <w:tc>
          <w:tcPr>
            <w:tcW w:w="6804" w:type="dxa"/>
          </w:tcPr>
          <w:p w14:paraId="067B2DD1"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38"/>
              <w:jc w:val="left"/>
            </w:pPr>
            <w:r w:rsidRPr="009B5D5B">
              <w:t>Other (Category I)</w:t>
            </w:r>
          </w:p>
        </w:tc>
        <w:tc>
          <w:tcPr>
            <w:tcW w:w="1134" w:type="dxa"/>
          </w:tcPr>
          <w:p w14:paraId="3E994D18"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rPr>
            </w:pPr>
            <w:r w:rsidRPr="009B5D5B">
              <w:rPr>
                <w:b/>
              </w:rPr>
              <w:t>0.213555</w:t>
            </w:r>
          </w:p>
        </w:tc>
        <w:tc>
          <w:tcPr>
            <w:tcW w:w="992" w:type="dxa"/>
          </w:tcPr>
          <w:p w14:paraId="1A2F64F7"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right"/>
              <w:rPr>
                <w:b/>
              </w:rPr>
            </w:pPr>
            <w:r w:rsidRPr="009B5D5B">
              <w:rPr>
                <w:b/>
              </w:rPr>
              <w:t>cents in the $</w:t>
            </w:r>
          </w:p>
        </w:tc>
      </w:tr>
      <w:tr w:rsidR="00E5149C" w:rsidRPr="009B5D5B" w14:paraId="1DC37B8D" w14:textId="77777777" w:rsidTr="007619DE">
        <w:tc>
          <w:tcPr>
            <w:tcW w:w="8930" w:type="dxa"/>
            <w:gridSpan w:val="3"/>
          </w:tcPr>
          <w:p w14:paraId="09F52CC7" w14:textId="77777777" w:rsidR="00E5149C" w:rsidRPr="009B5D5B" w:rsidRDefault="00E5149C"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rPr>
            </w:pPr>
          </w:p>
        </w:tc>
      </w:tr>
    </w:tbl>
    <w:p w14:paraId="6F679EF8" w14:textId="77777777" w:rsidR="00E5149C" w:rsidRDefault="00E5149C" w:rsidP="00E5149C">
      <w:pPr>
        <w:pStyle w:val="GG-body"/>
        <w:ind w:left="284" w:hanging="284"/>
      </w:pPr>
      <w:r>
        <w:t>4.</w:t>
      </w:r>
      <w:r>
        <w:tab/>
      </w:r>
      <w:r w:rsidRPr="00A161DA">
        <w:rPr>
          <w:spacing w:val="-2"/>
        </w:rPr>
        <w:t xml:space="preserve">imposed the following annual service charges, payable in respect to rateable land where a septic tank effluent disposal connection point </w:t>
      </w:r>
      <w:r>
        <w:t>is provided or made available:</w:t>
      </w:r>
    </w:p>
    <w:p w14:paraId="754A8C9F" w14:textId="77777777" w:rsidR="00E5149C" w:rsidRDefault="00E5149C" w:rsidP="00E5149C">
      <w:pPr>
        <w:pStyle w:val="GG-body"/>
        <w:ind w:left="567" w:hanging="283"/>
      </w:pPr>
      <w:r>
        <w:t>(a)</w:t>
      </w:r>
      <w:r>
        <w:tab/>
        <w:t>within the Township of Cleve—</w:t>
      </w:r>
      <w:r w:rsidRPr="00392132">
        <w:rPr>
          <w:b/>
          <w:bCs/>
        </w:rPr>
        <w:t>$606 per unit</w:t>
      </w:r>
      <w:r>
        <w:t xml:space="preserve"> in respect of each piece of rateable land (if a connected allotment) serviced by the Cleve </w:t>
      </w:r>
      <w:proofErr w:type="gramStart"/>
      <w:r>
        <w:t>Scheme;</w:t>
      </w:r>
      <w:proofErr w:type="gramEnd"/>
    </w:p>
    <w:p w14:paraId="4801ABC5" w14:textId="77777777" w:rsidR="00E5149C" w:rsidRDefault="00E5149C" w:rsidP="00E5149C">
      <w:pPr>
        <w:pStyle w:val="GG-body"/>
        <w:ind w:left="567" w:hanging="283"/>
      </w:pPr>
      <w:r>
        <w:t>(b)</w:t>
      </w:r>
      <w:r>
        <w:tab/>
        <w:t>within the Township of Cleve—</w:t>
      </w:r>
      <w:r w:rsidRPr="00392132">
        <w:rPr>
          <w:b/>
          <w:bCs/>
        </w:rPr>
        <w:t>$403 per unit</w:t>
      </w:r>
      <w:r>
        <w:t xml:space="preserve"> in respect of each piece of rateable land (if an unconnected allotment) serviced by the Cleve </w:t>
      </w:r>
      <w:proofErr w:type="gramStart"/>
      <w:r>
        <w:t>Scheme;</w:t>
      </w:r>
      <w:proofErr w:type="gramEnd"/>
    </w:p>
    <w:p w14:paraId="03276FB9" w14:textId="77777777" w:rsidR="00E5149C" w:rsidRDefault="00E5149C" w:rsidP="00E5149C">
      <w:pPr>
        <w:pStyle w:val="GG-body"/>
        <w:ind w:left="284"/>
      </w:pPr>
      <w:r>
        <w:t>imposed the following annual service charges, payable in respect to rateable land where a sewerage system connection point is provided or made available:</w:t>
      </w:r>
    </w:p>
    <w:p w14:paraId="1AF5C6CE" w14:textId="77777777" w:rsidR="00E5149C" w:rsidRPr="00B121EF" w:rsidRDefault="00E5149C" w:rsidP="00E5149C">
      <w:pPr>
        <w:pStyle w:val="GG-body"/>
        <w:ind w:left="567" w:hanging="283"/>
      </w:pPr>
      <w:r>
        <w:t>(c)</w:t>
      </w:r>
      <w:r>
        <w:tab/>
      </w:r>
      <w:r w:rsidRPr="00B121EF">
        <w:t>within the Township of Arno Bay (Arno Bay Foreshore Properties)—</w:t>
      </w:r>
      <w:r w:rsidRPr="00B121EF">
        <w:rPr>
          <w:b/>
          <w:bCs/>
        </w:rPr>
        <w:t>$606 per unit</w:t>
      </w:r>
      <w:r w:rsidRPr="00B121EF">
        <w:t xml:space="preserve"> in respect of each piece of rateable land (if</w:t>
      </w:r>
      <w:r>
        <w:t> </w:t>
      </w:r>
      <w:r w:rsidRPr="00B121EF">
        <w:t>a</w:t>
      </w:r>
      <w:r>
        <w:t> </w:t>
      </w:r>
      <w:r w:rsidRPr="00B121EF">
        <w:t xml:space="preserve">connected allotment) serviced by the Arno Bay </w:t>
      </w:r>
      <w:proofErr w:type="gramStart"/>
      <w:r w:rsidRPr="00B121EF">
        <w:t>Scheme;</w:t>
      </w:r>
      <w:proofErr w:type="gramEnd"/>
    </w:p>
    <w:p w14:paraId="61D881F6" w14:textId="77777777" w:rsidR="00E5149C" w:rsidRDefault="00E5149C" w:rsidP="00E5149C">
      <w:pPr>
        <w:pStyle w:val="GG-body"/>
        <w:ind w:left="284" w:hanging="284"/>
      </w:pPr>
      <w:r>
        <w:t>5.</w:t>
      </w:r>
      <w:r>
        <w:tab/>
        <w:t xml:space="preserve">imposed an annual service charge of </w:t>
      </w:r>
      <w:r w:rsidRPr="00CB0E5B">
        <w:rPr>
          <w:b/>
          <w:bCs/>
        </w:rPr>
        <w:t>$288 per bin per assessment</w:t>
      </w:r>
      <w:r>
        <w:t xml:space="preserve"> for the collection and disposal of waste and recyclables in respect of all land within the townships of Cleve, Arno Bay, Rudall and Darke Peak to which it provides or makes available the </w:t>
      </w:r>
      <w:proofErr w:type="gramStart"/>
      <w:r>
        <w:t>service;</w:t>
      </w:r>
      <w:proofErr w:type="gramEnd"/>
    </w:p>
    <w:p w14:paraId="49FEA2E4" w14:textId="77777777" w:rsidR="00E5149C" w:rsidRDefault="00E5149C" w:rsidP="00E5149C">
      <w:pPr>
        <w:pStyle w:val="GG-body"/>
        <w:ind w:left="284" w:hanging="284"/>
      </w:pPr>
      <w:r>
        <w:t>6.</w:t>
      </w:r>
      <w:r>
        <w:tab/>
        <w:t xml:space="preserve">imposed an annual service charge, upon properties serviced by a common antenna television retransmission service for the properties serviced by the Whyte St/Cottages CATV system </w:t>
      </w:r>
      <w:r w:rsidRPr="00CB0E5B">
        <w:rPr>
          <w:b/>
          <w:bCs/>
        </w:rPr>
        <w:t>$138 (GST inc</w:t>
      </w:r>
      <w:r>
        <w:rPr>
          <w:b/>
          <w:bCs/>
        </w:rPr>
        <w:t>l.</w:t>
      </w:r>
      <w:r w:rsidRPr="00CB0E5B">
        <w:rPr>
          <w:b/>
          <w:bCs/>
        </w:rPr>
        <w:t>)</w:t>
      </w:r>
      <w:r>
        <w:t>; and</w:t>
      </w:r>
    </w:p>
    <w:p w14:paraId="120F8B6B" w14:textId="77777777" w:rsidR="0075269A" w:rsidRDefault="0075269A">
      <w:pPr>
        <w:spacing w:after="0" w:line="240" w:lineRule="auto"/>
        <w:jc w:val="left"/>
        <w:rPr>
          <w:rFonts w:eastAsia="Times New Roman"/>
          <w:szCs w:val="17"/>
        </w:rPr>
      </w:pPr>
      <w:r>
        <w:br w:type="page"/>
      </w:r>
    </w:p>
    <w:p w14:paraId="48BBED94" w14:textId="2C35411C" w:rsidR="00E5149C" w:rsidRDefault="00E5149C" w:rsidP="00E5149C">
      <w:pPr>
        <w:pStyle w:val="GG-body"/>
        <w:ind w:left="284" w:hanging="284"/>
      </w:pPr>
      <w:r>
        <w:lastRenderedPageBreak/>
        <w:t>7.</w:t>
      </w:r>
      <w:r>
        <w:tab/>
        <w:t xml:space="preserve">declared a differential separate rate according to land use </w:t>
      </w:r>
      <w:proofErr w:type="gramStart"/>
      <w:r>
        <w:t>in order to</w:t>
      </w:r>
      <w:proofErr w:type="gramEnd"/>
      <w:r>
        <w:t xml:space="preserve"> reimburse the Council the amount contributed to the Eyre Peninsula Landscape Board as follows:</w:t>
      </w:r>
    </w:p>
    <w:tbl>
      <w:tblPr>
        <w:tblW w:w="4253" w:type="dxa"/>
        <w:jc w:val="center"/>
        <w:tblLook w:val="04A0" w:firstRow="1" w:lastRow="0" w:firstColumn="1" w:lastColumn="0" w:noHBand="0" w:noVBand="1"/>
      </w:tblPr>
      <w:tblGrid>
        <w:gridCol w:w="1985"/>
        <w:gridCol w:w="2268"/>
      </w:tblGrid>
      <w:tr w:rsidR="00E5149C" w:rsidRPr="009B5D5B" w14:paraId="2311854B" w14:textId="77777777" w:rsidTr="007619DE">
        <w:trPr>
          <w:trHeight w:val="20"/>
          <w:tblHeader/>
          <w:jc w:val="center"/>
        </w:trPr>
        <w:tc>
          <w:tcPr>
            <w:tcW w:w="1985" w:type="dxa"/>
            <w:tcBorders>
              <w:top w:val="single" w:sz="4" w:space="0" w:color="auto"/>
              <w:bottom w:val="single" w:sz="4" w:space="0" w:color="auto"/>
            </w:tcBorders>
            <w:shd w:val="clear" w:color="auto" w:fill="auto"/>
            <w:vAlign w:val="center"/>
            <w:hideMark/>
          </w:tcPr>
          <w:p w14:paraId="6C961E0E" w14:textId="77777777" w:rsidR="00E5149C" w:rsidRPr="009B5D5B" w:rsidRDefault="00E5149C" w:rsidP="007619DE">
            <w:pPr>
              <w:pStyle w:val="GG-body"/>
              <w:spacing w:before="40" w:after="40"/>
              <w:jc w:val="center"/>
              <w:rPr>
                <w:b/>
                <w:bCs/>
              </w:rPr>
            </w:pPr>
            <w:r w:rsidRPr="009B5D5B">
              <w:rPr>
                <w:b/>
                <w:bCs/>
              </w:rPr>
              <w:t>Land Use</w:t>
            </w:r>
          </w:p>
        </w:tc>
        <w:tc>
          <w:tcPr>
            <w:tcW w:w="2268" w:type="dxa"/>
            <w:tcBorders>
              <w:top w:val="single" w:sz="4" w:space="0" w:color="auto"/>
              <w:bottom w:val="single" w:sz="4" w:space="0" w:color="auto"/>
            </w:tcBorders>
            <w:shd w:val="clear" w:color="auto" w:fill="auto"/>
            <w:vAlign w:val="center"/>
            <w:hideMark/>
          </w:tcPr>
          <w:p w14:paraId="560BF060" w14:textId="77777777" w:rsidR="00E5149C" w:rsidRPr="009B5D5B" w:rsidRDefault="00E5149C" w:rsidP="007619DE">
            <w:pPr>
              <w:pStyle w:val="GG-body"/>
              <w:spacing w:before="40" w:after="40"/>
              <w:jc w:val="center"/>
              <w:rPr>
                <w:b/>
                <w:bCs/>
              </w:rPr>
            </w:pPr>
            <w:r w:rsidRPr="009B5D5B">
              <w:rPr>
                <w:b/>
                <w:bCs/>
              </w:rPr>
              <w:t xml:space="preserve">Levy </w:t>
            </w:r>
            <w:r>
              <w:rPr>
                <w:b/>
                <w:bCs/>
              </w:rPr>
              <w:t>R</w:t>
            </w:r>
            <w:r w:rsidRPr="009B5D5B">
              <w:rPr>
                <w:b/>
                <w:bCs/>
              </w:rPr>
              <w:t>ate per Land Use ($)</w:t>
            </w:r>
          </w:p>
        </w:tc>
      </w:tr>
      <w:tr w:rsidR="00E5149C" w:rsidRPr="009B5D5B" w14:paraId="0B0F15C3" w14:textId="77777777" w:rsidTr="007619DE">
        <w:trPr>
          <w:trHeight w:val="20"/>
          <w:tblHeader/>
          <w:jc w:val="center"/>
        </w:trPr>
        <w:tc>
          <w:tcPr>
            <w:tcW w:w="1985" w:type="dxa"/>
            <w:tcBorders>
              <w:top w:val="single" w:sz="4" w:space="0" w:color="auto"/>
            </w:tcBorders>
            <w:shd w:val="clear" w:color="auto" w:fill="auto"/>
            <w:vAlign w:val="bottom"/>
          </w:tcPr>
          <w:p w14:paraId="72334FBB" w14:textId="77777777" w:rsidR="00E5149C" w:rsidRPr="009B5D5B" w:rsidRDefault="00E5149C" w:rsidP="007619DE">
            <w:pPr>
              <w:pStyle w:val="GG-body"/>
              <w:spacing w:after="0" w:line="40" w:lineRule="exact"/>
              <w:rPr>
                <w:b/>
                <w:bCs/>
              </w:rPr>
            </w:pPr>
          </w:p>
        </w:tc>
        <w:tc>
          <w:tcPr>
            <w:tcW w:w="2268" w:type="dxa"/>
            <w:tcBorders>
              <w:top w:val="single" w:sz="4" w:space="0" w:color="auto"/>
            </w:tcBorders>
            <w:shd w:val="clear" w:color="auto" w:fill="auto"/>
            <w:vAlign w:val="bottom"/>
          </w:tcPr>
          <w:p w14:paraId="3586AFB2" w14:textId="77777777" w:rsidR="00E5149C" w:rsidRPr="009B5D5B" w:rsidRDefault="00E5149C" w:rsidP="007619DE">
            <w:pPr>
              <w:pStyle w:val="GG-body"/>
              <w:spacing w:after="0" w:line="40" w:lineRule="exact"/>
              <w:rPr>
                <w:b/>
                <w:bCs/>
              </w:rPr>
            </w:pPr>
          </w:p>
        </w:tc>
      </w:tr>
      <w:tr w:rsidR="00E5149C" w:rsidRPr="009B5D5B" w14:paraId="45D0D8FB" w14:textId="77777777" w:rsidTr="007619DE">
        <w:trPr>
          <w:trHeight w:val="20"/>
          <w:jc w:val="center"/>
        </w:trPr>
        <w:tc>
          <w:tcPr>
            <w:tcW w:w="1985" w:type="dxa"/>
            <w:shd w:val="clear" w:color="auto" w:fill="auto"/>
            <w:vAlign w:val="bottom"/>
            <w:hideMark/>
          </w:tcPr>
          <w:p w14:paraId="5CC28200" w14:textId="77777777" w:rsidR="00E5149C" w:rsidRPr="009B5D5B" w:rsidRDefault="00E5149C" w:rsidP="007619DE">
            <w:pPr>
              <w:pStyle w:val="GG-body"/>
              <w:spacing w:after="0"/>
              <w:ind w:left="179"/>
            </w:pPr>
            <w:r w:rsidRPr="009B5D5B">
              <w:t>Residential</w:t>
            </w:r>
          </w:p>
        </w:tc>
        <w:tc>
          <w:tcPr>
            <w:tcW w:w="2268" w:type="dxa"/>
            <w:shd w:val="clear" w:color="auto" w:fill="auto"/>
            <w:hideMark/>
          </w:tcPr>
          <w:p w14:paraId="2D0221A1" w14:textId="77777777" w:rsidR="00E5149C" w:rsidRPr="009B5D5B" w:rsidRDefault="00E5149C" w:rsidP="007619DE">
            <w:pPr>
              <w:pStyle w:val="GG-body"/>
              <w:spacing w:after="0"/>
              <w:ind w:right="881"/>
              <w:jc w:val="right"/>
              <w:rPr>
                <w:b/>
              </w:rPr>
            </w:pPr>
            <w:r w:rsidRPr="009B5D5B">
              <w:rPr>
                <w:b/>
              </w:rPr>
              <w:t>92.35</w:t>
            </w:r>
          </w:p>
        </w:tc>
      </w:tr>
      <w:tr w:rsidR="00E5149C" w:rsidRPr="009B5D5B" w14:paraId="06FCCE20" w14:textId="77777777" w:rsidTr="007619DE">
        <w:trPr>
          <w:trHeight w:val="20"/>
          <w:jc w:val="center"/>
        </w:trPr>
        <w:tc>
          <w:tcPr>
            <w:tcW w:w="1985" w:type="dxa"/>
            <w:shd w:val="clear" w:color="auto" w:fill="auto"/>
            <w:vAlign w:val="bottom"/>
            <w:hideMark/>
          </w:tcPr>
          <w:p w14:paraId="7820F790" w14:textId="77777777" w:rsidR="00E5149C" w:rsidRPr="009B5D5B" w:rsidRDefault="00E5149C" w:rsidP="007619DE">
            <w:pPr>
              <w:pStyle w:val="GG-body"/>
              <w:spacing w:after="0"/>
              <w:ind w:left="179"/>
            </w:pPr>
            <w:r w:rsidRPr="009B5D5B">
              <w:t xml:space="preserve">Other </w:t>
            </w:r>
            <w:r>
              <w:t>and</w:t>
            </w:r>
            <w:r w:rsidRPr="009B5D5B">
              <w:t xml:space="preserve"> Vacant Land</w:t>
            </w:r>
          </w:p>
        </w:tc>
        <w:tc>
          <w:tcPr>
            <w:tcW w:w="2268" w:type="dxa"/>
            <w:shd w:val="clear" w:color="auto" w:fill="auto"/>
            <w:vAlign w:val="bottom"/>
            <w:hideMark/>
          </w:tcPr>
          <w:p w14:paraId="23C63C1C" w14:textId="77777777" w:rsidR="00E5149C" w:rsidRPr="009B5D5B" w:rsidRDefault="00E5149C" w:rsidP="007619DE">
            <w:pPr>
              <w:pStyle w:val="GG-body"/>
              <w:spacing w:after="0"/>
              <w:ind w:right="881"/>
              <w:jc w:val="right"/>
              <w:rPr>
                <w:b/>
              </w:rPr>
            </w:pPr>
            <w:r w:rsidRPr="009B5D5B">
              <w:rPr>
                <w:b/>
              </w:rPr>
              <w:t>92.35</w:t>
            </w:r>
          </w:p>
        </w:tc>
      </w:tr>
      <w:tr w:rsidR="00E5149C" w:rsidRPr="009B5D5B" w14:paraId="7CFF70E4" w14:textId="77777777" w:rsidTr="007619DE">
        <w:trPr>
          <w:trHeight w:val="20"/>
          <w:jc w:val="center"/>
        </w:trPr>
        <w:tc>
          <w:tcPr>
            <w:tcW w:w="1985" w:type="dxa"/>
            <w:shd w:val="clear" w:color="auto" w:fill="auto"/>
            <w:vAlign w:val="bottom"/>
            <w:hideMark/>
          </w:tcPr>
          <w:p w14:paraId="2B7C4DD6" w14:textId="77777777" w:rsidR="00E5149C" w:rsidRPr="009B5D5B" w:rsidRDefault="00E5149C" w:rsidP="007619DE">
            <w:pPr>
              <w:pStyle w:val="GG-body"/>
              <w:spacing w:after="0"/>
              <w:ind w:left="179"/>
            </w:pPr>
            <w:r w:rsidRPr="009B5D5B">
              <w:t>Commercial</w:t>
            </w:r>
          </w:p>
        </w:tc>
        <w:tc>
          <w:tcPr>
            <w:tcW w:w="2268" w:type="dxa"/>
            <w:shd w:val="clear" w:color="auto" w:fill="auto"/>
            <w:vAlign w:val="bottom"/>
            <w:hideMark/>
          </w:tcPr>
          <w:p w14:paraId="5AC2C4A9" w14:textId="77777777" w:rsidR="00E5149C" w:rsidRPr="009B5D5B" w:rsidRDefault="00E5149C" w:rsidP="007619DE">
            <w:pPr>
              <w:pStyle w:val="GG-body"/>
              <w:spacing w:after="0"/>
              <w:ind w:right="881"/>
              <w:jc w:val="right"/>
              <w:rPr>
                <w:b/>
              </w:rPr>
            </w:pPr>
            <w:r w:rsidRPr="009B5D5B">
              <w:rPr>
                <w:b/>
              </w:rPr>
              <w:t>138.53</w:t>
            </w:r>
          </w:p>
        </w:tc>
      </w:tr>
      <w:tr w:rsidR="00E5149C" w:rsidRPr="009B5D5B" w14:paraId="70E55C18" w14:textId="77777777" w:rsidTr="007619DE">
        <w:trPr>
          <w:trHeight w:val="20"/>
          <w:jc w:val="center"/>
        </w:trPr>
        <w:tc>
          <w:tcPr>
            <w:tcW w:w="1985" w:type="dxa"/>
            <w:shd w:val="clear" w:color="auto" w:fill="auto"/>
            <w:vAlign w:val="bottom"/>
            <w:hideMark/>
          </w:tcPr>
          <w:p w14:paraId="6E9AD170" w14:textId="77777777" w:rsidR="00E5149C" w:rsidRPr="009B5D5B" w:rsidRDefault="00E5149C" w:rsidP="007619DE">
            <w:pPr>
              <w:pStyle w:val="GG-body"/>
              <w:spacing w:after="0"/>
              <w:ind w:left="179"/>
            </w:pPr>
            <w:r w:rsidRPr="009B5D5B">
              <w:t>Industrial</w:t>
            </w:r>
          </w:p>
        </w:tc>
        <w:tc>
          <w:tcPr>
            <w:tcW w:w="2268" w:type="dxa"/>
            <w:shd w:val="clear" w:color="auto" w:fill="auto"/>
            <w:vAlign w:val="bottom"/>
            <w:hideMark/>
          </w:tcPr>
          <w:p w14:paraId="4461A435" w14:textId="77777777" w:rsidR="00E5149C" w:rsidRPr="009B5D5B" w:rsidRDefault="00E5149C" w:rsidP="007619DE">
            <w:pPr>
              <w:pStyle w:val="GG-body"/>
              <w:spacing w:after="0"/>
              <w:ind w:right="881"/>
              <w:jc w:val="right"/>
              <w:rPr>
                <w:b/>
              </w:rPr>
            </w:pPr>
            <w:r w:rsidRPr="009B5D5B">
              <w:rPr>
                <w:b/>
              </w:rPr>
              <w:t>138.53</w:t>
            </w:r>
          </w:p>
        </w:tc>
      </w:tr>
      <w:tr w:rsidR="00E5149C" w:rsidRPr="009B5D5B" w14:paraId="39D40EB3" w14:textId="77777777" w:rsidTr="007619DE">
        <w:trPr>
          <w:trHeight w:val="20"/>
          <w:jc w:val="center"/>
        </w:trPr>
        <w:tc>
          <w:tcPr>
            <w:tcW w:w="1985" w:type="dxa"/>
            <w:tcBorders>
              <w:bottom w:val="single" w:sz="4" w:space="0" w:color="auto"/>
            </w:tcBorders>
            <w:shd w:val="clear" w:color="auto" w:fill="auto"/>
            <w:vAlign w:val="bottom"/>
            <w:hideMark/>
          </w:tcPr>
          <w:p w14:paraId="2A0AF291" w14:textId="77777777" w:rsidR="00E5149C" w:rsidRPr="009B5D5B" w:rsidRDefault="00E5149C" w:rsidP="007619DE">
            <w:pPr>
              <w:pStyle w:val="GG-body"/>
              <w:spacing w:after="0"/>
              <w:ind w:left="179"/>
            </w:pPr>
            <w:r w:rsidRPr="009B5D5B">
              <w:t>Primary Production</w:t>
            </w:r>
          </w:p>
        </w:tc>
        <w:tc>
          <w:tcPr>
            <w:tcW w:w="2268" w:type="dxa"/>
            <w:tcBorders>
              <w:bottom w:val="single" w:sz="4" w:space="0" w:color="auto"/>
            </w:tcBorders>
            <w:shd w:val="clear" w:color="auto" w:fill="auto"/>
            <w:vAlign w:val="bottom"/>
            <w:hideMark/>
          </w:tcPr>
          <w:p w14:paraId="0108633F" w14:textId="77777777" w:rsidR="00E5149C" w:rsidRPr="009B5D5B" w:rsidRDefault="00E5149C" w:rsidP="007619DE">
            <w:pPr>
              <w:pStyle w:val="GG-body"/>
              <w:spacing w:after="0"/>
              <w:ind w:right="881"/>
              <w:jc w:val="right"/>
              <w:rPr>
                <w:b/>
              </w:rPr>
            </w:pPr>
            <w:r w:rsidRPr="009B5D5B">
              <w:rPr>
                <w:b/>
              </w:rPr>
              <w:t>184.70</w:t>
            </w:r>
          </w:p>
        </w:tc>
      </w:tr>
      <w:tr w:rsidR="00E5149C" w:rsidRPr="009B5D5B" w14:paraId="6AB0465C" w14:textId="77777777" w:rsidTr="007619DE">
        <w:trPr>
          <w:trHeight w:val="20"/>
          <w:jc w:val="center"/>
        </w:trPr>
        <w:tc>
          <w:tcPr>
            <w:tcW w:w="1985" w:type="dxa"/>
            <w:tcBorders>
              <w:top w:val="single" w:sz="4" w:space="0" w:color="auto"/>
            </w:tcBorders>
            <w:shd w:val="clear" w:color="auto" w:fill="auto"/>
            <w:vAlign w:val="bottom"/>
          </w:tcPr>
          <w:p w14:paraId="1744C651" w14:textId="77777777" w:rsidR="00E5149C" w:rsidRPr="009B5D5B" w:rsidRDefault="00E5149C" w:rsidP="007619DE">
            <w:pPr>
              <w:pStyle w:val="GG-body"/>
              <w:spacing w:after="0" w:line="80" w:lineRule="exact"/>
            </w:pPr>
          </w:p>
        </w:tc>
        <w:tc>
          <w:tcPr>
            <w:tcW w:w="2268" w:type="dxa"/>
            <w:tcBorders>
              <w:top w:val="single" w:sz="4" w:space="0" w:color="auto"/>
            </w:tcBorders>
            <w:shd w:val="clear" w:color="auto" w:fill="auto"/>
            <w:vAlign w:val="bottom"/>
          </w:tcPr>
          <w:p w14:paraId="4478D5D6" w14:textId="77777777" w:rsidR="00E5149C" w:rsidRPr="009B5D5B" w:rsidRDefault="00E5149C" w:rsidP="007619DE">
            <w:pPr>
              <w:pStyle w:val="GG-body"/>
              <w:spacing w:after="0" w:line="80" w:lineRule="exact"/>
              <w:rPr>
                <w:b/>
              </w:rPr>
            </w:pPr>
          </w:p>
        </w:tc>
      </w:tr>
    </w:tbl>
    <w:p w14:paraId="07882C8A" w14:textId="77777777" w:rsidR="00E5149C" w:rsidRDefault="00E5149C" w:rsidP="00E5149C">
      <w:pPr>
        <w:pStyle w:val="GG-SDated"/>
      </w:pPr>
      <w:r>
        <w:t>Dated: 27 June 2024</w:t>
      </w:r>
    </w:p>
    <w:p w14:paraId="0E2159F1" w14:textId="77777777" w:rsidR="00E5149C" w:rsidRDefault="00E5149C" w:rsidP="00E5149C">
      <w:pPr>
        <w:pStyle w:val="GG-SName"/>
      </w:pPr>
      <w:r>
        <w:t>David Penfold</w:t>
      </w:r>
    </w:p>
    <w:p w14:paraId="03EE95B7" w14:textId="7C7A86D0" w:rsidR="00E5149C" w:rsidRDefault="00E5149C" w:rsidP="004819C9">
      <w:pPr>
        <w:pStyle w:val="GG-Signature"/>
      </w:pPr>
      <w:r>
        <w:t>Chief Executive Officer</w:t>
      </w:r>
    </w:p>
    <w:p w14:paraId="340F4212" w14:textId="77777777" w:rsidR="004819C9" w:rsidRDefault="004819C9" w:rsidP="004819C9">
      <w:pPr>
        <w:pStyle w:val="GG-Signature"/>
        <w:pBdr>
          <w:bottom w:val="single" w:sz="4" w:space="1" w:color="auto"/>
        </w:pBdr>
        <w:spacing w:line="52" w:lineRule="exact"/>
        <w:jc w:val="center"/>
      </w:pPr>
    </w:p>
    <w:p w14:paraId="1FF06C67" w14:textId="77777777" w:rsidR="004819C9" w:rsidRDefault="004819C9" w:rsidP="004819C9">
      <w:pPr>
        <w:pStyle w:val="GG-Signature"/>
        <w:pBdr>
          <w:top w:val="single" w:sz="4" w:space="1" w:color="auto"/>
        </w:pBdr>
        <w:spacing w:before="34" w:line="14" w:lineRule="exact"/>
        <w:jc w:val="center"/>
      </w:pPr>
    </w:p>
    <w:p w14:paraId="4E102E05" w14:textId="77777777" w:rsidR="004819C9" w:rsidRPr="007D2F27" w:rsidRDefault="004819C9" w:rsidP="004819C9">
      <w:pPr>
        <w:pStyle w:val="Galley"/>
        <w:spacing w:after="0"/>
      </w:pPr>
    </w:p>
    <w:p w14:paraId="6E7AA80E" w14:textId="77777777" w:rsidR="00BA22C2" w:rsidRDefault="00BA22C2" w:rsidP="00B01606">
      <w:pPr>
        <w:pStyle w:val="Heading2"/>
      </w:pPr>
      <w:bookmarkStart w:id="229" w:name="_Toc170384713"/>
      <w:r>
        <w:t>Regional Council of Goyder</w:t>
      </w:r>
      <w:bookmarkEnd w:id="229"/>
    </w:p>
    <w:p w14:paraId="728E216F" w14:textId="77777777" w:rsidR="00BA22C2" w:rsidRDefault="00BA22C2" w:rsidP="00BA22C2">
      <w:pPr>
        <w:pStyle w:val="GG-Title3"/>
      </w:pPr>
      <w:r>
        <w:t>Adoption of Valuation and Declaration of Rates</w:t>
      </w:r>
    </w:p>
    <w:p w14:paraId="51A5A55F" w14:textId="77777777" w:rsidR="00BA22C2" w:rsidRDefault="00BA22C2" w:rsidP="00BA22C2">
      <w:pPr>
        <w:pStyle w:val="GG-body"/>
      </w:pPr>
      <w:r>
        <w:t>Notice is hereby given that at a meeting of the Council held on Tuesday, 18 June 2024, the Council resolved as follows:</w:t>
      </w:r>
    </w:p>
    <w:p w14:paraId="5AC605B3" w14:textId="77777777" w:rsidR="00BA22C2" w:rsidRDefault="00BA22C2" w:rsidP="00BA22C2">
      <w:pPr>
        <w:pStyle w:val="GG-body"/>
        <w:ind w:left="284" w:hanging="284"/>
      </w:pPr>
      <w:r>
        <w:t>1.</w:t>
      </w:r>
      <w:r>
        <w:tab/>
        <w:t>Adopted for rating purposes, for the financial year ending 30 June 2025, the most recent valuations of the Valuer-General of the Capital Value of land within the area of the Council and specifies that the total of the values that are to apply within the area is $2,629,401,060 of which $2,590,571,392 is rateable.</w:t>
      </w:r>
    </w:p>
    <w:p w14:paraId="79D59C36" w14:textId="77777777" w:rsidR="00BA22C2" w:rsidRDefault="00BA22C2" w:rsidP="00BA22C2">
      <w:pPr>
        <w:pStyle w:val="GG-body"/>
        <w:ind w:left="284" w:hanging="284"/>
      </w:pPr>
      <w:r>
        <w:t>2.</w:t>
      </w:r>
      <w:r>
        <w:tab/>
        <w:t>Declared differential rates for the year ending 30 June 2025 on rateable land within its area, based upon the capital value of the land and varying according to land use as follows:</w:t>
      </w:r>
    </w:p>
    <w:p w14:paraId="12D6AAF2" w14:textId="77777777" w:rsidR="00BA22C2" w:rsidRDefault="00BA22C2" w:rsidP="00BA22C2">
      <w:pPr>
        <w:pStyle w:val="GG-body"/>
        <w:ind w:left="567" w:hanging="283"/>
      </w:pPr>
      <w:r>
        <w:t>(a)</w:t>
      </w:r>
      <w:r>
        <w:tab/>
        <w:t xml:space="preserve">0.3600 cents in the dollar for all rateable land within the area with a land use of </w:t>
      </w:r>
      <w:proofErr w:type="gramStart"/>
      <w:r>
        <w:t>Residential;</w:t>
      </w:r>
      <w:proofErr w:type="gramEnd"/>
    </w:p>
    <w:p w14:paraId="5068CBF9" w14:textId="77777777" w:rsidR="00BA22C2" w:rsidRDefault="00BA22C2" w:rsidP="00BA22C2">
      <w:pPr>
        <w:pStyle w:val="GG-body"/>
        <w:ind w:left="567" w:hanging="283"/>
      </w:pPr>
      <w:r>
        <w:t>(b)</w:t>
      </w:r>
      <w:r>
        <w:tab/>
        <w:t xml:space="preserve">0.3749 cents in the dollar for all rateable land within the area with a land use of </w:t>
      </w:r>
      <w:proofErr w:type="spellStart"/>
      <w:r>
        <w:t>Commerical</w:t>
      </w:r>
      <w:proofErr w:type="spellEnd"/>
      <w:r>
        <w:t>—</w:t>
      </w:r>
      <w:proofErr w:type="gramStart"/>
      <w:r>
        <w:t>Shop;</w:t>
      </w:r>
      <w:proofErr w:type="gramEnd"/>
    </w:p>
    <w:p w14:paraId="5F65E2ED" w14:textId="77777777" w:rsidR="00BA22C2" w:rsidRDefault="00BA22C2" w:rsidP="00BA22C2">
      <w:pPr>
        <w:pStyle w:val="GG-body"/>
        <w:ind w:left="567" w:hanging="283"/>
      </w:pPr>
      <w:r>
        <w:t>(c)</w:t>
      </w:r>
      <w:r>
        <w:tab/>
        <w:t xml:space="preserve">0.3876 cents in the dollar for all rateable land within the area with a land use of </w:t>
      </w:r>
      <w:proofErr w:type="spellStart"/>
      <w:r>
        <w:t>Commerical</w:t>
      </w:r>
      <w:proofErr w:type="spellEnd"/>
      <w:r>
        <w:t>—</w:t>
      </w:r>
      <w:proofErr w:type="gramStart"/>
      <w:r>
        <w:t>Office;</w:t>
      </w:r>
      <w:proofErr w:type="gramEnd"/>
    </w:p>
    <w:p w14:paraId="62BF8546" w14:textId="77777777" w:rsidR="00BA22C2" w:rsidRDefault="00BA22C2" w:rsidP="00BA22C2">
      <w:pPr>
        <w:pStyle w:val="GG-body"/>
        <w:ind w:left="567" w:hanging="283"/>
      </w:pPr>
      <w:r>
        <w:t>(d)</w:t>
      </w:r>
      <w:r>
        <w:tab/>
        <w:t>0.3316 cents in the dollar for all rateable land within the area with a land use of Commercial—</w:t>
      </w:r>
      <w:proofErr w:type="gramStart"/>
      <w:r>
        <w:t>Other;</w:t>
      </w:r>
      <w:proofErr w:type="gramEnd"/>
    </w:p>
    <w:p w14:paraId="6868ACD6" w14:textId="77777777" w:rsidR="00BA22C2" w:rsidRDefault="00BA22C2" w:rsidP="00BA22C2">
      <w:pPr>
        <w:pStyle w:val="GG-body"/>
        <w:ind w:left="567" w:hanging="283"/>
      </w:pPr>
      <w:r>
        <w:t>(e)</w:t>
      </w:r>
      <w:r>
        <w:tab/>
        <w:t>0.3373 cents in the dollar for all rateable land within the area with a land use of Industry—</w:t>
      </w:r>
      <w:proofErr w:type="gramStart"/>
      <w:r>
        <w:t>Light;</w:t>
      </w:r>
      <w:proofErr w:type="gramEnd"/>
    </w:p>
    <w:p w14:paraId="12BB88DA" w14:textId="77777777" w:rsidR="00BA22C2" w:rsidRDefault="00BA22C2" w:rsidP="00BA22C2">
      <w:pPr>
        <w:pStyle w:val="GG-body"/>
        <w:ind w:left="567" w:hanging="283"/>
      </w:pPr>
      <w:r>
        <w:t>(f)</w:t>
      </w:r>
      <w:r>
        <w:tab/>
        <w:t>0.4161 cents in the dollar for all rateable land within the area with a land use of Industry—</w:t>
      </w:r>
      <w:proofErr w:type="gramStart"/>
      <w:r>
        <w:t>Other;</w:t>
      </w:r>
      <w:proofErr w:type="gramEnd"/>
    </w:p>
    <w:p w14:paraId="3F7DD761" w14:textId="77777777" w:rsidR="00BA22C2" w:rsidRDefault="00BA22C2" w:rsidP="00BA22C2">
      <w:pPr>
        <w:pStyle w:val="GG-body"/>
        <w:ind w:left="567" w:hanging="283"/>
      </w:pPr>
      <w:r>
        <w:t>(g)</w:t>
      </w:r>
      <w:r>
        <w:tab/>
        <w:t xml:space="preserve">0.1612 cents in the dollar for all rateable land within the area with a land use of Primary </w:t>
      </w:r>
      <w:proofErr w:type="gramStart"/>
      <w:r>
        <w:t>Production;</w:t>
      </w:r>
      <w:proofErr w:type="gramEnd"/>
    </w:p>
    <w:p w14:paraId="59BC8951" w14:textId="77777777" w:rsidR="00BA22C2" w:rsidRDefault="00BA22C2" w:rsidP="00BA22C2">
      <w:pPr>
        <w:pStyle w:val="GG-body"/>
        <w:ind w:left="567" w:hanging="283"/>
      </w:pPr>
      <w:r>
        <w:t>(h)</w:t>
      </w:r>
      <w:r>
        <w:tab/>
        <w:t>0.2710 cents in the dollar for all rateable land within the area with a land use of Vacant Land; and</w:t>
      </w:r>
    </w:p>
    <w:p w14:paraId="30ECC38A" w14:textId="77777777" w:rsidR="00BA22C2" w:rsidRDefault="00BA22C2" w:rsidP="00BA22C2">
      <w:pPr>
        <w:pStyle w:val="GG-body"/>
        <w:ind w:left="567" w:hanging="283"/>
      </w:pPr>
      <w:r>
        <w:t>(</w:t>
      </w:r>
      <w:proofErr w:type="spellStart"/>
      <w:r>
        <w:t>i</w:t>
      </w:r>
      <w:proofErr w:type="spellEnd"/>
      <w:r>
        <w:t>)</w:t>
      </w:r>
      <w:r>
        <w:tab/>
        <w:t>0.4611 cents in the dollar for all rateable land within the area with a land use of Other.</w:t>
      </w:r>
    </w:p>
    <w:p w14:paraId="06165A2E" w14:textId="77777777" w:rsidR="00BA22C2" w:rsidRPr="00263D58" w:rsidRDefault="00BA22C2" w:rsidP="00BA22C2">
      <w:pPr>
        <w:pStyle w:val="GG-body"/>
        <w:ind w:left="284" w:hanging="284"/>
        <w:rPr>
          <w:spacing w:val="-2"/>
        </w:rPr>
      </w:pPr>
      <w:r>
        <w:t>3.</w:t>
      </w:r>
      <w:r>
        <w:tab/>
      </w:r>
      <w:r w:rsidRPr="00263D58">
        <w:rPr>
          <w:spacing w:val="-2"/>
        </w:rPr>
        <w:t>Declared a fixed charge of $200.00 against each separate piece of rateable land within the Council area for the year ending 30 June 2025.</w:t>
      </w:r>
    </w:p>
    <w:p w14:paraId="228E5068" w14:textId="77777777" w:rsidR="00BA22C2" w:rsidRDefault="00BA22C2" w:rsidP="00BA22C2">
      <w:pPr>
        <w:pStyle w:val="GG-body"/>
        <w:ind w:left="284" w:hanging="284"/>
      </w:pPr>
      <w:r>
        <w:t>4.</w:t>
      </w:r>
      <w:r>
        <w:tab/>
      </w:r>
      <w:r w:rsidRPr="00960791">
        <w:rPr>
          <w:spacing w:val="-2"/>
        </w:rPr>
        <w:t xml:space="preserve">Imposed an annual service charge based on the level of usage of the service and varying according to whether the land is vacant or occupied </w:t>
      </w:r>
      <w:r>
        <w:t>on all land to which Council provides or makes available the prescribed service of Community Wastewater Management Systems for the year ending 30 June 2025:</w:t>
      </w:r>
    </w:p>
    <w:p w14:paraId="48AF7A60" w14:textId="77777777" w:rsidR="00BA22C2" w:rsidRDefault="00BA22C2" w:rsidP="00BA22C2">
      <w:pPr>
        <w:pStyle w:val="GG-body"/>
        <w:ind w:left="709" w:hanging="425"/>
      </w:pPr>
      <w:r>
        <w:t>4.1</w:t>
      </w:r>
      <w:r>
        <w:tab/>
        <w:t>in respect of all land in the area serviced by the Burra CWMS, an annual service charge of:</w:t>
      </w:r>
    </w:p>
    <w:p w14:paraId="0EF6917D" w14:textId="77777777" w:rsidR="00BA22C2" w:rsidRDefault="00BA22C2" w:rsidP="00BA22C2">
      <w:pPr>
        <w:pStyle w:val="GG-body"/>
        <w:ind w:left="993" w:hanging="283"/>
      </w:pPr>
      <w:r>
        <w:t>(a)</w:t>
      </w:r>
      <w:r>
        <w:tab/>
        <w:t>$441.00 per property unit on occupied rateable and non-rateable land; and</w:t>
      </w:r>
    </w:p>
    <w:p w14:paraId="24382F5F" w14:textId="77777777" w:rsidR="00BA22C2" w:rsidRDefault="00BA22C2" w:rsidP="00BA22C2">
      <w:pPr>
        <w:pStyle w:val="GG-body"/>
        <w:ind w:left="993" w:hanging="283"/>
      </w:pPr>
      <w:r>
        <w:t>(b)</w:t>
      </w:r>
      <w:r>
        <w:tab/>
        <w:t>$332.00 per property unit on assessments of vacant rateable and non-rateable land.</w:t>
      </w:r>
    </w:p>
    <w:p w14:paraId="1A7E0384" w14:textId="77777777" w:rsidR="00BA22C2" w:rsidRDefault="00BA22C2" w:rsidP="00BA22C2">
      <w:pPr>
        <w:pStyle w:val="GG-body"/>
        <w:ind w:left="709" w:hanging="425"/>
      </w:pPr>
      <w:r>
        <w:t>4.2</w:t>
      </w:r>
      <w:r>
        <w:tab/>
        <w:t>in respect of all land in the area serviced by the Eudunda CWMS, an annual service charge of:</w:t>
      </w:r>
    </w:p>
    <w:p w14:paraId="6F5994AD" w14:textId="77777777" w:rsidR="00BA22C2" w:rsidRDefault="00BA22C2" w:rsidP="00BA22C2">
      <w:pPr>
        <w:pStyle w:val="GG-body"/>
        <w:ind w:left="993" w:hanging="283"/>
      </w:pPr>
      <w:r>
        <w:t>(a)</w:t>
      </w:r>
      <w:r>
        <w:tab/>
        <w:t>$641.00 per property unit on occupied rateable and non-rateable land; and</w:t>
      </w:r>
    </w:p>
    <w:p w14:paraId="5AA993C0" w14:textId="77777777" w:rsidR="00BA22C2" w:rsidRDefault="00BA22C2" w:rsidP="00BA22C2">
      <w:pPr>
        <w:pStyle w:val="GG-body"/>
        <w:ind w:left="993" w:hanging="283"/>
      </w:pPr>
      <w:r>
        <w:t>(b)</w:t>
      </w:r>
      <w:r>
        <w:tab/>
        <w:t>$491.00 per property unit on assessments of vacant rateable and non-rateable land.</w:t>
      </w:r>
    </w:p>
    <w:p w14:paraId="369623F6" w14:textId="77777777" w:rsidR="00BA22C2" w:rsidRDefault="00BA22C2" w:rsidP="00BA22C2">
      <w:pPr>
        <w:pStyle w:val="GG-body"/>
        <w:ind w:left="284" w:hanging="284"/>
      </w:pPr>
      <w:r>
        <w:t>5.</w:t>
      </w:r>
      <w:r>
        <w:tab/>
        <w:t>Imposed an annual service charge on all land in the townships of Terowie, Whyte Yarcowie, Hallett, Mt Bryan, Burra, Robertstown, Point Pass, Eudunda, Farrell Flat and Booborowie to which it provides or makes available the prescribed service of waste collection for the year ending 30 June 2025 of $257.00.</w:t>
      </w:r>
    </w:p>
    <w:p w14:paraId="38EE6DD5" w14:textId="77777777" w:rsidR="00BA22C2" w:rsidRDefault="00BA22C2" w:rsidP="00BA22C2">
      <w:pPr>
        <w:pStyle w:val="GG-body"/>
        <w:ind w:left="284" w:hanging="284"/>
      </w:pPr>
      <w:r>
        <w:t>6.</w:t>
      </w:r>
      <w:r>
        <w:tab/>
        <w:t xml:space="preserve">For the purpose of reimbursing </w:t>
      </w:r>
      <w:proofErr w:type="gramStart"/>
      <w:r>
        <w:t>Council</w:t>
      </w:r>
      <w:proofErr w:type="gramEnd"/>
      <w:r>
        <w:t xml:space="preserve"> the amount contributed to the Northern and Yorke Landscape Region Board, adopted a rate in the dollar of $0.000108 for all rateable land (based on capital value) within the area of Council and the Northern and Yorke Landscape Region Board for the year ending 30 June 2025.</w:t>
      </w:r>
    </w:p>
    <w:p w14:paraId="2DF85993" w14:textId="77777777" w:rsidR="00BA22C2" w:rsidRDefault="00BA22C2" w:rsidP="00BA22C2">
      <w:pPr>
        <w:pStyle w:val="GG-SDated"/>
      </w:pPr>
      <w:r>
        <w:t>Dated: 27 June 2024</w:t>
      </w:r>
    </w:p>
    <w:p w14:paraId="2B912409" w14:textId="77777777" w:rsidR="00BA22C2" w:rsidRDefault="00BA22C2" w:rsidP="00BA22C2">
      <w:pPr>
        <w:pStyle w:val="GG-SName"/>
      </w:pPr>
      <w:r>
        <w:t>David J. Stevenson</w:t>
      </w:r>
    </w:p>
    <w:p w14:paraId="1E0D99B1" w14:textId="42F97C8F" w:rsidR="00BA22C2" w:rsidRDefault="00BA22C2" w:rsidP="00BA22C2">
      <w:pPr>
        <w:pStyle w:val="GG-Signature"/>
      </w:pPr>
      <w:r>
        <w:t>Chief Executive Officer</w:t>
      </w:r>
    </w:p>
    <w:p w14:paraId="5968E91A" w14:textId="77777777" w:rsidR="00BA22C2" w:rsidRDefault="00BA22C2" w:rsidP="00BA22C2">
      <w:pPr>
        <w:pStyle w:val="GG-Signature"/>
        <w:pBdr>
          <w:bottom w:val="single" w:sz="4" w:space="1" w:color="auto"/>
        </w:pBdr>
        <w:spacing w:line="52" w:lineRule="exact"/>
        <w:jc w:val="center"/>
      </w:pPr>
    </w:p>
    <w:p w14:paraId="6E496F64" w14:textId="77777777" w:rsidR="00BA22C2" w:rsidRDefault="00BA22C2" w:rsidP="00BA22C2">
      <w:pPr>
        <w:pStyle w:val="GG-Signature"/>
        <w:pBdr>
          <w:top w:val="single" w:sz="4" w:space="1" w:color="auto"/>
        </w:pBdr>
        <w:spacing w:before="34" w:line="14" w:lineRule="exact"/>
        <w:jc w:val="center"/>
      </w:pPr>
    </w:p>
    <w:p w14:paraId="39F035EE" w14:textId="77777777" w:rsidR="00BA22C2" w:rsidRPr="007D2F27" w:rsidRDefault="00BA22C2" w:rsidP="00BA22C2">
      <w:pPr>
        <w:pStyle w:val="Galley"/>
        <w:spacing w:after="0"/>
      </w:pPr>
    </w:p>
    <w:p w14:paraId="0B5925F7" w14:textId="77777777" w:rsidR="00ED45A1" w:rsidRDefault="00ED45A1" w:rsidP="00B01606">
      <w:pPr>
        <w:pStyle w:val="Heading2"/>
      </w:pPr>
      <w:bookmarkStart w:id="230" w:name="_Toc170384714"/>
      <w:r>
        <w:t>District Council of Grant</w:t>
      </w:r>
      <w:bookmarkEnd w:id="230"/>
    </w:p>
    <w:p w14:paraId="7612292D" w14:textId="77777777" w:rsidR="00ED45A1" w:rsidRDefault="00ED45A1" w:rsidP="00ED45A1">
      <w:pPr>
        <w:pStyle w:val="GG-Title3"/>
      </w:pPr>
      <w:r>
        <w:t>Adoption of Valuation and Declaration of Rates</w:t>
      </w:r>
    </w:p>
    <w:p w14:paraId="31C2A93F" w14:textId="77777777" w:rsidR="00ED45A1" w:rsidRDefault="00ED45A1" w:rsidP="00ED45A1">
      <w:r>
        <w:t>Notice is hereby given that at its meeting held on 17 June 2024 in relation to the financial year ending 30 June 2025, the District Council of Grant, made the following resolutions:</w:t>
      </w:r>
    </w:p>
    <w:p w14:paraId="13E3A025" w14:textId="77777777" w:rsidR="00ED45A1" w:rsidRDefault="00ED45A1" w:rsidP="00ED45A1">
      <w:pPr>
        <w:ind w:left="426" w:hanging="284"/>
      </w:pPr>
      <w:r>
        <w:t>1.</w:t>
      </w:r>
      <w:r>
        <w:tab/>
        <w:t>Adopted for rating purposes, the capital valuations of land within the Council area made by the Valuer-General, being the most recent valuations available to the Council, totalling $5,611,377,180 comprising $5,501,601,167 in respect of rateable land and $109,776,013 in respect of non-rateable land before alteration.</w:t>
      </w:r>
    </w:p>
    <w:p w14:paraId="1E835F25" w14:textId="77777777" w:rsidR="00ED45A1" w:rsidRDefault="00ED45A1" w:rsidP="00ED45A1">
      <w:pPr>
        <w:ind w:left="426" w:hanging="284"/>
      </w:pPr>
      <w:r>
        <w:t>2.</w:t>
      </w:r>
      <w:r>
        <w:tab/>
        <w:t>Declared differential general rates of:</w:t>
      </w:r>
    </w:p>
    <w:p w14:paraId="30E5CEA8" w14:textId="77777777" w:rsidR="00ED45A1" w:rsidRDefault="00ED45A1" w:rsidP="00ED45A1">
      <w:pPr>
        <w:ind w:left="709" w:hanging="283"/>
      </w:pPr>
      <w:r>
        <w:t>(</w:t>
      </w:r>
      <w:proofErr w:type="spellStart"/>
      <w:r>
        <w:t>i</w:t>
      </w:r>
      <w:proofErr w:type="spellEnd"/>
      <w:r>
        <w:t>)</w:t>
      </w:r>
      <w:r>
        <w:tab/>
      </w:r>
      <w:r w:rsidRPr="00B320A5">
        <w:rPr>
          <w:spacing w:val="-2"/>
        </w:rPr>
        <w:t>0.207345 cents in the dollar for land use codes of residential, commercial shop, commercial office, commercial other, industry light,</w:t>
      </w:r>
      <w:r>
        <w:t xml:space="preserve"> industry other, vacant land and other, and</w:t>
      </w:r>
    </w:p>
    <w:p w14:paraId="7B35D00E" w14:textId="77777777" w:rsidR="00ED45A1" w:rsidRDefault="00ED45A1" w:rsidP="00ED45A1">
      <w:pPr>
        <w:ind w:left="709" w:hanging="283"/>
      </w:pPr>
      <w:r>
        <w:t>(ii)</w:t>
      </w:r>
      <w:r>
        <w:tab/>
        <w:t>0.186640 cents in the dollar for land use codes of primary production</w:t>
      </w:r>
    </w:p>
    <w:p w14:paraId="14E248A8" w14:textId="77777777" w:rsidR="00BA41DC" w:rsidRDefault="00BA41DC">
      <w:pPr>
        <w:spacing w:after="0" w:line="240" w:lineRule="auto"/>
        <w:jc w:val="left"/>
      </w:pPr>
      <w:r>
        <w:br w:type="page"/>
      </w:r>
    </w:p>
    <w:p w14:paraId="5A7B9ECC" w14:textId="4AAAC8B3" w:rsidR="00ED45A1" w:rsidRDefault="00ED45A1" w:rsidP="00ED45A1">
      <w:pPr>
        <w:ind w:left="426" w:hanging="284"/>
      </w:pPr>
      <w:r>
        <w:lastRenderedPageBreak/>
        <w:t>3.</w:t>
      </w:r>
      <w:r>
        <w:tab/>
        <w:t>Fixed a minimum amount of $680.00 payable by way of general rates on rateable land within its area.</w:t>
      </w:r>
    </w:p>
    <w:p w14:paraId="5387DFBC" w14:textId="77777777" w:rsidR="00ED45A1" w:rsidRDefault="00ED45A1" w:rsidP="00ED45A1">
      <w:pPr>
        <w:ind w:left="426" w:hanging="284"/>
      </w:pPr>
      <w:r>
        <w:t>4.</w:t>
      </w:r>
      <w:r>
        <w:tab/>
      </w:r>
      <w:r w:rsidRPr="001B5B25">
        <w:rPr>
          <w:spacing w:val="-2"/>
        </w:rPr>
        <w:t xml:space="preserve">Declared a separate rate of a fixed amount of $1,613 per assessment, in respect to assessments A1493, A1494, A1543, A1544 &amp; A1545 </w:t>
      </w:r>
      <w:r>
        <w:t>to reimburse the Council for the costs of construction for the Cape Douglas Community Wastewater Management Scheme.</w:t>
      </w:r>
    </w:p>
    <w:p w14:paraId="1E9F1128" w14:textId="77777777" w:rsidR="00ED45A1" w:rsidRDefault="00ED45A1" w:rsidP="00ED45A1">
      <w:pPr>
        <w:ind w:left="426" w:hanging="284"/>
      </w:pPr>
      <w:r>
        <w:t>5.</w:t>
      </w:r>
      <w:r>
        <w:tab/>
        <w:t xml:space="preserve">Imposed an annual service charge, based on the nature of the service, of $300.00 for the prescribed service of collection, </w:t>
      </w:r>
      <w:proofErr w:type="gramStart"/>
      <w:r>
        <w:t>treatment</w:t>
      </w:r>
      <w:proofErr w:type="gramEnd"/>
      <w:r>
        <w:t xml:space="preserve"> and disposal (including recycling) of waste (Mobile Garbage Bins) on all land to which it provides or makes available the service.</w:t>
      </w:r>
    </w:p>
    <w:p w14:paraId="5761E78C" w14:textId="77777777" w:rsidR="00ED45A1" w:rsidRDefault="00ED45A1" w:rsidP="00ED45A1">
      <w:pPr>
        <w:ind w:left="426" w:hanging="284"/>
      </w:pPr>
      <w:r>
        <w:t>6.</w:t>
      </w:r>
      <w:r>
        <w:tab/>
        <w:t xml:space="preserve">Imposed an annual service charge based on the nature of the service and varying according to whether the land is vacant or occupied on all land to which the Council provides or makes available the Community Wastewater Management Schemes being prescribed </w:t>
      </w:r>
      <w:r w:rsidRPr="00A76D9F">
        <w:rPr>
          <w:spacing w:val="-4"/>
        </w:rPr>
        <w:t xml:space="preserve">services for the collection, </w:t>
      </w:r>
      <w:proofErr w:type="gramStart"/>
      <w:r w:rsidRPr="00A76D9F">
        <w:rPr>
          <w:spacing w:val="-4"/>
        </w:rPr>
        <w:t>treatment</w:t>
      </w:r>
      <w:proofErr w:type="gramEnd"/>
      <w:r w:rsidRPr="00A76D9F">
        <w:rPr>
          <w:spacing w:val="-4"/>
        </w:rPr>
        <w:t xml:space="preserve"> and disposal of waste in the townships of, Port MacDonnell, Tarpeena, Allendale East, Cape Douglas,</w:t>
      </w:r>
      <w:r>
        <w:t xml:space="preserve"> </w:t>
      </w:r>
      <w:proofErr w:type="spellStart"/>
      <w:r>
        <w:t>Donovans</w:t>
      </w:r>
      <w:proofErr w:type="spellEnd"/>
      <w:r>
        <w:t xml:space="preserve"> and Pelican Point as follows:</w:t>
      </w:r>
    </w:p>
    <w:p w14:paraId="61FCD2A7" w14:textId="77777777" w:rsidR="00ED45A1" w:rsidRDefault="00ED45A1" w:rsidP="00ED45A1">
      <w:pPr>
        <w:tabs>
          <w:tab w:val="right" w:leader="dot" w:pos="3969"/>
        </w:tabs>
        <w:spacing w:after="40"/>
        <w:ind w:left="3969" w:hanging="3402"/>
      </w:pPr>
      <w:r>
        <w:t>Occupied Land</w:t>
      </w:r>
      <w:r>
        <w:tab/>
        <w:t>$725.00</w:t>
      </w:r>
    </w:p>
    <w:p w14:paraId="3B2A46FB" w14:textId="77777777" w:rsidR="00ED45A1" w:rsidRDefault="00ED45A1" w:rsidP="00ED45A1">
      <w:pPr>
        <w:tabs>
          <w:tab w:val="right" w:leader="dot" w:pos="3969"/>
        </w:tabs>
        <w:ind w:left="3969" w:hanging="3402"/>
      </w:pPr>
      <w:r>
        <w:t>Vacant Land</w:t>
      </w:r>
      <w:r>
        <w:tab/>
        <w:t>$615.00</w:t>
      </w:r>
    </w:p>
    <w:p w14:paraId="5FF1DDC1" w14:textId="77777777" w:rsidR="00ED45A1" w:rsidRDefault="00ED45A1" w:rsidP="00ED45A1">
      <w:pPr>
        <w:ind w:left="426" w:hanging="284"/>
      </w:pPr>
      <w:r>
        <w:t>7.</w:t>
      </w:r>
      <w:r>
        <w:tab/>
        <w:t xml:space="preserve">Declared a separate rate (Regional Landscape Levy) on all rateable land within the region of the Board and within the Council area </w:t>
      </w:r>
      <w:proofErr w:type="gramStart"/>
      <w:r>
        <w:t>in order to</w:t>
      </w:r>
      <w:proofErr w:type="gramEnd"/>
      <w:r>
        <w:t xml:space="preserve"> reimburse the Council for amounts contributed to the Limestone Coast Landscape Board, based on a fixed charge and differentiated according to land use on all rateable land as follows:</w:t>
      </w:r>
    </w:p>
    <w:p w14:paraId="5CD51565" w14:textId="77777777" w:rsidR="00ED45A1" w:rsidRDefault="00ED45A1" w:rsidP="00ED45A1">
      <w:pPr>
        <w:tabs>
          <w:tab w:val="right" w:leader="dot" w:pos="5670"/>
        </w:tabs>
        <w:spacing w:after="40"/>
        <w:ind w:left="5670" w:hanging="5103"/>
      </w:pPr>
      <w:r>
        <w:t>Residential, Vacant and Other</w:t>
      </w:r>
      <w:r>
        <w:tab/>
        <w:t>$91.00 per rateable property</w:t>
      </w:r>
    </w:p>
    <w:p w14:paraId="75A2AD30" w14:textId="77777777" w:rsidR="00ED45A1" w:rsidRDefault="00ED45A1" w:rsidP="00ED45A1">
      <w:pPr>
        <w:tabs>
          <w:tab w:val="right" w:leader="dot" w:pos="5670"/>
        </w:tabs>
        <w:spacing w:after="40"/>
        <w:ind w:left="5670" w:hanging="5103"/>
      </w:pPr>
      <w:r>
        <w:t>Commercial (Shop, Office and Other)</w:t>
      </w:r>
      <w:r>
        <w:tab/>
        <w:t>$136.00 per rateable property</w:t>
      </w:r>
    </w:p>
    <w:p w14:paraId="7CDB010C" w14:textId="77777777" w:rsidR="00ED45A1" w:rsidRDefault="00ED45A1" w:rsidP="00ED45A1">
      <w:pPr>
        <w:tabs>
          <w:tab w:val="right" w:leader="dot" w:pos="5670"/>
        </w:tabs>
        <w:spacing w:after="40"/>
        <w:ind w:left="5670" w:hanging="5103"/>
      </w:pPr>
      <w:r>
        <w:t>Industry (Light and Other)</w:t>
      </w:r>
      <w:r>
        <w:tab/>
        <w:t>$217.00 per rateable property</w:t>
      </w:r>
    </w:p>
    <w:p w14:paraId="78C417E0" w14:textId="77777777" w:rsidR="00ED45A1" w:rsidRDefault="00ED45A1" w:rsidP="00ED45A1">
      <w:pPr>
        <w:tabs>
          <w:tab w:val="right" w:leader="dot" w:pos="5670"/>
        </w:tabs>
        <w:ind w:left="5670" w:hanging="5103"/>
      </w:pPr>
      <w:r>
        <w:t>Primary Production</w:t>
      </w:r>
      <w:r>
        <w:tab/>
        <w:t>$399.00 per rateable property</w:t>
      </w:r>
    </w:p>
    <w:p w14:paraId="15D4E995" w14:textId="77777777" w:rsidR="00ED45A1" w:rsidRDefault="00ED45A1" w:rsidP="00ED45A1">
      <w:pPr>
        <w:pStyle w:val="GG-SDated"/>
      </w:pPr>
      <w:r>
        <w:t>Dated: 18 June 2024</w:t>
      </w:r>
    </w:p>
    <w:p w14:paraId="2411C0B0" w14:textId="77777777" w:rsidR="00ED45A1" w:rsidRDefault="00ED45A1" w:rsidP="00ED45A1">
      <w:pPr>
        <w:pStyle w:val="GG-SName"/>
      </w:pPr>
      <w:r>
        <w:t xml:space="preserve">Darryl </w:t>
      </w:r>
      <w:proofErr w:type="spellStart"/>
      <w:r>
        <w:t>Whicker</w:t>
      </w:r>
      <w:proofErr w:type="spellEnd"/>
    </w:p>
    <w:p w14:paraId="5819E552" w14:textId="77777777" w:rsidR="00ED45A1" w:rsidRDefault="00ED45A1" w:rsidP="00ED45A1">
      <w:pPr>
        <w:pStyle w:val="GG-Signature"/>
      </w:pPr>
      <w:r>
        <w:t>Chief Executive Officer</w:t>
      </w:r>
    </w:p>
    <w:p w14:paraId="747F5C45" w14:textId="77777777" w:rsidR="00ED45A1" w:rsidRDefault="00ED45A1" w:rsidP="00ED45A1">
      <w:pPr>
        <w:pStyle w:val="GG-Signature"/>
        <w:pBdr>
          <w:bottom w:val="single" w:sz="4" w:space="1" w:color="auto"/>
        </w:pBdr>
        <w:spacing w:line="52" w:lineRule="exact"/>
        <w:jc w:val="center"/>
      </w:pPr>
    </w:p>
    <w:p w14:paraId="5503A8F8" w14:textId="77777777" w:rsidR="00ED45A1" w:rsidRDefault="00ED45A1" w:rsidP="00ED45A1">
      <w:pPr>
        <w:pStyle w:val="GG-Signature"/>
        <w:pBdr>
          <w:top w:val="single" w:sz="4" w:space="1" w:color="auto"/>
        </w:pBdr>
        <w:spacing w:before="34" w:line="14" w:lineRule="exact"/>
        <w:jc w:val="center"/>
      </w:pPr>
    </w:p>
    <w:p w14:paraId="08760D23" w14:textId="77777777" w:rsidR="00ED45A1" w:rsidRDefault="00ED45A1" w:rsidP="00ED45A1">
      <w:pPr>
        <w:pStyle w:val="Galley"/>
        <w:spacing w:after="0"/>
      </w:pPr>
    </w:p>
    <w:p w14:paraId="2C1D6432" w14:textId="77777777" w:rsidR="007558DD" w:rsidRPr="008054DE" w:rsidRDefault="007558DD" w:rsidP="00B01606">
      <w:pPr>
        <w:pStyle w:val="Heading2"/>
      </w:pPr>
      <w:bookmarkStart w:id="231" w:name="_Toc170384715"/>
      <w:r w:rsidRPr="008054DE">
        <w:t>Kangaroo Island Council</w:t>
      </w:r>
      <w:bookmarkEnd w:id="231"/>
    </w:p>
    <w:p w14:paraId="7E999EAA" w14:textId="77777777" w:rsidR="007558DD" w:rsidRPr="008054DE" w:rsidRDefault="007558DD" w:rsidP="007558DD">
      <w:pPr>
        <w:pStyle w:val="GG-Title2"/>
      </w:pPr>
      <w:r w:rsidRPr="008054DE">
        <w:t>Local Government Act 1999</w:t>
      </w:r>
    </w:p>
    <w:p w14:paraId="6668CB0E" w14:textId="77777777" w:rsidR="007558DD" w:rsidRPr="008054DE" w:rsidRDefault="007558DD" w:rsidP="007558DD">
      <w:pPr>
        <w:pStyle w:val="GG-Title3"/>
      </w:pPr>
      <w:r w:rsidRPr="008054DE">
        <w:t>Adoption of Amended Community Land Management Plan</w:t>
      </w:r>
    </w:p>
    <w:p w14:paraId="5D42B61F" w14:textId="77777777" w:rsidR="007558DD" w:rsidRPr="008054DE" w:rsidRDefault="007558DD" w:rsidP="007558DD">
      <w:pPr>
        <w:pStyle w:val="GG-body"/>
      </w:pPr>
      <w:r w:rsidRPr="008054DE">
        <w:t xml:space="preserve">Notice is hereby given pursuant to Section 198(4) of the </w:t>
      </w:r>
      <w:r w:rsidRPr="008054DE">
        <w:rPr>
          <w:i/>
          <w:iCs/>
        </w:rPr>
        <w:t>Local Government Act 1999</w:t>
      </w:r>
      <w:r w:rsidRPr="008054DE">
        <w:t>, that the Kangaroo Island Council at its ordinary council meetings held on the dates as identified in the tables below, resolved to adopt the corresponding proposals for amendment of its community land management plan entitled Council Lands Management Plan:</w:t>
      </w:r>
    </w:p>
    <w:p w14:paraId="63519B87" w14:textId="77777777" w:rsidR="007558DD" w:rsidRPr="008054DE" w:rsidRDefault="007558DD" w:rsidP="007558DD">
      <w:pPr>
        <w:pStyle w:val="GG-Title2"/>
      </w:pPr>
      <w:r w:rsidRPr="008054DE">
        <w:t>Table 1: Substitution of Community Land Data Sheets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6"/>
        <w:gridCol w:w="5242"/>
        <w:gridCol w:w="1274"/>
        <w:gridCol w:w="1422"/>
      </w:tblGrid>
      <w:tr w:rsidR="007558DD" w:rsidRPr="008054DE" w14:paraId="30920131" w14:textId="77777777" w:rsidTr="007619DE">
        <w:trPr>
          <w:tblHeader/>
          <w:jc w:val="center"/>
        </w:trPr>
        <w:tc>
          <w:tcPr>
            <w:tcW w:w="757" w:type="pct"/>
            <w:tcBorders>
              <w:top w:val="single" w:sz="4" w:space="0" w:color="auto"/>
              <w:bottom w:val="single" w:sz="4" w:space="0" w:color="auto"/>
            </w:tcBorders>
            <w:vAlign w:val="center"/>
          </w:tcPr>
          <w:p w14:paraId="4CC862D5"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914A4">
              <w:rPr>
                <w:b/>
                <w:bCs/>
              </w:rPr>
              <w:t>Meeting Date</w:t>
            </w:r>
          </w:p>
        </w:tc>
        <w:tc>
          <w:tcPr>
            <w:tcW w:w="2802" w:type="pct"/>
            <w:tcBorders>
              <w:top w:val="single" w:sz="4" w:space="0" w:color="auto"/>
              <w:bottom w:val="single" w:sz="4" w:space="0" w:color="auto"/>
            </w:tcBorders>
            <w:vAlign w:val="center"/>
          </w:tcPr>
          <w:p w14:paraId="3E846896"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914A4">
              <w:rPr>
                <w:b/>
                <w:bCs/>
              </w:rPr>
              <w:t>Name of Substituted Community Land Data Sheet</w:t>
            </w:r>
          </w:p>
        </w:tc>
        <w:tc>
          <w:tcPr>
            <w:tcW w:w="681" w:type="pct"/>
            <w:tcBorders>
              <w:top w:val="single" w:sz="4" w:space="0" w:color="auto"/>
              <w:bottom w:val="single" w:sz="4" w:space="0" w:color="auto"/>
            </w:tcBorders>
            <w:vAlign w:val="center"/>
          </w:tcPr>
          <w:p w14:paraId="78AD08D9"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914A4">
              <w:rPr>
                <w:b/>
                <w:bCs/>
              </w:rPr>
              <w:t>Old Page No.</w:t>
            </w:r>
          </w:p>
        </w:tc>
        <w:tc>
          <w:tcPr>
            <w:tcW w:w="760" w:type="pct"/>
            <w:tcBorders>
              <w:top w:val="single" w:sz="4" w:space="0" w:color="auto"/>
              <w:bottom w:val="single" w:sz="4" w:space="0" w:color="auto"/>
            </w:tcBorders>
            <w:vAlign w:val="center"/>
          </w:tcPr>
          <w:p w14:paraId="21395C2D"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914A4">
              <w:rPr>
                <w:b/>
                <w:bCs/>
              </w:rPr>
              <w:t>New Page No.</w:t>
            </w:r>
          </w:p>
        </w:tc>
      </w:tr>
      <w:tr w:rsidR="007558DD" w:rsidRPr="008054DE" w14:paraId="36890B13" w14:textId="77777777" w:rsidTr="007619DE">
        <w:trPr>
          <w:tblHeader/>
          <w:jc w:val="center"/>
        </w:trPr>
        <w:tc>
          <w:tcPr>
            <w:tcW w:w="757" w:type="pct"/>
            <w:tcBorders>
              <w:top w:val="single" w:sz="4" w:space="0" w:color="auto"/>
            </w:tcBorders>
          </w:tcPr>
          <w:p w14:paraId="6C447C48"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rPr>
            </w:pPr>
          </w:p>
        </w:tc>
        <w:tc>
          <w:tcPr>
            <w:tcW w:w="2802" w:type="pct"/>
            <w:tcBorders>
              <w:top w:val="single" w:sz="4" w:space="0" w:color="auto"/>
            </w:tcBorders>
          </w:tcPr>
          <w:p w14:paraId="1A60BAF0"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rPr>
            </w:pPr>
          </w:p>
        </w:tc>
        <w:tc>
          <w:tcPr>
            <w:tcW w:w="681" w:type="pct"/>
            <w:tcBorders>
              <w:top w:val="single" w:sz="4" w:space="0" w:color="auto"/>
            </w:tcBorders>
          </w:tcPr>
          <w:p w14:paraId="0BF04881"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rPr>
            </w:pPr>
          </w:p>
        </w:tc>
        <w:tc>
          <w:tcPr>
            <w:tcW w:w="760" w:type="pct"/>
            <w:tcBorders>
              <w:top w:val="single" w:sz="4" w:space="0" w:color="auto"/>
            </w:tcBorders>
          </w:tcPr>
          <w:p w14:paraId="1C1A4300"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rPr>
            </w:pPr>
          </w:p>
        </w:tc>
      </w:tr>
      <w:tr w:rsidR="007558DD" w:rsidRPr="008054DE" w14:paraId="5A0A5746" w14:textId="77777777" w:rsidTr="007619DE">
        <w:trPr>
          <w:jc w:val="center"/>
        </w:trPr>
        <w:tc>
          <w:tcPr>
            <w:tcW w:w="757" w:type="pct"/>
          </w:tcPr>
          <w:p w14:paraId="427ABAF5"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14 March 2023</w:t>
            </w:r>
          </w:p>
        </w:tc>
        <w:tc>
          <w:tcPr>
            <w:tcW w:w="2802" w:type="pct"/>
          </w:tcPr>
          <w:p w14:paraId="796327C9"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Parndana Golf Course Management Plan</w:t>
            </w:r>
          </w:p>
        </w:tc>
        <w:tc>
          <w:tcPr>
            <w:tcW w:w="681" w:type="pct"/>
          </w:tcPr>
          <w:p w14:paraId="6BFA419A"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83</w:t>
            </w:r>
          </w:p>
        </w:tc>
        <w:tc>
          <w:tcPr>
            <w:tcW w:w="760" w:type="pct"/>
          </w:tcPr>
          <w:p w14:paraId="7AB3AD40"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83, 83A</w:t>
            </w:r>
          </w:p>
        </w:tc>
      </w:tr>
      <w:tr w:rsidR="007558DD" w:rsidRPr="008054DE" w14:paraId="46DC4733" w14:textId="77777777" w:rsidTr="007619DE">
        <w:trPr>
          <w:jc w:val="center"/>
        </w:trPr>
        <w:tc>
          <w:tcPr>
            <w:tcW w:w="757" w:type="pct"/>
          </w:tcPr>
          <w:p w14:paraId="59C30F57"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12 March 2024</w:t>
            </w:r>
          </w:p>
        </w:tc>
        <w:tc>
          <w:tcPr>
            <w:tcW w:w="2802" w:type="pct"/>
          </w:tcPr>
          <w:p w14:paraId="2B306090"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American River Community Hall and Reserve Management Plan</w:t>
            </w:r>
          </w:p>
        </w:tc>
        <w:tc>
          <w:tcPr>
            <w:tcW w:w="681" w:type="pct"/>
          </w:tcPr>
          <w:p w14:paraId="79F533A0"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274. 275</w:t>
            </w:r>
          </w:p>
        </w:tc>
        <w:tc>
          <w:tcPr>
            <w:tcW w:w="760" w:type="pct"/>
          </w:tcPr>
          <w:p w14:paraId="4ECA6D9F"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274, 275, 275A</w:t>
            </w:r>
          </w:p>
        </w:tc>
      </w:tr>
      <w:tr w:rsidR="007558DD" w:rsidRPr="008054DE" w14:paraId="150080D4" w14:textId="77777777" w:rsidTr="007619DE">
        <w:trPr>
          <w:jc w:val="center"/>
        </w:trPr>
        <w:tc>
          <w:tcPr>
            <w:tcW w:w="757" w:type="pct"/>
          </w:tcPr>
          <w:p w14:paraId="0BA45296"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12 March 2024</w:t>
            </w:r>
          </w:p>
        </w:tc>
        <w:tc>
          <w:tcPr>
            <w:tcW w:w="2802" w:type="pct"/>
          </w:tcPr>
          <w:p w14:paraId="3A00FCEA"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American River Art Gallery Management Plan</w:t>
            </w:r>
          </w:p>
        </w:tc>
        <w:tc>
          <w:tcPr>
            <w:tcW w:w="681" w:type="pct"/>
          </w:tcPr>
          <w:p w14:paraId="52F36E3B"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167</w:t>
            </w:r>
          </w:p>
        </w:tc>
        <w:tc>
          <w:tcPr>
            <w:tcW w:w="760" w:type="pct"/>
          </w:tcPr>
          <w:p w14:paraId="5FD8A360"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167, 167A</w:t>
            </w:r>
          </w:p>
        </w:tc>
      </w:tr>
      <w:tr w:rsidR="007558DD" w:rsidRPr="008054DE" w14:paraId="3F0E15EC" w14:textId="77777777" w:rsidTr="007619DE">
        <w:trPr>
          <w:jc w:val="center"/>
        </w:trPr>
        <w:tc>
          <w:tcPr>
            <w:tcW w:w="757" w:type="pct"/>
          </w:tcPr>
          <w:p w14:paraId="4F5B0E85"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12 March 2024</w:t>
            </w:r>
          </w:p>
        </w:tc>
        <w:tc>
          <w:tcPr>
            <w:tcW w:w="2802" w:type="pct"/>
          </w:tcPr>
          <w:p w14:paraId="7348E56C"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Section 454 North Coast R</w:t>
            </w:r>
            <w:r w:rsidRPr="008054DE">
              <w:t>oa</w:t>
            </w:r>
            <w:r w:rsidRPr="00B914A4">
              <w:t>d Bay of Shoals Management Plan</w:t>
            </w:r>
          </w:p>
        </w:tc>
        <w:tc>
          <w:tcPr>
            <w:tcW w:w="681" w:type="pct"/>
          </w:tcPr>
          <w:p w14:paraId="4E9649A8"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162</w:t>
            </w:r>
          </w:p>
        </w:tc>
        <w:tc>
          <w:tcPr>
            <w:tcW w:w="760" w:type="pct"/>
          </w:tcPr>
          <w:p w14:paraId="7694A1BF"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162, 162A</w:t>
            </w:r>
          </w:p>
        </w:tc>
      </w:tr>
      <w:tr w:rsidR="007558DD" w:rsidRPr="008054DE" w14:paraId="41C1BCDD" w14:textId="77777777" w:rsidTr="007619DE">
        <w:trPr>
          <w:jc w:val="center"/>
        </w:trPr>
        <w:tc>
          <w:tcPr>
            <w:tcW w:w="757" w:type="pct"/>
          </w:tcPr>
          <w:p w14:paraId="1A6BCA31"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12 March 2024</w:t>
            </w:r>
          </w:p>
        </w:tc>
        <w:tc>
          <w:tcPr>
            <w:tcW w:w="2802" w:type="pct"/>
          </w:tcPr>
          <w:p w14:paraId="343869E8"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Stokes Bay Campground and Café Management Plan</w:t>
            </w:r>
          </w:p>
        </w:tc>
        <w:tc>
          <w:tcPr>
            <w:tcW w:w="681" w:type="pct"/>
          </w:tcPr>
          <w:p w14:paraId="7343B448"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93</w:t>
            </w:r>
          </w:p>
        </w:tc>
        <w:tc>
          <w:tcPr>
            <w:tcW w:w="760" w:type="pct"/>
          </w:tcPr>
          <w:p w14:paraId="0768278B"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 xml:space="preserve">93, 93A, 93B </w:t>
            </w:r>
          </w:p>
        </w:tc>
      </w:tr>
      <w:tr w:rsidR="007558DD" w:rsidRPr="008054DE" w14:paraId="3016012D" w14:textId="77777777" w:rsidTr="007619DE">
        <w:trPr>
          <w:jc w:val="center"/>
        </w:trPr>
        <w:tc>
          <w:tcPr>
            <w:tcW w:w="757" w:type="pct"/>
          </w:tcPr>
          <w:p w14:paraId="40773B0F"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9 April 2024</w:t>
            </w:r>
          </w:p>
        </w:tc>
        <w:tc>
          <w:tcPr>
            <w:tcW w:w="2802" w:type="pct"/>
          </w:tcPr>
          <w:p w14:paraId="392180F2"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American River Northern Day Visitor Amenities and Beach/</w:t>
            </w:r>
            <w:r w:rsidRPr="008054DE">
              <w:br/>
            </w:r>
            <w:r w:rsidRPr="00B914A4">
              <w:t>Foreshore Reserves Management Plan</w:t>
            </w:r>
          </w:p>
        </w:tc>
        <w:tc>
          <w:tcPr>
            <w:tcW w:w="681" w:type="pct"/>
          </w:tcPr>
          <w:p w14:paraId="555C9D3A"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176, 177, 178</w:t>
            </w:r>
          </w:p>
        </w:tc>
        <w:tc>
          <w:tcPr>
            <w:tcW w:w="760" w:type="pct"/>
          </w:tcPr>
          <w:p w14:paraId="5D08A7B0"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176, 177, 178</w:t>
            </w:r>
          </w:p>
        </w:tc>
      </w:tr>
      <w:tr w:rsidR="007558DD" w:rsidRPr="008054DE" w14:paraId="2B49F2C7" w14:textId="77777777" w:rsidTr="007619DE">
        <w:trPr>
          <w:jc w:val="center"/>
        </w:trPr>
        <w:tc>
          <w:tcPr>
            <w:tcW w:w="757" w:type="pct"/>
          </w:tcPr>
          <w:p w14:paraId="5737E6F3"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9 April 2024</w:t>
            </w:r>
          </w:p>
        </w:tc>
        <w:tc>
          <w:tcPr>
            <w:tcW w:w="2802" w:type="pct"/>
          </w:tcPr>
          <w:p w14:paraId="16A3DCAF"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rPr>
                <w:spacing w:val="-2"/>
              </w:rPr>
            </w:pPr>
            <w:r w:rsidRPr="00B914A4">
              <w:rPr>
                <w:spacing w:val="-2"/>
              </w:rPr>
              <w:t>American River Campground and Remembrance Reserve Management Plan</w:t>
            </w:r>
          </w:p>
        </w:tc>
        <w:tc>
          <w:tcPr>
            <w:tcW w:w="681" w:type="pct"/>
          </w:tcPr>
          <w:p w14:paraId="2755E856"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179,180</w:t>
            </w:r>
          </w:p>
        </w:tc>
        <w:tc>
          <w:tcPr>
            <w:tcW w:w="760" w:type="pct"/>
          </w:tcPr>
          <w:p w14:paraId="25BEFF04"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179, 180</w:t>
            </w:r>
          </w:p>
        </w:tc>
      </w:tr>
      <w:tr w:rsidR="007558DD" w:rsidRPr="008054DE" w14:paraId="7DF98A86" w14:textId="77777777" w:rsidTr="007619DE">
        <w:trPr>
          <w:jc w:val="center"/>
        </w:trPr>
        <w:tc>
          <w:tcPr>
            <w:tcW w:w="757" w:type="pct"/>
          </w:tcPr>
          <w:p w14:paraId="4EF38A38"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9 April 2024</w:t>
            </w:r>
          </w:p>
        </w:tc>
        <w:tc>
          <w:tcPr>
            <w:tcW w:w="2802" w:type="pct"/>
          </w:tcPr>
          <w:p w14:paraId="700A5C95"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Baudin Beach Boat Ramp and Foreshore Reserve Management Plan</w:t>
            </w:r>
          </w:p>
        </w:tc>
        <w:tc>
          <w:tcPr>
            <w:tcW w:w="681" w:type="pct"/>
          </w:tcPr>
          <w:p w14:paraId="588EC2F4"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192, 193</w:t>
            </w:r>
          </w:p>
        </w:tc>
        <w:tc>
          <w:tcPr>
            <w:tcW w:w="760" w:type="pct"/>
          </w:tcPr>
          <w:p w14:paraId="77D9EA2C"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192, 193, 193A</w:t>
            </w:r>
          </w:p>
        </w:tc>
      </w:tr>
      <w:tr w:rsidR="007558DD" w:rsidRPr="008054DE" w14:paraId="3C6212AE" w14:textId="77777777" w:rsidTr="007619DE">
        <w:trPr>
          <w:jc w:val="center"/>
        </w:trPr>
        <w:tc>
          <w:tcPr>
            <w:tcW w:w="757" w:type="pct"/>
          </w:tcPr>
          <w:p w14:paraId="69443049"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14 May 2024</w:t>
            </w:r>
          </w:p>
        </w:tc>
        <w:tc>
          <w:tcPr>
            <w:tcW w:w="2802" w:type="pct"/>
          </w:tcPr>
          <w:p w14:paraId="77FD593A"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Captain Morgan Park Management Plan</w:t>
            </w:r>
          </w:p>
        </w:tc>
        <w:tc>
          <w:tcPr>
            <w:tcW w:w="681" w:type="pct"/>
          </w:tcPr>
          <w:p w14:paraId="4D54F7D0"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120, 121</w:t>
            </w:r>
          </w:p>
        </w:tc>
        <w:tc>
          <w:tcPr>
            <w:tcW w:w="760" w:type="pct"/>
          </w:tcPr>
          <w:p w14:paraId="4FB3B636"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120, 121, 121A</w:t>
            </w:r>
          </w:p>
        </w:tc>
      </w:tr>
      <w:tr w:rsidR="007558DD" w:rsidRPr="008054DE" w14:paraId="27344D2C" w14:textId="77777777" w:rsidTr="007619DE">
        <w:trPr>
          <w:jc w:val="center"/>
        </w:trPr>
        <w:tc>
          <w:tcPr>
            <w:tcW w:w="757" w:type="pct"/>
          </w:tcPr>
          <w:p w14:paraId="1973679E"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14 May 2024</w:t>
            </w:r>
          </w:p>
        </w:tc>
        <w:tc>
          <w:tcPr>
            <w:tcW w:w="2802" w:type="pct"/>
          </w:tcPr>
          <w:p w14:paraId="7B5ADA08"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Western River Campground Reserve Management Plan</w:t>
            </w:r>
          </w:p>
        </w:tc>
        <w:tc>
          <w:tcPr>
            <w:tcW w:w="681" w:type="pct"/>
          </w:tcPr>
          <w:p w14:paraId="676B699A"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272</w:t>
            </w:r>
          </w:p>
        </w:tc>
        <w:tc>
          <w:tcPr>
            <w:tcW w:w="760" w:type="pct"/>
          </w:tcPr>
          <w:p w14:paraId="1EBF2D29"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272, 272A</w:t>
            </w:r>
          </w:p>
        </w:tc>
      </w:tr>
      <w:tr w:rsidR="007558DD" w:rsidRPr="008054DE" w14:paraId="16B4643F" w14:textId="77777777" w:rsidTr="007619DE">
        <w:trPr>
          <w:jc w:val="center"/>
        </w:trPr>
        <w:tc>
          <w:tcPr>
            <w:tcW w:w="757" w:type="pct"/>
          </w:tcPr>
          <w:p w14:paraId="1C814B35"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14 May 2024</w:t>
            </w:r>
          </w:p>
        </w:tc>
        <w:tc>
          <w:tcPr>
            <w:tcW w:w="2802" w:type="pct"/>
          </w:tcPr>
          <w:p w14:paraId="272EE8E7"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Brownlow Parklands Management Plan</w:t>
            </w:r>
          </w:p>
        </w:tc>
        <w:tc>
          <w:tcPr>
            <w:tcW w:w="681" w:type="pct"/>
          </w:tcPr>
          <w:p w14:paraId="4DA9A5AE"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118, 119</w:t>
            </w:r>
          </w:p>
        </w:tc>
        <w:tc>
          <w:tcPr>
            <w:tcW w:w="760" w:type="pct"/>
          </w:tcPr>
          <w:p w14:paraId="0045F428"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118, 119</w:t>
            </w:r>
          </w:p>
        </w:tc>
      </w:tr>
      <w:tr w:rsidR="007558DD" w:rsidRPr="008054DE" w14:paraId="78B5626E" w14:textId="77777777" w:rsidTr="007619DE">
        <w:trPr>
          <w:jc w:val="center"/>
        </w:trPr>
        <w:tc>
          <w:tcPr>
            <w:tcW w:w="757" w:type="pct"/>
          </w:tcPr>
          <w:p w14:paraId="217683D5"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11 June 2024</w:t>
            </w:r>
          </w:p>
        </w:tc>
        <w:tc>
          <w:tcPr>
            <w:tcW w:w="2802" w:type="pct"/>
          </w:tcPr>
          <w:p w14:paraId="5AAC3409"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Birchmore Bowling Club Recreation Reserve Management Plan</w:t>
            </w:r>
          </w:p>
        </w:tc>
        <w:tc>
          <w:tcPr>
            <w:tcW w:w="681" w:type="pct"/>
          </w:tcPr>
          <w:p w14:paraId="1B552F63"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49</w:t>
            </w:r>
          </w:p>
        </w:tc>
        <w:tc>
          <w:tcPr>
            <w:tcW w:w="760" w:type="pct"/>
          </w:tcPr>
          <w:p w14:paraId="2E07B4F2"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49, 49A</w:t>
            </w:r>
          </w:p>
        </w:tc>
      </w:tr>
      <w:tr w:rsidR="007558DD" w:rsidRPr="008054DE" w14:paraId="63E391C9" w14:textId="77777777" w:rsidTr="007619DE">
        <w:trPr>
          <w:jc w:val="center"/>
        </w:trPr>
        <w:tc>
          <w:tcPr>
            <w:tcW w:w="757" w:type="pct"/>
          </w:tcPr>
          <w:p w14:paraId="618E10D7"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11 June 2024</w:t>
            </w:r>
          </w:p>
        </w:tc>
        <w:tc>
          <w:tcPr>
            <w:tcW w:w="2802" w:type="pct"/>
          </w:tcPr>
          <w:p w14:paraId="2229041D"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Brown Beach Campground, Recreation Reserve and Foreshore Management Plan</w:t>
            </w:r>
          </w:p>
        </w:tc>
        <w:tc>
          <w:tcPr>
            <w:tcW w:w="681" w:type="pct"/>
          </w:tcPr>
          <w:p w14:paraId="1A8F979E"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187</w:t>
            </w:r>
          </w:p>
        </w:tc>
        <w:tc>
          <w:tcPr>
            <w:tcW w:w="760" w:type="pct"/>
          </w:tcPr>
          <w:p w14:paraId="11B83C07"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pacing w:val="-4"/>
              </w:rPr>
            </w:pPr>
            <w:r w:rsidRPr="00B914A4">
              <w:rPr>
                <w:spacing w:val="-4"/>
              </w:rPr>
              <w:t>187, 187A, 187B</w:t>
            </w:r>
          </w:p>
        </w:tc>
      </w:tr>
      <w:tr w:rsidR="007558DD" w:rsidRPr="008054DE" w14:paraId="2903414D" w14:textId="77777777" w:rsidTr="007619DE">
        <w:trPr>
          <w:jc w:val="center"/>
        </w:trPr>
        <w:tc>
          <w:tcPr>
            <w:tcW w:w="757" w:type="pct"/>
            <w:tcBorders>
              <w:bottom w:val="single" w:sz="4" w:space="0" w:color="auto"/>
            </w:tcBorders>
          </w:tcPr>
          <w:p w14:paraId="2C5CC388"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pPr>
            <w:r w:rsidRPr="00B914A4">
              <w:t>11 June 2024</w:t>
            </w:r>
          </w:p>
        </w:tc>
        <w:tc>
          <w:tcPr>
            <w:tcW w:w="2802" w:type="pct"/>
            <w:tcBorders>
              <w:bottom w:val="single" w:sz="4" w:space="0" w:color="auto"/>
            </w:tcBorders>
          </w:tcPr>
          <w:p w14:paraId="7DC60761"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44"/>
              <w:jc w:val="left"/>
            </w:pPr>
            <w:r w:rsidRPr="00B914A4">
              <w:t xml:space="preserve">Vivonne Bay Campground </w:t>
            </w:r>
            <w:r w:rsidRPr="008054DE">
              <w:t>and</w:t>
            </w:r>
            <w:r w:rsidRPr="00B914A4">
              <w:t xml:space="preserve"> Recreation Reserve Management Plan</w:t>
            </w:r>
          </w:p>
        </w:tc>
        <w:tc>
          <w:tcPr>
            <w:tcW w:w="681" w:type="pct"/>
            <w:tcBorders>
              <w:bottom w:val="single" w:sz="4" w:space="0" w:color="auto"/>
            </w:tcBorders>
          </w:tcPr>
          <w:p w14:paraId="3115FF50"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83"/>
              <w:jc w:val="right"/>
            </w:pPr>
            <w:r w:rsidRPr="00B914A4">
              <w:t>107, 108</w:t>
            </w:r>
          </w:p>
        </w:tc>
        <w:tc>
          <w:tcPr>
            <w:tcW w:w="760" w:type="pct"/>
            <w:tcBorders>
              <w:bottom w:val="single" w:sz="4" w:space="0" w:color="auto"/>
            </w:tcBorders>
          </w:tcPr>
          <w:p w14:paraId="33F06945" w14:textId="77777777" w:rsidR="007558DD" w:rsidRPr="00B914A4"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pPr>
            <w:r w:rsidRPr="00B914A4">
              <w:t>107, 108, 108A</w:t>
            </w:r>
          </w:p>
        </w:tc>
      </w:tr>
      <w:tr w:rsidR="007558DD" w:rsidRPr="008054DE" w14:paraId="2AEBD14C" w14:textId="77777777" w:rsidTr="007619DE">
        <w:trPr>
          <w:jc w:val="center"/>
        </w:trPr>
        <w:tc>
          <w:tcPr>
            <w:tcW w:w="757" w:type="pct"/>
            <w:tcBorders>
              <w:top w:val="single" w:sz="4" w:space="0" w:color="auto"/>
            </w:tcBorders>
          </w:tcPr>
          <w:p w14:paraId="7CECFA84"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2802" w:type="pct"/>
            <w:tcBorders>
              <w:top w:val="single" w:sz="4" w:space="0" w:color="auto"/>
            </w:tcBorders>
          </w:tcPr>
          <w:p w14:paraId="2A538819"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681" w:type="pct"/>
            <w:tcBorders>
              <w:top w:val="single" w:sz="4" w:space="0" w:color="auto"/>
            </w:tcBorders>
          </w:tcPr>
          <w:p w14:paraId="61990185"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760" w:type="pct"/>
            <w:tcBorders>
              <w:top w:val="single" w:sz="4" w:space="0" w:color="auto"/>
            </w:tcBorders>
          </w:tcPr>
          <w:p w14:paraId="45DC2E5F"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r>
    </w:tbl>
    <w:p w14:paraId="33C921D5" w14:textId="77777777" w:rsidR="007558DD" w:rsidRPr="008054DE" w:rsidRDefault="007558DD" w:rsidP="007558DD">
      <w:pPr>
        <w:pStyle w:val="GG-Title2"/>
      </w:pPr>
      <w:r w:rsidRPr="008054DE">
        <w:t>Table 2: Insertion of Community Land Data Sheets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6"/>
        <w:gridCol w:w="6516"/>
        <w:gridCol w:w="1422"/>
      </w:tblGrid>
      <w:tr w:rsidR="007558DD" w:rsidRPr="008054DE" w14:paraId="2D437C27" w14:textId="77777777" w:rsidTr="007619DE">
        <w:trPr>
          <w:tblHeader/>
          <w:jc w:val="center"/>
        </w:trPr>
        <w:tc>
          <w:tcPr>
            <w:tcW w:w="757" w:type="pct"/>
            <w:tcBorders>
              <w:top w:val="single" w:sz="4" w:space="0" w:color="auto"/>
              <w:bottom w:val="single" w:sz="4" w:space="0" w:color="auto"/>
            </w:tcBorders>
            <w:vAlign w:val="center"/>
          </w:tcPr>
          <w:p w14:paraId="4623BE52"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Meeting Date</w:t>
            </w:r>
          </w:p>
        </w:tc>
        <w:tc>
          <w:tcPr>
            <w:tcW w:w="3483" w:type="pct"/>
            <w:tcBorders>
              <w:top w:val="single" w:sz="4" w:space="0" w:color="auto"/>
              <w:bottom w:val="single" w:sz="4" w:space="0" w:color="auto"/>
            </w:tcBorders>
            <w:vAlign w:val="center"/>
          </w:tcPr>
          <w:p w14:paraId="644936BD"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Name of Inserted Community Land Data Sheet</w:t>
            </w:r>
          </w:p>
        </w:tc>
        <w:tc>
          <w:tcPr>
            <w:tcW w:w="760" w:type="pct"/>
            <w:tcBorders>
              <w:top w:val="single" w:sz="4" w:space="0" w:color="auto"/>
              <w:bottom w:val="single" w:sz="4" w:space="0" w:color="auto"/>
            </w:tcBorders>
            <w:vAlign w:val="center"/>
          </w:tcPr>
          <w:p w14:paraId="67C5E087"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New Page No.</w:t>
            </w:r>
          </w:p>
        </w:tc>
      </w:tr>
      <w:tr w:rsidR="007558DD" w:rsidRPr="008054DE" w14:paraId="789F43FF" w14:textId="77777777" w:rsidTr="007619DE">
        <w:trPr>
          <w:tblHeader/>
          <w:jc w:val="center"/>
        </w:trPr>
        <w:tc>
          <w:tcPr>
            <w:tcW w:w="757" w:type="pct"/>
            <w:tcBorders>
              <w:top w:val="single" w:sz="4" w:space="0" w:color="auto"/>
            </w:tcBorders>
          </w:tcPr>
          <w:p w14:paraId="10FEA73B"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szCs w:val="17"/>
              </w:rPr>
            </w:pPr>
          </w:p>
        </w:tc>
        <w:tc>
          <w:tcPr>
            <w:tcW w:w="3483" w:type="pct"/>
            <w:tcBorders>
              <w:top w:val="single" w:sz="4" w:space="0" w:color="auto"/>
            </w:tcBorders>
          </w:tcPr>
          <w:p w14:paraId="14624BB7"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szCs w:val="17"/>
              </w:rPr>
            </w:pPr>
          </w:p>
        </w:tc>
        <w:tc>
          <w:tcPr>
            <w:tcW w:w="760" w:type="pct"/>
            <w:tcBorders>
              <w:top w:val="single" w:sz="4" w:space="0" w:color="auto"/>
            </w:tcBorders>
          </w:tcPr>
          <w:p w14:paraId="19FF77AF"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szCs w:val="17"/>
              </w:rPr>
            </w:pPr>
          </w:p>
        </w:tc>
      </w:tr>
      <w:tr w:rsidR="007558DD" w:rsidRPr="008054DE" w14:paraId="7A2172D5" w14:textId="77777777" w:rsidTr="007619DE">
        <w:trPr>
          <w:jc w:val="center"/>
        </w:trPr>
        <w:tc>
          <w:tcPr>
            <w:tcW w:w="757" w:type="pct"/>
            <w:tcBorders>
              <w:bottom w:val="single" w:sz="4" w:space="0" w:color="auto"/>
            </w:tcBorders>
          </w:tcPr>
          <w:p w14:paraId="11007C29"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11 June 2024</w:t>
            </w:r>
          </w:p>
        </w:tc>
        <w:tc>
          <w:tcPr>
            <w:tcW w:w="3483" w:type="pct"/>
            <w:tcBorders>
              <w:bottom w:val="single" w:sz="4" w:space="0" w:color="auto"/>
            </w:tcBorders>
          </w:tcPr>
          <w:p w14:paraId="5AA7E15F"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144"/>
              <w:jc w:val="left"/>
              <w:rPr>
                <w:szCs w:val="17"/>
              </w:rPr>
            </w:pPr>
            <w:r w:rsidRPr="00B914A4">
              <w:rPr>
                <w:szCs w:val="17"/>
              </w:rPr>
              <w:t>Section 27 Hanson Bay Road (Old Amenities Site) Management Plan</w:t>
            </w:r>
          </w:p>
        </w:tc>
        <w:tc>
          <w:tcPr>
            <w:tcW w:w="760" w:type="pct"/>
            <w:tcBorders>
              <w:bottom w:val="single" w:sz="4" w:space="0" w:color="auto"/>
            </w:tcBorders>
          </w:tcPr>
          <w:p w14:paraId="757DE75B"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150"/>
              <w:jc w:val="right"/>
              <w:rPr>
                <w:spacing w:val="-2"/>
                <w:szCs w:val="17"/>
              </w:rPr>
            </w:pPr>
            <w:r w:rsidRPr="00B914A4">
              <w:rPr>
                <w:spacing w:val="-2"/>
                <w:szCs w:val="17"/>
              </w:rPr>
              <w:t>111A, 111B, 111C</w:t>
            </w:r>
          </w:p>
        </w:tc>
      </w:tr>
      <w:tr w:rsidR="007558DD" w:rsidRPr="008054DE" w14:paraId="7F78194E" w14:textId="77777777" w:rsidTr="007619DE">
        <w:trPr>
          <w:jc w:val="center"/>
        </w:trPr>
        <w:tc>
          <w:tcPr>
            <w:tcW w:w="757" w:type="pct"/>
            <w:tcBorders>
              <w:top w:val="single" w:sz="4" w:space="0" w:color="auto"/>
            </w:tcBorders>
          </w:tcPr>
          <w:p w14:paraId="703F616B"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3483" w:type="pct"/>
            <w:tcBorders>
              <w:top w:val="single" w:sz="4" w:space="0" w:color="auto"/>
            </w:tcBorders>
          </w:tcPr>
          <w:p w14:paraId="4A893271"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760" w:type="pct"/>
            <w:tcBorders>
              <w:top w:val="single" w:sz="4" w:space="0" w:color="auto"/>
            </w:tcBorders>
          </w:tcPr>
          <w:p w14:paraId="0C60FA89"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r>
    </w:tbl>
    <w:p w14:paraId="3D6FC6BD" w14:textId="77777777" w:rsidR="007558DD" w:rsidRPr="008054DE" w:rsidRDefault="007558DD" w:rsidP="007558DD">
      <w:pPr>
        <w:pStyle w:val="GG-Title2"/>
      </w:pPr>
      <w:r w:rsidRPr="008054DE">
        <w:t>Table 3: Amendment of Community Land Data Sheets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6"/>
        <w:gridCol w:w="6516"/>
        <w:gridCol w:w="1422"/>
      </w:tblGrid>
      <w:tr w:rsidR="007558DD" w:rsidRPr="008054DE" w14:paraId="14A8E079" w14:textId="77777777" w:rsidTr="007619DE">
        <w:trPr>
          <w:tblHeader/>
          <w:jc w:val="center"/>
        </w:trPr>
        <w:tc>
          <w:tcPr>
            <w:tcW w:w="757" w:type="pct"/>
            <w:tcBorders>
              <w:top w:val="single" w:sz="4" w:space="0" w:color="auto"/>
              <w:bottom w:val="single" w:sz="4" w:space="0" w:color="auto"/>
            </w:tcBorders>
            <w:vAlign w:val="center"/>
          </w:tcPr>
          <w:p w14:paraId="04280ED0"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Meeting Date</w:t>
            </w:r>
          </w:p>
        </w:tc>
        <w:tc>
          <w:tcPr>
            <w:tcW w:w="3483" w:type="pct"/>
            <w:tcBorders>
              <w:top w:val="single" w:sz="4" w:space="0" w:color="auto"/>
              <w:bottom w:val="single" w:sz="4" w:space="0" w:color="auto"/>
            </w:tcBorders>
            <w:vAlign w:val="center"/>
          </w:tcPr>
          <w:p w14:paraId="0FCD065A"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 xml:space="preserve">Land Title Reference/Address of </w:t>
            </w:r>
            <w:r>
              <w:rPr>
                <w:b/>
                <w:bCs/>
                <w:szCs w:val="17"/>
              </w:rPr>
              <w:t xml:space="preserve">Amended </w:t>
            </w:r>
            <w:r w:rsidRPr="00B914A4">
              <w:rPr>
                <w:b/>
                <w:bCs/>
                <w:szCs w:val="17"/>
              </w:rPr>
              <w:t>Community Land Data Sheet</w:t>
            </w:r>
          </w:p>
        </w:tc>
        <w:tc>
          <w:tcPr>
            <w:tcW w:w="760" w:type="pct"/>
            <w:tcBorders>
              <w:top w:val="single" w:sz="4" w:space="0" w:color="auto"/>
              <w:bottom w:val="single" w:sz="4" w:space="0" w:color="auto"/>
            </w:tcBorders>
            <w:vAlign w:val="center"/>
          </w:tcPr>
          <w:p w14:paraId="4779546E"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Amended Page No.</w:t>
            </w:r>
          </w:p>
        </w:tc>
      </w:tr>
      <w:tr w:rsidR="007558DD" w:rsidRPr="008054DE" w14:paraId="13DA79E8" w14:textId="77777777" w:rsidTr="007619DE">
        <w:trPr>
          <w:tblHeader/>
          <w:jc w:val="center"/>
        </w:trPr>
        <w:tc>
          <w:tcPr>
            <w:tcW w:w="757" w:type="pct"/>
            <w:tcBorders>
              <w:top w:val="single" w:sz="4" w:space="0" w:color="auto"/>
            </w:tcBorders>
          </w:tcPr>
          <w:p w14:paraId="2DB833A3"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szCs w:val="17"/>
              </w:rPr>
            </w:pPr>
          </w:p>
        </w:tc>
        <w:tc>
          <w:tcPr>
            <w:tcW w:w="3483" w:type="pct"/>
            <w:tcBorders>
              <w:top w:val="single" w:sz="4" w:space="0" w:color="auto"/>
            </w:tcBorders>
          </w:tcPr>
          <w:p w14:paraId="0EA1B81A"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szCs w:val="17"/>
              </w:rPr>
            </w:pPr>
          </w:p>
        </w:tc>
        <w:tc>
          <w:tcPr>
            <w:tcW w:w="760" w:type="pct"/>
            <w:tcBorders>
              <w:top w:val="single" w:sz="4" w:space="0" w:color="auto"/>
            </w:tcBorders>
          </w:tcPr>
          <w:p w14:paraId="6D2086A6"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szCs w:val="17"/>
              </w:rPr>
            </w:pPr>
          </w:p>
        </w:tc>
      </w:tr>
      <w:tr w:rsidR="007558DD" w:rsidRPr="008054DE" w14:paraId="67919A5B" w14:textId="77777777" w:rsidTr="007619DE">
        <w:trPr>
          <w:jc w:val="center"/>
        </w:trPr>
        <w:tc>
          <w:tcPr>
            <w:tcW w:w="757" w:type="pct"/>
            <w:tcBorders>
              <w:bottom w:val="single" w:sz="4" w:space="0" w:color="auto"/>
            </w:tcBorders>
          </w:tcPr>
          <w:p w14:paraId="3F836677"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July 2020</w:t>
            </w:r>
          </w:p>
        </w:tc>
        <w:tc>
          <w:tcPr>
            <w:tcW w:w="3483" w:type="pct"/>
            <w:tcBorders>
              <w:bottom w:val="single" w:sz="4" w:space="0" w:color="auto"/>
            </w:tcBorders>
          </w:tcPr>
          <w:p w14:paraId="2EFEAB03"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144"/>
              <w:jc w:val="left"/>
              <w:rPr>
                <w:szCs w:val="17"/>
              </w:rPr>
            </w:pPr>
            <w:r w:rsidRPr="00B914A4">
              <w:rPr>
                <w:szCs w:val="17"/>
              </w:rPr>
              <w:t>CR 6027/506 Lot 71 Howard Drive Penneshaw</w:t>
            </w:r>
          </w:p>
        </w:tc>
        <w:tc>
          <w:tcPr>
            <w:tcW w:w="760" w:type="pct"/>
            <w:tcBorders>
              <w:bottom w:val="single" w:sz="4" w:space="0" w:color="auto"/>
            </w:tcBorders>
          </w:tcPr>
          <w:p w14:paraId="7AF36C60"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220</w:t>
            </w:r>
          </w:p>
        </w:tc>
      </w:tr>
      <w:tr w:rsidR="007558DD" w:rsidRPr="008054DE" w14:paraId="702339C7" w14:textId="77777777" w:rsidTr="007619DE">
        <w:trPr>
          <w:jc w:val="center"/>
        </w:trPr>
        <w:tc>
          <w:tcPr>
            <w:tcW w:w="757" w:type="pct"/>
            <w:tcBorders>
              <w:top w:val="single" w:sz="4" w:space="0" w:color="auto"/>
            </w:tcBorders>
          </w:tcPr>
          <w:p w14:paraId="57DB7C15"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3483" w:type="pct"/>
            <w:tcBorders>
              <w:top w:val="single" w:sz="4" w:space="0" w:color="auto"/>
            </w:tcBorders>
          </w:tcPr>
          <w:p w14:paraId="1A342878"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760" w:type="pct"/>
            <w:tcBorders>
              <w:top w:val="single" w:sz="4" w:space="0" w:color="auto"/>
            </w:tcBorders>
          </w:tcPr>
          <w:p w14:paraId="5E013A37"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r>
    </w:tbl>
    <w:p w14:paraId="4E2598E4" w14:textId="77777777" w:rsidR="0075269A" w:rsidRDefault="0075269A" w:rsidP="007558DD">
      <w:pPr>
        <w:pStyle w:val="GG-Title2"/>
      </w:pPr>
    </w:p>
    <w:p w14:paraId="7D07A156" w14:textId="77777777" w:rsidR="0075269A" w:rsidRDefault="0075269A">
      <w:pPr>
        <w:spacing w:after="0" w:line="240" w:lineRule="auto"/>
        <w:jc w:val="left"/>
        <w:rPr>
          <w:smallCaps/>
          <w:szCs w:val="17"/>
        </w:rPr>
      </w:pPr>
      <w:r>
        <w:br w:type="page"/>
      </w:r>
    </w:p>
    <w:p w14:paraId="126C736B" w14:textId="13674D28" w:rsidR="007558DD" w:rsidRPr="008054DE" w:rsidRDefault="007558DD" w:rsidP="007558DD">
      <w:pPr>
        <w:pStyle w:val="GG-Title2"/>
      </w:pPr>
      <w:r w:rsidRPr="008054DE">
        <w:lastRenderedPageBreak/>
        <w:t>Table 4: Deletion of Community Land Data Sheets</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59"/>
        <w:gridCol w:w="6275"/>
        <w:gridCol w:w="1420"/>
      </w:tblGrid>
      <w:tr w:rsidR="007558DD" w:rsidRPr="00B914A4" w14:paraId="7FBDDFB1" w14:textId="77777777" w:rsidTr="007619DE">
        <w:trPr>
          <w:tblHeader/>
          <w:jc w:val="center"/>
        </w:trPr>
        <w:tc>
          <w:tcPr>
            <w:tcW w:w="887" w:type="pct"/>
            <w:tcBorders>
              <w:top w:val="single" w:sz="4" w:space="0" w:color="auto"/>
              <w:bottom w:val="single" w:sz="4" w:space="0" w:color="auto"/>
            </w:tcBorders>
            <w:vAlign w:val="center"/>
          </w:tcPr>
          <w:p w14:paraId="6594878A"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Meeting Date</w:t>
            </w:r>
          </w:p>
        </w:tc>
        <w:tc>
          <w:tcPr>
            <w:tcW w:w="3354" w:type="pct"/>
            <w:tcBorders>
              <w:top w:val="single" w:sz="4" w:space="0" w:color="auto"/>
              <w:bottom w:val="single" w:sz="4" w:space="0" w:color="auto"/>
            </w:tcBorders>
            <w:vAlign w:val="center"/>
          </w:tcPr>
          <w:p w14:paraId="0E20B7C4"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Land Title Reference/Address of Deleted Community Land Data Sheet</w:t>
            </w:r>
          </w:p>
        </w:tc>
        <w:tc>
          <w:tcPr>
            <w:tcW w:w="760" w:type="pct"/>
            <w:tcBorders>
              <w:top w:val="single" w:sz="4" w:space="0" w:color="auto"/>
              <w:bottom w:val="single" w:sz="4" w:space="0" w:color="auto"/>
            </w:tcBorders>
            <w:vAlign w:val="center"/>
          </w:tcPr>
          <w:p w14:paraId="18368CA2"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Deleted Page No.</w:t>
            </w:r>
          </w:p>
        </w:tc>
      </w:tr>
      <w:tr w:rsidR="007558DD" w:rsidRPr="008054DE" w14:paraId="4ADBA84A" w14:textId="77777777" w:rsidTr="007619DE">
        <w:trPr>
          <w:tblHeader/>
          <w:jc w:val="center"/>
        </w:trPr>
        <w:tc>
          <w:tcPr>
            <w:tcW w:w="887" w:type="pct"/>
            <w:tcBorders>
              <w:top w:val="single" w:sz="4" w:space="0" w:color="auto"/>
              <w:bottom w:val="nil"/>
            </w:tcBorders>
          </w:tcPr>
          <w:p w14:paraId="323B7606"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szCs w:val="17"/>
              </w:rPr>
            </w:pPr>
          </w:p>
        </w:tc>
        <w:tc>
          <w:tcPr>
            <w:tcW w:w="3354" w:type="pct"/>
            <w:tcBorders>
              <w:top w:val="single" w:sz="4" w:space="0" w:color="auto"/>
              <w:bottom w:val="nil"/>
            </w:tcBorders>
          </w:tcPr>
          <w:p w14:paraId="2E2B8D3C"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szCs w:val="17"/>
              </w:rPr>
            </w:pPr>
          </w:p>
        </w:tc>
        <w:tc>
          <w:tcPr>
            <w:tcW w:w="760" w:type="pct"/>
            <w:tcBorders>
              <w:top w:val="single" w:sz="4" w:space="0" w:color="auto"/>
              <w:bottom w:val="nil"/>
            </w:tcBorders>
          </w:tcPr>
          <w:p w14:paraId="57D61475"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szCs w:val="17"/>
              </w:rPr>
            </w:pPr>
          </w:p>
        </w:tc>
      </w:tr>
      <w:tr w:rsidR="007558DD" w:rsidRPr="00B914A4" w14:paraId="00EA6424" w14:textId="77777777" w:rsidTr="007619DE">
        <w:trPr>
          <w:jc w:val="center"/>
        </w:trPr>
        <w:tc>
          <w:tcPr>
            <w:tcW w:w="887" w:type="pct"/>
            <w:tcBorders>
              <w:top w:val="nil"/>
            </w:tcBorders>
          </w:tcPr>
          <w:p w14:paraId="67D40C47"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rPr>
                <w:szCs w:val="17"/>
              </w:rPr>
            </w:pPr>
            <w:r w:rsidRPr="00B914A4">
              <w:rPr>
                <w:szCs w:val="17"/>
              </w:rPr>
              <w:t>16 January 2018</w:t>
            </w:r>
          </w:p>
        </w:tc>
        <w:tc>
          <w:tcPr>
            <w:tcW w:w="3354" w:type="pct"/>
            <w:tcBorders>
              <w:top w:val="nil"/>
            </w:tcBorders>
          </w:tcPr>
          <w:p w14:paraId="4CE7E120"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144"/>
              <w:rPr>
                <w:szCs w:val="17"/>
              </w:rPr>
            </w:pPr>
            <w:r w:rsidRPr="00B914A4">
              <w:rPr>
                <w:szCs w:val="17"/>
              </w:rPr>
              <w:t>CT 5611/656 217 North Coast Road Kingscote</w:t>
            </w:r>
          </w:p>
        </w:tc>
        <w:tc>
          <w:tcPr>
            <w:tcW w:w="760" w:type="pct"/>
            <w:tcBorders>
              <w:top w:val="nil"/>
            </w:tcBorders>
          </w:tcPr>
          <w:p w14:paraId="76B46096"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60, 61</w:t>
            </w:r>
          </w:p>
        </w:tc>
      </w:tr>
      <w:tr w:rsidR="007558DD" w:rsidRPr="00B914A4" w14:paraId="519414ED" w14:textId="77777777" w:rsidTr="007619DE">
        <w:trPr>
          <w:jc w:val="center"/>
        </w:trPr>
        <w:tc>
          <w:tcPr>
            <w:tcW w:w="887" w:type="pct"/>
          </w:tcPr>
          <w:p w14:paraId="3B10601E"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rPr>
                <w:szCs w:val="17"/>
              </w:rPr>
            </w:pPr>
            <w:r w:rsidRPr="00B914A4">
              <w:rPr>
                <w:szCs w:val="17"/>
              </w:rPr>
              <w:t>16 January 2018</w:t>
            </w:r>
          </w:p>
        </w:tc>
        <w:tc>
          <w:tcPr>
            <w:tcW w:w="3354" w:type="pct"/>
          </w:tcPr>
          <w:p w14:paraId="7E442AB9"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144"/>
              <w:rPr>
                <w:szCs w:val="17"/>
              </w:rPr>
            </w:pPr>
            <w:r w:rsidRPr="00B914A4">
              <w:rPr>
                <w:szCs w:val="17"/>
              </w:rPr>
              <w:t xml:space="preserve">CT 5487/392 </w:t>
            </w:r>
            <w:proofErr w:type="spellStart"/>
            <w:r w:rsidRPr="00B914A4">
              <w:rPr>
                <w:szCs w:val="17"/>
              </w:rPr>
              <w:t>Arranmore</w:t>
            </w:r>
            <w:proofErr w:type="spellEnd"/>
            <w:r w:rsidRPr="00B914A4">
              <w:rPr>
                <w:szCs w:val="17"/>
              </w:rPr>
              <w:t xml:space="preserve"> Road Kingscote</w:t>
            </w:r>
          </w:p>
        </w:tc>
        <w:tc>
          <w:tcPr>
            <w:tcW w:w="760" w:type="pct"/>
          </w:tcPr>
          <w:p w14:paraId="1827FFFC"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55</w:t>
            </w:r>
            <w:r w:rsidRPr="008054DE">
              <w:rPr>
                <w:szCs w:val="17"/>
              </w:rPr>
              <w:t>-</w:t>
            </w:r>
            <w:r w:rsidRPr="00B914A4">
              <w:rPr>
                <w:szCs w:val="17"/>
              </w:rPr>
              <w:t>58</w:t>
            </w:r>
          </w:p>
        </w:tc>
      </w:tr>
      <w:tr w:rsidR="007558DD" w:rsidRPr="00B914A4" w14:paraId="61BCC281" w14:textId="77777777" w:rsidTr="007619DE">
        <w:trPr>
          <w:jc w:val="center"/>
        </w:trPr>
        <w:tc>
          <w:tcPr>
            <w:tcW w:w="887" w:type="pct"/>
          </w:tcPr>
          <w:p w14:paraId="38F3B2A5"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rPr>
                <w:szCs w:val="17"/>
              </w:rPr>
            </w:pPr>
            <w:r w:rsidRPr="00B914A4">
              <w:rPr>
                <w:szCs w:val="17"/>
              </w:rPr>
              <w:t>14 July 2020</w:t>
            </w:r>
          </w:p>
        </w:tc>
        <w:tc>
          <w:tcPr>
            <w:tcW w:w="3354" w:type="pct"/>
          </w:tcPr>
          <w:p w14:paraId="78194904"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144"/>
              <w:rPr>
                <w:szCs w:val="17"/>
              </w:rPr>
            </w:pPr>
            <w:r w:rsidRPr="00B914A4">
              <w:rPr>
                <w:szCs w:val="17"/>
              </w:rPr>
              <w:t>CR 6027/506 Lot 71 Howard Drive Penneshaw</w:t>
            </w:r>
          </w:p>
        </w:tc>
        <w:tc>
          <w:tcPr>
            <w:tcW w:w="760" w:type="pct"/>
          </w:tcPr>
          <w:p w14:paraId="7D131FED"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228</w:t>
            </w:r>
          </w:p>
        </w:tc>
      </w:tr>
      <w:tr w:rsidR="007558DD" w:rsidRPr="00B914A4" w14:paraId="02D97827" w14:textId="77777777" w:rsidTr="007619DE">
        <w:trPr>
          <w:jc w:val="center"/>
        </w:trPr>
        <w:tc>
          <w:tcPr>
            <w:tcW w:w="887" w:type="pct"/>
            <w:tcBorders>
              <w:bottom w:val="nil"/>
            </w:tcBorders>
          </w:tcPr>
          <w:p w14:paraId="217EAF00"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rPr>
                <w:szCs w:val="17"/>
              </w:rPr>
            </w:pPr>
            <w:r w:rsidRPr="00B914A4">
              <w:rPr>
                <w:szCs w:val="17"/>
              </w:rPr>
              <w:t>11 April 2023</w:t>
            </w:r>
          </w:p>
        </w:tc>
        <w:tc>
          <w:tcPr>
            <w:tcW w:w="3354" w:type="pct"/>
            <w:tcBorders>
              <w:bottom w:val="nil"/>
            </w:tcBorders>
          </w:tcPr>
          <w:p w14:paraId="140C4834"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144"/>
              <w:rPr>
                <w:szCs w:val="17"/>
              </w:rPr>
            </w:pPr>
            <w:r w:rsidRPr="00B914A4">
              <w:rPr>
                <w:szCs w:val="17"/>
              </w:rPr>
              <w:t>CR 5862/499 Lot 31 Glen Barrett Drive Kingscote</w:t>
            </w:r>
          </w:p>
        </w:tc>
        <w:tc>
          <w:tcPr>
            <w:tcW w:w="760" w:type="pct"/>
            <w:tcBorders>
              <w:bottom w:val="nil"/>
            </w:tcBorders>
          </w:tcPr>
          <w:p w14:paraId="363AA505"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224, 225</w:t>
            </w:r>
          </w:p>
        </w:tc>
      </w:tr>
      <w:tr w:rsidR="007558DD" w:rsidRPr="008054DE" w14:paraId="01FDA5E2" w14:textId="77777777" w:rsidTr="007619DE">
        <w:trPr>
          <w:jc w:val="center"/>
        </w:trPr>
        <w:tc>
          <w:tcPr>
            <w:tcW w:w="887" w:type="pct"/>
            <w:tcBorders>
              <w:top w:val="nil"/>
              <w:bottom w:val="single" w:sz="4" w:space="0" w:color="auto"/>
            </w:tcBorders>
          </w:tcPr>
          <w:p w14:paraId="6BE320A5"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rPr>
                <w:szCs w:val="17"/>
              </w:rPr>
            </w:pPr>
            <w:r w:rsidRPr="00B914A4">
              <w:rPr>
                <w:szCs w:val="17"/>
              </w:rPr>
              <w:t>12 March 2024</w:t>
            </w:r>
          </w:p>
        </w:tc>
        <w:tc>
          <w:tcPr>
            <w:tcW w:w="3354" w:type="pct"/>
            <w:tcBorders>
              <w:top w:val="nil"/>
              <w:bottom w:val="single" w:sz="4" w:space="0" w:color="auto"/>
            </w:tcBorders>
          </w:tcPr>
          <w:p w14:paraId="036847CB"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144"/>
              <w:rPr>
                <w:szCs w:val="17"/>
              </w:rPr>
            </w:pPr>
            <w:r w:rsidRPr="00B914A4">
              <w:rPr>
                <w:szCs w:val="17"/>
              </w:rPr>
              <w:t>CT 6040/532 North Coast Road Cassini</w:t>
            </w:r>
          </w:p>
        </w:tc>
        <w:tc>
          <w:tcPr>
            <w:tcW w:w="760" w:type="pct"/>
            <w:tcBorders>
              <w:top w:val="nil"/>
              <w:bottom w:val="single" w:sz="4" w:space="0" w:color="auto"/>
            </w:tcBorders>
          </w:tcPr>
          <w:p w14:paraId="5296E5E0"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273</w:t>
            </w:r>
          </w:p>
        </w:tc>
      </w:tr>
      <w:tr w:rsidR="007558DD" w:rsidRPr="008054DE" w14:paraId="6F1CD75E" w14:textId="77777777" w:rsidTr="007619DE">
        <w:trPr>
          <w:jc w:val="center"/>
        </w:trPr>
        <w:tc>
          <w:tcPr>
            <w:tcW w:w="887" w:type="pct"/>
            <w:tcBorders>
              <w:top w:val="single" w:sz="4" w:space="0" w:color="auto"/>
              <w:bottom w:val="nil"/>
            </w:tcBorders>
          </w:tcPr>
          <w:p w14:paraId="7AD18AF7"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3354" w:type="pct"/>
            <w:tcBorders>
              <w:top w:val="single" w:sz="4" w:space="0" w:color="auto"/>
              <w:bottom w:val="nil"/>
            </w:tcBorders>
          </w:tcPr>
          <w:p w14:paraId="53CD2AF4"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760" w:type="pct"/>
            <w:tcBorders>
              <w:top w:val="single" w:sz="4" w:space="0" w:color="auto"/>
              <w:bottom w:val="nil"/>
            </w:tcBorders>
          </w:tcPr>
          <w:p w14:paraId="00F5C1EA"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r>
    </w:tbl>
    <w:p w14:paraId="407F152E" w14:textId="77777777" w:rsidR="007558DD" w:rsidRPr="008054DE" w:rsidRDefault="007558DD" w:rsidP="007558DD">
      <w:pPr>
        <w:pStyle w:val="GG-Title2"/>
      </w:pPr>
      <w:r w:rsidRPr="008054DE">
        <w:t>Table 5: Deletion of Council Lands Management Plan Sections</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0"/>
        <w:gridCol w:w="6338"/>
        <w:gridCol w:w="1356"/>
      </w:tblGrid>
      <w:tr w:rsidR="007558DD" w:rsidRPr="00B914A4" w14:paraId="003F0BF1" w14:textId="77777777" w:rsidTr="007619DE">
        <w:trPr>
          <w:tblHeader/>
          <w:jc w:val="center"/>
        </w:trPr>
        <w:tc>
          <w:tcPr>
            <w:tcW w:w="887" w:type="pct"/>
            <w:tcBorders>
              <w:top w:val="single" w:sz="4" w:space="0" w:color="auto"/>
              <w:bottom w:val="single" w:sz="4" w:space="0" w:color="auto"/>
            </w:tcBorders>
            <w:vAlign w:val="center"/>
          </w:tcPr>
          <w:p w14:paraId="665C579B"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Meeting Date</w:t>
            </w:r>
          </w:p>
        </w:tc>
        <w:tc>
          <w:tcPr>
            <w:tcW w:w="3387" w:type="pct"/>
            <w:tcBorders>
              <w:top w:val="single" w:sz="4" w:space="0" w:color="auto"/>
              <w:bottom w:val="single" w:sz="4" w:space="0" w:color="auto"/>
            </w:tcBorders>
            <w:vAlign w:val="center"/>
          </w:tcPr>
          <w:p w14:paraId="7F99C399"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Section Reference</w:t>
            </w:r>
          </w:p>
        </w:tc>
        <w:tc>
          <w:tcPr>
            <w:tcW w:w="725" w:type="pct"/>
            <w:tcBorders>
              <w:top w:val="single" w:sz="4" w:space="0" w:color="auto"/>
              <w:bottom w:val="single" w:sz="4" w:space="0" w:color="auto"/>
            </w:tcBorders>
            <w:vAlign w:val="center"/>
          </w:tcPr>
          <w:p w14:paraId="48F1D32C"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14A4">
              <w:rPr>
                <w:b/>
                <w:bCs/>
                <w:szCs w:val="17"/>
              </w:rPr>
              <w:t>Deleted Page No.</w:t>
            </w:r>
          </w:p>
        </w:tc>
      </w:tr>
      <w:tr w:rsidR="007558DD" w:rsidRPr="008054DE" w14:paraId="10CAF3B7" w14:textId="77777777" w:rsidTr="007619DE">
        <w:trPr>
          <w:tblHeader/>
          <w:jc w:val="center"/>
        </w:trPr>
        <w:tc>
          <w:tcPr>
            <w:tcW w:w="887" w:type="pct"/>
            <w:tcBorders>
              <w:top w:val="single" w:sz="4" w:space="0" w:color="auto"/>
              <w:bottom w:val="nil"/>
            </w:tcBorders>
          </w:tcPr>
          <w:p w14:paraId="0DB9BE92"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b/>
                <w:bCs/>
                <w:szCs w:val="17"/>
              </w:rPr>
            </w:pPr>
          </w:p>
        </w:tc>
        <w:tc>
          <w:tcPr>
            <w:tcW w:w="3387" w:type="pct"/>
            <w:tcBorders>
              <w:top w:val="single" w:sz="4" w:space="0" w:color="auto"/>
              <w:bottom w:val="nil"/>
            </w:tcBorders>
          </w:tcPr>
          <w:p w14:paraId="29D0AC5A"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szCs w:val="17"/>
              </w:rPr>
            </w:pPr>
          </w:p>
        </w:tc>
        <w:tc>
          <w:tcPr>
            <w:tcW w:w="725" w:type="pct"/>
            <w:tcBorders>
              <w:top w:val="single" w:sz="4" w:space="0" w:color="auto"/>
              <w:bottom w:val="nil"/>
            </w:tcBorders>
          </w:tcPr>
          <w:p w14:paraId="4570BB37" w14:textId="77777777" w:rsidR="007558DD" w:rsidRPr="008054DE"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b/>
                <w:bCs/>
                <w:szCs w:val="17"/>
              </w:rPr>
            </w:pPr>
          </w:p>
        </w:tc>
      </w:tr>
      <w:tr w:rsidR="007558DD" w:rsidRPr="00B914A4" w14:paraId="5EDCD70C" w14:textId="77777777" w:rsidTr="007619DE">
        <w:trPr>
          <w:jc w:val="center"/>
        </w:trPr>
        <w:tc>
          <w:tcPr>
            <w:tcW w:w="887" w:type="pct"/>
            <w:tcBorders>
              <w:top w:val="nil"/>
            </w:tcBorders>
          </w:tcPr>
          <w:p w14:paraId="54F478F0"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Borders>
              <w:top w:val="nil"/>
            </w:tcBorders>
          </w:tcPr>
          <w:p w14:paraId="41D077A3"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Council Lands Register</w:t>
            </w:r>
            <w:r w:rsidRPr="008054DE">
              <w:rPr>
                <w:szCs w:val="17"/>
              </w:rPr>
              <w:t>—</w:t>
            </w:r>
            <w:r w:rsidRPr="00B914A4">
              <w:rPr>
                <w:szCs w:val="17"/>
              </w:rPr>
              <w:t>Intro</w:t>
            </w:r>
          </w:p>
        </w:tc>
        <w:tc>
          <w:tcPr>
            <w:tcW w:w="725" w:type="pct"/>
            <w:tcBorders>
              <w:top w:val="nil"/>
            </w:tcBorders>
          </w:tcPr>
          <w:p w14:paraId="758A89FE"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9</w:t>
            </w:r>
          </w:p>
        </w:tc>
      </w:tr>
      <w:tr w:rsidR="007558DD" w:rsidRPr="00B914A4" w14:paraId="53F4580C" w14:textId="77777777" w:rsidTr="007619DE">
        <w:trPr>
          <w:jc w:val="center"/>
        </w:trPr>
        <w:tc>
          <w:tcPr>
            <w:tcW w:w="887" w:type="pct"/>
          </w:tcPr>
          <w:p w14:paraId="5932D846"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Pr>
          <w:p w14:paraId="0E9FEB5F"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Council Lands Register</w:t>
            </w:r>
          </w:p>
        </w:tc>
        <w:tc>
          <w:tcPr>
            <w:tcW w:w="725" w:type="pct"/>
          </w:tcPr>
          <w:p w14:paraId="28154B3E"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10-26</w:t>
            </w:r>
          </w:p>
        </w:tc>
      </w:tr>
      <w:tr w:rsidR="007558DD" w:rsidRPr="00B914A4" w14:paraId="6814CFE7" w14:textId="77777777" w:rsidTr="007619DE">
        <w:trPr>
          <w:jc w:val="center"/>
        </w:trPr>
        <w:tc>
          <w:tcPr>
            <w:tcW w:w="887" w:type="pct"/>
          </w:tcPr>
          <w:p w14:paraId="5FE2ABFC"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Pr>
          <w:p w14:paraId="15ECC468"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Reference to Land Use Codes and Zone Codes Relevant to Data Sheets</w:t>
            </w:r>
          </w:p>
        </w:tc>
        <w:tc>
          <w:tcPr>
            <w:tcW w:w="725" w:type="pct"/>
          </w:tcPr>
          <w:p w14:paraId="373785CD"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27-37</w:t>
            </w:r>
          </w:p>
        </w:tc>
      </w:tr>
      <w:tr w:rsidR="007558DD" w:rsidRPr="00B914A4" w14:paraId="5E1D39F1" w14:textId="77777777" w:rsidTr="007619DE">
        <w:trPr>
          <w:jc w:val="center"/>
        </w:trPr>
        <w:tc>
          <w:tcPr>
            <w:tcW w:w="887" w:type="pct"/>
          </w:tcPr>
          <w:p w14:paraId="0178C73C"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Pr>
          <w:p w14:paraId="117FF502"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Verifying the Council Lands Register from Authentic Data Sources</w:t>
            </w:r>
            <w:r w:rsidRPr="008054DE">
              <w:rPr>
                <w:szCs w:val="17"/>
              </w:rPr>
              <w:t xml:space="preserve"> </w:t>
            </w:r>
            <w:r w:rsidRPr="00B914A4">
              <w:rPr>
                <w:szCs w:val="17"/>
              </w:rPr>
              <w:t>(Interim Data Sheets)</w:t>
            </w:r>
          </w:p>
        </w:tc>
        <w:tc>
          <w:tcPr>
            <w:tcW w:w="725" w:type="pct"/>
          </w:tcPr>
          <w:p w14:paraId="74E707A5"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38</w:t>
            </w:r>
          </w:p>
        </w:tc>
      </w:tr>
      <w:tr w:rsidR="007558DD" w:rsidRPr="00B914A4" w14:paraId="4EE40757" w14:textId="77777777" w:rsidTr="007619DE">
        <w:trPr>
          <w:jc w:val="center"/>
        </w:trPr>
        <w:tc>
          <w:tcPr>
            <w:tcW w:w="887" w:type="pct"/>
          </w:tcPr>
          <w:p w14:paraId="2244B17D"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Pr>
          <w:p w14:paraId="4059C135"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Interim Council Lands Data Sheet</w:t>
            </w:r>
          </w:p>
        </w:tc>
        <w:tc>
          <w:tcPr>
            <w:tcW w:w="725" w:type="pct"/>
          </w:tcPr>
          <w:p w14:paraId="4E55DBF4"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293</w:t>
            </w:r>
          </w:p>
        </w:tc>
      </w:tr>
      <w:tr w:rsidR="007558DD" w:rsidRPr="00B914A4" w14:paraId="00EF1C62" w14:textId="77777777" w:rsidTr="007619DE">
        <w:trPr>
          <w:jc w:val="center"/>
        </w:trPr>
        <w:tc>
          <w:tcPr>
            <w:tcW w:w="887" w:type="pct"/>
          </w:tcPr>
          <w:p w14:paraId="1CFA7D6F"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Pr>
          <w:p w14:paraId="50AAC338"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Distinction of Council Lands as either Operational or Community Lands</w:t>
            </w:r>
          </w:p>
        </w:tc>
        <w:tc>
          <w:tcPr>
            <w:tcW w:w="725" w:type="pct"/>
          </w:tcPr>
          <w:p w14:paraId="42102884"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294</w:t>
            </w:r>
          </w:p>
        </w:tc>
      </w:tr>
      <w:tr w:rsidR="007558DD" w:rsidRPr="00B914A4" w14:paraId="238A2F77" w14:textId="77777777" w:rsidTr="007619DE">
        <w:trPr>
          <w:jc w:val="center"/>
        </w:trPr>
        <w:tc>
          <w:tcPr>
            <w:tcW w:w="887" w:type="pct"/>
          </w:tcPr>
          <w:p w14:paraId="70209991"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Pr>
          <w:p w14:paraId="2DB031D6"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Procedure for New Insertions and Review</w:t>
            </w:r>
          </w:p>
        </w:tc>
        <w:tc>
          <w:tcPr>
            <w:tcW w:w="725" w:type="pct"/>
          </w:tcPr>
          <w:p w14:paraId="5B749BCF"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295</w:t>
            </w:r>
          </w:p>
        </w:tc>
      </w:tr>
      <w:tr w:rsidR="007558DD" w:rsidRPr="00B914A4" w14:paraId="70D9E6F2" w14:textId="77777777" w:rsidTr="007619DE">
        <w:trPr>
          <w:jc w:val="center"/>
        </w:trPr>
        <w:tc>
          <w:tcPr>
            <w:tcW w:w="887" w:type="pct"/>
            <w:tcBorders>
              <w:bottom w:val="nil"/>
            </w:tcBorders>
          </w:tcPr>
          <w:p w14:paraId="074BA4DA"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Borders>
              <w:bottom w:val="nil"/>
            </w:tcBorders>
          </w:tcPr>
          <w:p w14:paraId="7BFFF0A5"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Summary of Management Actions</w:t>
            </w:r>
          </w:p>
        </w:tc>
        <w:tc>
          <w:tcPr>
            <w:tcW w:w="725" w:type="pct"/>
            <w:tcBorders>
              <w:bottom w:val="nil"/>
            </w:tcBorders>
          </w:tcPr>
          <w:p w14:paraId="24BFE5A6"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296-299</w:t>
            </w:r>
          </w:p>
        </w:tc>
      </w:tr>
      <w:tr w:rsidR="007558DD" w:rsidRPr="00B914A4" w14:paraId="4859C1E5" w14:textId="77777777" w:rsidTr="007619DE">
        <w:trPr>
          <w:jc w:val="center"/>
        </w:trPr>
        <w:tc>
          <w:tcPr>
            <w:tcW w:w="887" w:type="pct"/>
            <w:tcBorders>
              <w:top w:val="nil"/>
              <w:bottom w:val="single" w:sz="4" w:space="0" w:color="auto"/>
            </w:tcBorders>
          </w:tcPr>
          <w:p w14:paraId="727DC35A"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4"/>
              <w:jc w:val="left"/>
              <w:rPr>
                <w:szCs w:val="17"/>
              </w:rPr>
            </w:pPr>
            <w:r w:rsidRPr="00B914A4">
              <w:rPr>
                <w:szCs w:val="17"/>
              </w:rPr>
              <w:t>14 June 2024</w:t>
            </w:r>
          </w:p>
        </w:tc>
        <w:tc>
          <w:tcPr>
            <w:tcW w:w="3387" w:type="pct"/>
            <w:tcBorders>
              <w:top w:val="nil"/>
              <w:bottom w:val="single" w:sz="4" w:space="0" w:color="auto"/>
            </w:tcBorders>
          </w:tcPr>
          <w:p w14:paraId="5DBC5432"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left="286" w:hanging="159"/>
              <w:jc w:val="left"/>
              <w:rPr>
                <w:szCs w:val="17"/>
              </w:rPr>
            </w:pPr>
            <w:r w:rsidRPr="00B914A4">
              <w:rPr>
                <w:szCs w:val="17"/>
              </w:rPr>
              <w:t>Summary of Submissions following Public Consultation</w:t>
            </w:r>
          </w:p>
        </w:tc>
        <w:tc>
          <w:tcPr>
            <w:tcW w:w="725" w:type="pct"/>
            <w:tcBorders>
              <w:top w:val="nil"/>
              <w:bottom w:val="single" w:sz="4" w:space="0" w:color="auto"/>
            </w:tcBorders>
          </w:tcPr>
          <w:p w14:paraId="1CF6EFC9" w14:textId="77777777" w:rsidR="007558DD" w:rsidRPr="00B914A4" w:rsidRDefault="007558DD" w:rsidP="007619D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ind w:right="292"/>
              <w:jc w:val="right"/>
              <w:rPr>
                <w:szCs w:val="17"/>
              </w:rPr>
            </w:pPr>
            <w:r w:rsidRPr="00B914A4">
              <w:rPr>
                <w:szCs w:val="17"/>
              </w:rPr>
              <w:t>301-305</w:t>
            </w:r>
          </w:p>
        </w:tc>
      </w:tr>
      <w:tr w:rsidR="007558DD" w:rsidRPr="008054DE" w14:paraId="6A995D3A" w14:textId="77777777" w:rsidTr="007619DE">
        <w:trPr>
          <w:jc w:val="center"/>
        </w:trPr>
        <w:tc>
          <w:tcPr>
            <w:tcW w:w="887" w:type="pct"/>
            <w:tcBorders>
              <w:top w:val="single" w:sz="4" w:space="0" w:color="auto"/>
              <w:bottom w:val="nil"/>
            </w:tcBorders>
          </w:tcPr>
          <w:p w14:paraId="367039CC"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3387" w:type="pct"/>
            <w:tcBorders>
              <w:top w:val="single" w:sz="4" w:space="0" w:color="auto"/>
              <w:bottom w:val="nil"/>
            </w:tcBorders>
          </w:tcPr>
          <w:p w14:paraId="0A660527"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c>
          <w:tcPr>
            <w:tcW w:w="725" w:type="pct"/>
            <w:tcBorders>
              <w:top w:val="single" w:sz="4" w:space="0" w:color="auto"/>
              <w:bottom w:val="nil"/>
            </w:tcBorders>
          </w:tcPr>
          <w:p w14:paraId="06E06BEF" w14:textId="77777777" w:rsidR="007558DD" w:rsidRPr="008054DE" w:rsidRDefault="007558DD" w:rsidP="007619DE">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00" w:lineRule="exact"/>
            </w:pPr>
          </w:p>
        </w:tc>
      </w:tr>
    </w:tbl>
    <w:p w14:paraId="189A7D1F" w14:textId="77777777" w:rsidR="007558DD" w:rsidRPr="008054DE" w:rsidRDefault="007558DD" w:rsidP="007558DD">
      <w:pPr>
        <w:rPr>
          <w:szCs w:val="17"/>
        </w:rPr>
      </w:pPr>
      <w:r w:rsidRPr="008054DE">
        <w:rPr>
          <w:szCs w:val="17"/>
        </w:rPr>
        <w:t xml:space="preserve">A copy of the Council Lands Management Plan incorporating all the above amendments may now be viewed by visiting Council’s website </w:t>
      </w:r>
      <w:hyperlink r:id="rId60" w:history="1">
        <w:r w:rsidRPr="008054DE">
          <w:rPr>
            <w:rStyle w:val="Hyperlink"/>
            <w:szCs w:val="17"/>
          </w:rPr>
          <w:t>www.kangarooisland.sa.gov.au</w:t>
        </w:r>
      </w:hyperlink>
      <w:r w:rsidRPr="008054DE">
        <w:rPr>
          <w:szCs w:val="17"/>
        </w:rPr>
        <w:t xml:space="preserve">. </w:t>
      </w:r>
    </w:p>
    <w:p w14:paraId="79BEDC2F" w14:textId="77777777" w:rsidR="007558DD" w:rsidRPr="008054DE" w:rsidRDefault="007558DD" w:rsidP="007558DD">
      <w:pPr>
        <w:pStyle w:val="GG-SDated"/>
      </w:pPr>
      <w:r w:rsidRPr="008054DE">
        <w:t>Dated: 24 June 2024</w:t>
      </w:r>
    </w:p>
    <w:p w14:paraId="2A11F3AE" w14:textId="77777777" w:rsidR="007558DD" w:rsidRPr="008054DE" w:rsidRDefault="007558DD" w:rsidP="007558DD">
      <w:pPr>
        <w:pStyle w:val="GG-SName"/>
        <w:rPr>
          <w:szCs w:val="17"/>
        </w:rPr>
      </w:pPr>
      <w:r w:rsidRPr="008054DE">
        <w:rPr>
          <w:szCs w:val="17"/>
        </w:rPr>
        <w:t>D. Buckingham</w:t>
      </w:r>
    </w:p>
    <w:p w14:paraId="0DBE36C0" w14:textId="77777777" w:rsidR="007558DD" w:rsidRDefault="007558DD" w:rsidP="007558DD">
      <w:pPr>
        <w:pStyle w:val="GG-Signature"/>
      </w:pPr>
      <w:r w:rsidRPr="008054DE">
        <w:t>Chief Executive Officer</w:t>
      </w:r>
    </w:p>
    <w:p w14:paraId="554723BD" w14:textId="77777777" w:rsidR="007558DD" w:rsidRDefault="007558DD" w:rsidP="007558DD">
      <w:pPr>
        <w:pStyle w:val="GG-Signature"/>
        <w:pBdr>
          <w:bottom w:val="single" w:sz="4" w:space="1" w:color="auto"/>
        </w:pBdr>
        <w:spacing w:line="52" w:lineRule="exact"/>
        <w:jc w:val="center"/>
      </w:pPr>
    </w:p>
    <w:p w14:paraId="2532E826" w14:textId="77777777" w:rsidR="007558DD" w:rsidRDefault="007558DD" w:rsidP="007558DD">
      <w:pPr>
        <w:pStyle w:val="GG-Signature"/>
        <w:pBdr>
          <w:top w:val="single" w:sz="4" w:space="1" w:color="auto"/>
        </w:pBdr>
        <w:spacing w:before="34" w:line="14" w:lineRule="exact"/>
        <w:jc w:val="center"/>
      </w:pPr>
    </w:p>
    <w:p w14:paraId="2D00AF28" w14:textId="77777777" w:rsidR="007558DD" w:rsidRPr="008054DE" w:rsidRDefault="007558DD" w:rsidP="007558DD">
      <w:pPr>
        <w:pStyle w:val="Galley"/>
        <w:spacing w:after="0"/>
      </w:pPr>
    </w:p>
    <w:p w14:paraId="1A022CEE" w14:textId="77777777" w:rsidR="00E1716A" w:rsidRDefault="00E1716A" w:rsidP="00B01606">
      <w:pPr>
        <w:pStyle w:val="Heading2"/>
      </w:pPr>
      <w:bookmarkStart w:id="232" w:name="_Toc170384716"/>
      <w:r>
        <w:t>District Council of Kimba</w:t>
      </w:r>
      <w:bookmarkEnd w:id="232"/>
    </w:p>
    <w:p w14:paraId="60826925" w14:textId="77777777" w:rsidR="00E1716A" w:rsidRDefault="00E1716A" w:rsidP="00E1716A">
      <w:pPr>
        <w:pStyle w:val="GG-Title3"/>
      </w:pPr>
      <w:r>
        <w:t>Adoption of Valuation and Declaration of Rates 2024-25</w:t>
      </w:r>
    </w:p>
    <w:p w14:paraId="0608A39C" w14:textId="77777777" w:rsidR="00E1716A" w:rsidRDefault="00E1716A" w:rsidP="00E1716A">
      <w:pPr>
        <w:pStyle w:val="GG-body"/>
      </w:pPr>
      <w:r>
        <w:t>Notice is hereby given that the District Council of Kimba at its meeting held on 12 June 2024 for the financial year ending 30 June 2025:</w:t>
      </w:r>
    </w:p>
    <w:p w14:paraId="1479521E" w14:textId="77777777" w:rsidR="00E1716A" w:rsidRDefault="00E1716A" w:rsidP="00E1716A">
      <w:pPr>
        <w:pStyle w:val="GG-body"/>
        <w:ind w:left="426" w:hanging="284"/>
      </w:pPr>
      <w:r>
        <w:t>1.</w:t>
      </w:r>
      <w:r>
        <w:tab/>
        <w:t>Adopted capital valuations to apply in its area for rating purposes supplied by the Valuer-General, being the most recent valuations available to the Council totalling $652,160,260.</w:t>
      </w:r>
    </w:p>
    <w:p w14:paraId="0D501674" w14:textId="77777777" w:rsidR="00E1716A" w:rsidRDefault="00E1716A" w:rsidP="00E1716A">
      <w:pPr>
        <w:pStyle w:val="GG-body"/>
        <w:ind w:left="426" w:hanging="284"/>
      </w:pPr>
      <w:r>
        <w:t>2.</w:t>
      </w:r>
      <w:r>
        <w:tab/>
        <w:t>Declared differential general rates varying according to its land use as follows:</w:t>
      </w:r>
    </w:p>
    <w:p w14:paraId="547A138A" w14:textId="77777777" w:rsidR="00E1716A" w:rsidRDefault="00E1716A" w:rsidP="00E1716A">
      <w:pPr>
        <w:pStyle w:val="GG-body"/>
        <w:ind w:left="709" w:hanging="283"/>
      </w:pPr>
      <w:r>
        <w:t>(a)</w:t>
      </w:r>
      <w:r>
        <w:tab/>
        <w:t xml:space="preserve">0.3644 cents in the dollar in respect of rateable land with a Residential Land </w:t>
      </w:r>
      <w:proofErr w:type="gramStart"/>
      <w:r>
        <w:t>Use;</w:t>
      </w:r>
      <w:proofErr w:type="gramEnd"/>
    </w:p>
    <w:p w14:paraId="6A4C8633" w14:textId="77777777" w:rsidR="00E1716A" w:rsidRDefault="00E1716A" w:rsidP="00E1716A">
      <w:pPr>
        <w:pStyle w:val="GG-body"/>
        <w:ind w:left="709" w:hanging="283"/>
      </w:pPr>
      <w:r>
        <w:t>(b)</w:t>
      </w:r>
      <w:r>
        <w:tab/>
        <w:t xml:space="preserve">0.3644 cents in the dollar in respect of rateable land with a Commercial Land </w:t>
      </w:r>
      <w:proofErr w:type="gramStart"/>
      <w:r>
        <w:t>Use;</w:t>
      </w:r>
      <w:proofErr w:type="gramEnd"/>
    </w:p>
    <w:p w14:paraId="14C5300A" w14:textId="77777777" w:rsidR="00E1716A" w:rsidRDefault="00E1716A" w:rsidP="00E1716A">
      <w:pPr>
        <w:pStyle w:val="GG-body"/>
        <w:ind w:left="709" w:hanging="283"/>
      </w:pPr>
      <w:r>
        <w:t>(c)</w:t>
      </w:r>
      <w:r>
        <w:tab/>
        <w:t xml:space="preserve">0.3644 cents in the dollar in respect of rateable land with an Industrial Land </w:t>
      </w:r>
      <w:proofErr w:type="gramStart"/>
      <w:r>
        <w:t>Use;</w:t>
      </w:r>
      <w:proofErr w:type="gramEnd"/>
    </w:p>
    <w:p w14:paraId="6BD0BD7B" w14:textId="77777777" w:rsidR="00E1716A" w:rsidRDefault="00E1716A" w:rsidP="00E1716A">
      <w:pPr>
        <w:pStyle w:val="GG-body"/>
        <w:ind w:left="709" w:hanging="283"/>
      </w:pPr>
      <w:r>
        <w:t>(d)</w:t>
      </w:r>
      <w:r>
        <w:tab/>
        <w:t xml:space="preserve">1.8220 cents in the dollar in respect of rateable land with a Vacant Land </w:t>
      </w:r>
      <w:proofErr w:type="gramStart"/>
      <w:r>
        <w:t>Use;</w:t>
      </w:r>
      <w:proofErr w:type="gramEnd"/>
    </w:p>
    <w:p w14:paraId="42020D52" w14:textId="77777777" w:rsidR="00E1716A" w:rsidRDefault="00E1716A" w:rsidP="00E1716A">
      <w:pPr>
        <w:pStyle w:val="GG-body"/>
        <w:ind w:left="709" w:hanging="283"/>
      </w:pPr>
      <w:r>
        <w:t>(e)</w:t>
      </w:r>
      <w:r>
        <w:tab/>
        <w:t xml:space="preserve">0.3644 cents in the dollar in respect of rateable land with an Other Land </w:t>
      </w:r>
      <w:proofErr w:type="gramStart"/>
      <w:r>
        <w:t>Use;</w:t>
      </w:r>
      <w:proofErr w:type="gramEnd"/>
    </w:p>
    <w:p w14:paraId="63C5E385" w14:textId="77777777" w:rsidR="00E1716A" w:rsidRDefault="00E1716A" w:rsidP="00E1716A">
      <w:pPr>
        <w:pStyle w:val="GG-body"/>
        <w:ind w:left="709" w:hanging="283"/>
      </w:pPr>
      <w:r>
        <w:t>(f)</w:t>
      </w:r>
      <w:r>
        <w:tab/>
        <w:t xml:space="preserve">0.2915 cents in the dollar in respect of rateable land with a Primary Land </w:t>
      </w:r>
      <w:proofErr w:type="gramStart"/>
      <w:r>
        <w:t>Use;</w:t>
      </w:r>
      <w:proofErr w:type="gramEnd"/>
    </w:p>
    <w:p w14:paraId="39B65243" w14:textId="77777777" w:rsidR="00E1716A" w:rsidRDefault="00E1716A" w:rsidP="00E1716A">
      <w:pPr>
        <w:pStyle w:val="GG-body"/>
        <w:ind w:left="709" w:hanging="283"/>
      </w:pPr>
      <w:r>
        <w:t>(g)</w:t>
      </w:r>
      <w:r>
        <w:tab/>
        <w:t xml:space="preserve">0.8454 cents in the dollar in respect of rateable land with a Silos Land </w:t>
      </w:r>
      <w:proofErr w:type="gramStart"/>
      <w:r>
        <w:t>Use;</w:t>
      </w:r>
      <w:proofErr w:type="gramEnd"/>
    </w:p>
    <w:p w14:paraId="227EB23A" w14:textId="77777777" w:rsidR="00E1716A" w:rsidRDefault="00E1716A" w:rsidP="00E1716A">
      <w:pPr>
        <w:pStyle w:val="GG-body"/>
        <w:ind w:left="426" w:hanging="284"/>
      </w:pPr>
      <w:r>
        <w:t>3.</w:t>
      </w:r>
      <w:r>
        <w:tab/>
      </w:r>
      <w:r w:rsidRPr="0065485D">
        <w:rPr>
          <w:spacing w:val="-2"/>
        </w:rPr>
        <w:t>Declared that the minimum amount payable by way of general rates in respect of all rateable land within the Council’s area is $586.00.</w:t>
      </w:r>
    </w:p>
    <w:p w14:paraId="71882565" w14:textId="77777777" w:rsidR="00E1716A" w:rsidRDefault="00E1716A" w:rsidP="00E1716A">
      <w:pPr>
        <w:pStyle w:val="GG-body"/>
        <w:ind w:left="426" w:hanging="284"/>
      </w:pPr>
      <w:r>
        <w:t>4.</w:t>
      </w:r>
      <w:r>
        <w:tab/>
      </w:r>
      <w:r w:rsidRPr="0065485D">
        <w:rPr>
          <w:spacing w:val="-2"/>
        </w:rPr>
        <w:t xml:space="preserve">Imposed an annual service charge on all land to which the Council provides or makes available its Community Wastewater Management </w:t>
      </w:r>
      <w:r>
        <w:t xml:space="preserve">System of </w:t>
      </w:r>
      <w:proofErr w:type="gramStart"/>
      <w:r>
        <w:t>$305.00;</w:t>
      </w:r>
      <w:proofErr w:type="gramEnd"/>
    </w:p>
    <w:p w14:paraId="0F0F9B17" w14:textId="77777777" w:rsidR="00E1716A" w:rsidRPr="0065485D" w:rsidRDefault="00E1716A" w:rsidP="00E1716A">
      <w:pPr>
        <w:pStyle w:val="GG-body"/>
        <w:ind w:left="426" w:hanging="284"/>
        <w:rPr>
          <w:spacing w:val="-2"/>
        </w:rPr>
      </w:pPr>
      <w:r>
        <w:t>5.</w:t>
      </w:r>
      <w:r>
        <w:tab/>
      </w:r>
      <w:r w:rsidRPr="0065485D">
        <w:rPr>
          <w:spacing w:val="-2"/>
        </w:rPr>
        <w:t>Imposed an annual service charge of $253.00, based on the nature of the service and varying according to land use category, on all land to which the Council provides its Waste Management Service with land use categories (a) Residential, (b) Commercial (c) Industrial and (e) Other.</w:t>
      </w:r>
    </w:p>
    <w:p w14:paraId="64BD7D85" w14:textId="77777777" w:rsidR="00E1716A" w:rsidRDefault="00E1716A" w:rsidP="00E1716A">
      <w:pPr>
        <w:pStyle w:val="GG-body"/>
        <w:ind w:left="426" w:hanging="284"/>
      </w:pPr>
      <w:r>
        <w:t>6.</w:t>
      </w:r>
      <w:r>
        <w:tab/>
      </w:r>
      <w:r w:rsidRPr="008D7738">
        <w:rPr>
          <w:spacing w:val="-2"/>
        </w:rPr>
        <w:t xml:space="preserve">Declared a separate rate based on a fixed charge of $92.35 per assessment for residential, </w:t>
      </w:r>
      <w:proofErr w:type="gramStart"/>
      <w:r w:rsidRPr="008D7738">
        <w:rPr>
          <w:spacing w:val="-2"/>
        </w:rPr>
        <w:t>other</w:t>
      </w:r>
      <w:proofErr w:type="gramEnd"/>
      <w:r w:rsidRPr="008D7738">
        <w:rPr>
          <w:spacing w:val="-2"/>
        </w:rPr>
        <w:t xml:space="preserve"> and vacant land, $138.53 per assessment </w:t>
      </w:r>
      <w:r>
        <w:t>for commercial and industrial properties and $184.70 per assessment for primary production properties in respect of all rateable land in the area of the Eyre Peninsula Landscape Board.</w:t>
      </w:r>
    </w:p>
    <w:p w14:paraId="5485520C" w14:textId="77777777" w:rsidR="00E1716A" w:rsidRDefault="00E1716A" w:rsidP="00E1716A">
      <w:pPr>
        <w:pStyle w:val="GG-SDated"/>
      </w:pPr>
      <w:r>
        <w:t>Dated: 27 June 2024</w:t>
      </w:r>
    </w:p>
    <w:p w14:paraId="19A9846F" w14:textId="77777777" w:rsidR="00E1716A" w:rsidRDefault="00E1716A" w:rsidP="00E1716A">
      <w:pPr>
        <w:pStyle w:val="GG-SName"/>
      </w:pPr>
      <w:r>
        <w:t>Deb Larwood</w:t>
      </w:r>
    </w:p>
    <w:p w14:paraId="0EA9DB59" w14:textId="38327F1A" w:rsidR="00E1716A" w:rsidRDefault="00E1716A" w:rsidP="00E1716A">
      <w:pPr>
        <w:pStyle w:val="GG-Signature"/>
      </w:pPr>
      <w:r>
        <w:t>Chief Executive Officer</w:t>
      </w:r>
    </w:p>
    <w:p w14:paraId="13888C5C" w14:textId="77777777" w:rsidR="00E1716A" w:rsidRDefault="00E1716A" w:rsidP="00E1716A">
      <w:pPr>
        <w:pStyle w:val="GG-Signature"/>
        <w:pBdr>
          <w:bottom w:val="single" w:sz="4" w:space="1" w:color="auto"/>
        </w:pBdr>
        <w:spacing w:line="52" w:lineRule="exact"/>
        <w:jc w:val="center"/>
      </w:pPr>
    </w:p>
    <w:p w14:paraId="7E2C85AD" w14:textId="77777777" w:rsidR="00E1716A" w:rsidRDefault="00E1716A" w:rsidP="00E1716A">
      <w:pPr>
        <w:pStyle w:val="GG-Signature"/>
        <w:pBdr>
          <w:top w:val="single" w:sz="4" w:space="1" w:color="auto"/>
        </w:pBdr>
        <w:spacing w:before="34" w:line="14" w:lineRule="exact"/>
        <w:jc w:val="center"/>
      </w:pPr>
    </w:p>
    <w:p w14:paraId="6A27433A" w14:textId="77777777" w:rsidR="00E1716A" w:rsidRPr="007D2F27" w:rsidRDefault="00E1716A" w:rsidP="00E1716A">
      <w:pPr>
        <w:pStyle w:val="Galley"/>
        <w:spacing w:after="0"/>
      </w:pPr>
    </w:p>
    <w:p w14:paraId="391CEFA0" w14:textId="77777777" w:rsidR="0075269A" w:rsidRDefault="0075269A">
      <w:pPr>
        <w:spacing w:after="0" w:line="240" w:lineRule="auto"/>
        <w:jc w:val="left"/>
        <w:rPr>
          <w:caps/>
          <w:szCs w:val="17"/>
        </w:rPr>
      </w:pPr>
      <w:r>
        <w:br w:type="page"/>
      </w:r>
    </w:p>
    <w:p w14:paraId="1A42F9CA" w14:textId="28C56E15" w:rsidR="00BD2846" w:rsidRDefault="00BD2846" w:rsidP="00B01606">
      <w:pPr>
        <w:pStyle w:val="Heading2"/>
      </w:pPr>
      <w:bookmarkStart w:id="233" w:name="_Toc170384717"/>
      <w:r>
        <w:lastRenderedPageBreak/>
        <w:t>Kingston District Council</w:t>
      </w:r>
      <w:bookmarkEnd w:id="233"/>
    </w:p>
    <w:p w14:paraId="16757488" w14:textId="77777777" w:rsidR="00BD2846" w:rsidRDefault="00BD2846" w:rsidP="00BD2846">
      <w:pPr>
        <w:pStyle w:val="GG-Title3"/>
      </w:pPr>
      <w:r>
        <w:t>Adoption of Valuation and Declaration of Rates 2024/2025</w:t>
      </w:r>
    </w:p>
    <w:p w14:paraId="33043716" w14:textId="77777777" w:rsidR="00BD2846" w:rsidRDefault="00BD2846" w:rsidP="00BD2846">
      <w:pPr>
        <w:pStyle w:val="GG-body"/>
      </w:pPr>
      <w:r>
        <w:t>Notice is given that at the meeting held on 21 June 2024, the Council for the financial year ending 30 June 2025 resolved:</w:t>
      </w:r>
    </w:p>
    <w:p w14:paraId="43C20AE1" w14:textId="77777777" w:rsidR="00BD2846" w:rsidRDefault="00BD2846" w:rsidP="00BD2846">
      <w:pPr>
        <w:pStyle w:val="GG-body"/>
        <w:ind w:left="426" w:hanging="284"/>
      </w:pPr>
      <w:r>
        <w:t>1.</w:t>
      </w:r>
      <w:r>
        <w:tab/>
        <w:t>To adopt the capital values made by the Valuer-General totalling $2,977,649,960.</w:t>
      </w:r>
    </w:p>
    <w:p w14:paraId="062822F2" w14:textId="77777777" w:rsidR="00BD2846" w:rsidRDefault="00BD2846" w:rsidP="00BD2846">
      <w:pPr>
        <w:pStyle w:val="GG-body"/>
        <w:ind w:left="426" w:hanging="284"/>
      </w:pPr>
      <w:r>
        <w:t>2.</w:t>
      </w:r>
      <w:r>
        <w:tab/>
        <w:t>To declare the following differential general rates:</w:t>
      </w:r>
    </w:p>
    <w:p w14:paraId="4CD16326" w14:textId="77777777" w:rsidR="00BD2846" w:rsidRDefault="00BD2846" w:rsidP="00BD2846">
      <w:pPr>
        <w:pStyle w:val="GG-body"/>
        <w:ind w:left="567" w:hanging="141"/>
      </w:pPr>
      <w:r>
        <w:t>•</w:t>
      </w:r>
      <w:r>
        <w:tab/>
        <w:t xml:space="preserve">0.269789 cents in the dollar on rateable land of Category (a) (Residential) Land </w:t>
      </w:r>
      <w:proofErr w:type="gramStart"/>
      <w:r>
        <w:t>Use;</w:t>
      </w:r>
      <w:proofErr w:type="gramEnd"/>
    </w:p>
    <w:p w14:paraId="17D57C5A" w14:textId="77777777" w:rsidR="00BD2846" w:rsidRDefault="00BD2846" w:rsidP="00BD2846">
      <w:pPr>
        <w:pStyle w:val="GG-body"/>
        <w:ind w:left="567" w:hanging="141"/>
      </w:pPr>
      <w:r>
        <w:t>•</w:t>
      </w:r>
      <w:r>
        <w:tab/>
        <w:t xml:space="preserve">0.264393 cents in the dollar on rateable land of Category (b) (Commercial—Shop), Category (c) (Commercial—Office) and Category (d) (Commercial—Other) Land </w:t>
      </w:r>
      <w:proofErr w:type="gramStart"/>
      <w:r>
        <w:t>Use;</w:t>
      </w:r>
      <w:proofErr w:type="gramEnd"/>
    </w:p>
    <w:p w14:paraId="74105079" w14:textId="77777777" w:rsidR="00BD2846" w:rsidRDefault="00BD2846" w:rsidP="00BD2846">
      <w:pPr>
        <w:pStyle w:val="GG-body"/>
        <w:ind w:left="567" w:hanging="141"/>
      </w:pPr>
      <w:r>
        <w:t>•</w:t>
      </w:r>
      <w:r>
        <w:tab/>
        <w:t xml:space="preserve">0.264393 cents in the dollar on rateable land of Category (e) (Industrial—Light) and Category (f) (Industrial—Other) Land </w:t>
      </w:r>
      <w:proofErr w:type="gramStart"/>
      <w:r>
        <w:t>Use;</w:t>
      </w:r>
      <w:proofErr w:type="gramEnd"/>
    </w:p>
    <w:p w14:paraId="30EC329C" w14:textId="77777777" w:rsidR="00BD2846" w:rsidRDefault="00BD2846" w:rsidP="00BD2846">
      <w:pPr>
        <w:pStyle w:val="GG-body"/>
        <w:ind w:left="567" w:hanging="141"/>
      </w:pPr>
      <w:r>
        <w:t>•</w:t>
      </w:r>
      <w:r>
        <w:tab/>
        <w:t xml:space="preserve">0.15378 cents in the dollar on rateable land of Category (g) (Primary Production) Land </w:t>
      </w:r>
      <w:proofErr w:type="gramStart"/>
      <w:r>
        <w:t>Use;</w:t>
      </w:r>
      <w:proofErr w:type="gramEnd"/>
    </w:p>
    <w:p w14:paraId="705E5FDD" w14:textId="77777777" w:rsidR="00BD2846" w:rsidRDefault="00BD2846" w:rsidP="00BD2846">
      <w:pPr>
        <w:pStyle w:val="GG-body"/>
        <w:ind w:left="567" w:hanging="141"/>
      </w:pPr>
      <w:r>
        <w:t>•</w:t>
      </w:r>
      <w:r>
        <w:tab/>
        <w:t xml:space="preserve">0.350726 cents in the dollar on rateable land of Category (h) (Vacant Land) Land </w:t>
      </w:r>
      <w:proofErr w:type="gramStart"/>
      <w:r>
        <w:t>Use;</w:t>
      </w:r>
      <w:proofErr w:type="gramEnd"/>
    </w:p>
    <w:p w14:paraId="6F908F47" w14:textId="77777777" w:rsidR="00BD2846" w:rsidRDefault="00BD2846" w:rsidP="00BD2846">
      <w:pPr>
        <w:pStyle w:val="GG-body"/>
        <w:ind w:left="567" w:hanging="141"/>
      </w:pPr>
      <w:r>
        <w:t>•</w:t>
      </w:r>
      <w:r>
        <w:tab/>
        <w:t>0.269789 cents in the dollar on rateable land of Category (</w:t>
      </w:r>
      <w:proofErr w:type="spellStart"/>
      <w:r>
        <w:t>i</w:t>
      </w:r>
      <w:proofErr w:type="spellEnd"/>
      <w:r>
        <w:t>) (Other) Land Use; and</w:t>
      </w:r>
    </w:p>
    <w:p w14:paraId="17D58983" w14:textId="77777777" w:rsidR="00BD2846" w:rsidRDefault="00BD2846" w:rsidP="00BD2846">
      <w:pPr>
        <w:pStyle w:val="GG-body"/>
        <w:ind w:left="567" w:hanging="141"/>
      </w:pPr>
      <w:r>
        <w:t>•</w:t>
      </w:r>
      <w:r>
        <w:tab/>
        <w:t>0.264393 cents in the dollar on rateable land of Category (j) (Marina Berth) Land Use.</w:t>
      </w:r>
    </w:p>
    <w:p w14:paraId="76091DA9" w14:textId="77777777" w:rsidR="00BD2846" w:rsidRDefault="00BD2846" w:rsidP="00BD2846">
      <w:pPr>
        <w:pStyle w:val="GG-body"/>
        <w:ind w:left="426" w:hanging="284"/>
      </w:pPr>
      <w:r>
        <w:t>3.</w:t>
      </w:r>
      <w:r>
        <w:tab/>
        <w:t>To fix a minimum amount payable by way of general rates of $710.90.</w:t>
      </w:r>
    </w:p>
    <w:p w14:paraId="56C3C9A4" w14:textId="77777777" w:rsidR="00BD2846" w:rsidRDefault="00BD2846" w:rsidP="00BD2846">
      <w:pPr>
        <w:pStyle w:val="GG-body"/>
        <w:ind w:left="426" w:hanging="284"/>
      </w:pPr>
      <w:r>
        <w:t>4.</w:t>
      </w:r>
      <w:r>
        <w:tab/>
        <w:t>To declare a differential separate rate based upon a fixed charge upon the use of the land (to reimburse itself the contribution to the Limestone Coast Landscape Board) as:</w:t>
      </w:r>
    </w:p>
    <w:p w14:paraId="301B6C20" w14:textId="77777777" w:rsidR="00BD2846" w:rsidRDefault="00BD2846" w:rsidP="00BD2846">
      <w:pPr>
        <w:pStyle w:val="GG-body"/>
        <w:ind w:left="567" w:hanging="141"/>
      </w:pPr>
      <w:r>
        <w:t>•</w:t>
      </w:r>
      <w:r>
        <w:tab/>
        <w:t>$90.00 on rateable land of Category (a) (Residential), Category (h) (Vacant), Category (</w:t>
      </w:r>
      <w:proofErr w:type="spellStart"/>
      <w:r>
        <w:t>i</w:t>
      </w:r>
      <w:proofErr w:type="spellEnd"/>
      <w:r>
        <w:t xml:space="preserve">) (Other) and Category (j) (Marina Berth) Land </w:t>
      </w:r>
      <w:proofErr w:type="gramStart"/>
      <w:r>
        <w:t>Use;</w:t>
      </w:r>
      <w:proofErr w:type="gramEnd"/>
    </w:p>
    <w:p w14:paraId="270FCF68" w14:textId="77777777" w:rsidR="00BD2846" w:rsidRDefault="00BD2846" w:rsidP="00BD2846">
      <w:pPr>
        <w:pStyle w:val="GG-body"/>
        <w:ind w:left="567" w:hanging="141"/>
      </w:pPr>
      <w:r>
        <w:t>•</w:t>
      </w:r>
      <w:r>
        <w:tab/>
      </w:r>
      <w:r w:rsidRPr="00F2569C">
        <w:rPr>
          <w:spacing w:val="-6"/>
        </w:rPr>
        <w:t xml:space="preserve">$136.00 on rateable land of Category (b) (Commercial—Shop), Category (c) (Commercial—Office) and Category (d) (Commercial—Other) </w:t>
      </w:r>
      <w:r>
        <w:t xml:space="preserve">Land </w:t>
      </w:r>
      <w:proofErr w:type="gramStart"/>
      <w:r>
        <w:t>Use;</w:t>
      </w:r>
      <w:proofErr w:type="gramEnd"/>
    </w:p>
    <w:p w14:paraId="2494A312" w14:textId="77777777" w:rsidR="00BD2846" w:rsidRDefault="00BD2846" w:rsidP="00BD2846">
      <w:pPr>
        <w:pStyle w:val="GG-body"/>
        <w:ind w:left="567" w:hanging="141"/>
      </w:pPr>
      <w:r>
        <w:t>•</w:t>
      </w:r>
      <w:r>
        <w:tab/>
        <w:t>$218.00 on rateable land of Category (e) (Industrial—Light) and Category (f) (Industrial—Other) Land Use; and</w:t>
      </w:r>
    </w:p>
    <w:p w14:paraId="7540BEA8" w14:textId="77777777" w:rsidR="00BD2846" w:rsidRDefault="00BD2846" w:rsidP="00BD2846">
      <w:pPr>
        <w:pStyle w:val="GG-body"/>
        <w:ind w:left="567" w:hanging="141"/>
      </w:pPr>
      <w:r>
        <w:t>•</w:t>
      </w:r>
      <w:r>
        <w:tab/>
        <w:t>$399.00 on rateable land of Category (g) (Primary Production) Land Use.</w:t>
      </w:r>
    </w:p>
    <w:p w14:paraId="4FDF1A0F" w14:textId="77777777" w:rsidR="00BD2846" w:rsidRDefault="00BD2846" w:rsidP="00BD2846">
      <w:pPr>
        <w:pStyle w:val="GG-body"/>
        <w:ind w:left="426" w:hanging="284"/>
      </w:pPr>
      <w:r>
        <w:t>5.</w:t>
      </w:r>
      <w:r>
        <w:tab/>
        <w:t>To impose an annual service charge on all land to which it provides or makes available the prescribed service known as the Kingston Community Wastewater Management System (CWMS) of:</w:t>
      </w:r>
    </w:p>
    <w:p w14:paraId="3CF781FF" w14:textId="77777777" w:rsidR="00BD2846" w:rsidRDefault="00BD2846" w:rsidP="00BD2846">
      <w:pPr>
        <w:pStyle w:val="GG-body"/>
        <w:ind w:left="567" w:hanging="141"/>
      </w:pPr>
      <w:r>
        <w:t>•</w:t>
      </w:r>
      <w:r>
        <w:tab/>
        <w:t>$604.00 per unit on each occupied allotment</w:t>
      </w:r>
    </w:p>
    <w:p w14:paraId="7E42F796" w14:textId="77777777" w:rsidR="00BD2846" w:rsidRDefault="00BD2846" w:rsidP="00BD2846">
      <w:pPr>
        <w:pStyle w:val="GG-body"/>
        <w:ind w:left="567" w:hanging="141"/>
      </w:pPr>
      <w:r>
        <w:t>•</w:t>
      </w:r>
      <w:r>
        <w:tab/>
        <w:t>$253.00 per unit on each vacant allotment</w:t>
      </w:r>
    </w:p>
    <w:p w14:paraId="6A214188" w14:textId="77777777" w:rsidR="00BD2846" w:rsidRDefault="00BD2846" w:rsidP="00BD2846">
      <w:pPr>
        <w:pStyle w:val="GG-body"/>
        <w:ind w:left="426"/>
      </w:pPr>
      <w:r>
        <w:t>based upon the CWMS Property Units Code and varying according to whether land is vacant or occupied.</w:t>
      </w:r>
    </w:p>
    <w:p w14:paraId="18DBEAFB" w14:textId="77777777" w:rsidR="00BD2846" w:rsidRDefault="00BD2846" w:rsidP="00BD2846">
      <w:pPr>
        <w:pStyle w:val="GG-body"/>
        <w:ind w:left="426" w:hanging="284"/>
      </w:pPr>
      <w:r>
        <w:t>6.</w:t>
      </w:r>
      <w:r>
        <w:tab/>
      </w:r>
      <w:r w:rsidRPr="00461ADD">
        <w:rPr>
          <w:spacing w:val="-2"/>
        </w:rPr>
        <w:t xml:space="preserve">To impose an annual service charge on all land to which it provides or makes available the prescribed service of Mobile Garbage Bin </w:t>
      </w:r>
      <w:r>
        <w:t>Collection and Disposal of:</w:t>
      </w:r>
    </w:p>
    <w:p w14:paraId="47D25A3A" w14:textId="77777777" w:rsidR="00BD2846" w:rsidRDefault="00BD2846" w:rsidP="00BD2846">
      <w:pPr>
        <w:pStyle w:val="GG-body"/>
        <w:ind w:left="567" w:hanging="141"/>
      </w:pPr>
      <w:r>
        <w:t>•</w:t>
      </w:r>
      <w:r>
        <w:tab/>
        <w:t>$279.50 per mobile garbage bin service collected from each allotment</w:t>
      </w:r>
    </w:p>
    <w:p w14:paraId="6BDC4201" w14:textId="77777777" w:rsidR="00BD2846" w:rsidRDefault="00BD2846" w:rsidP="00BD2846">
      <w:pPr>
        <w:pStyle w:val="GG-body"/>
        <w:ind w:left="426"/>
      </w:pPr>
      <w:r>
        <w:t>based upon the level of usage of the service and being charged in accordance with Council’s Mobile Garbage Bin Collection and Disposal Policy.</w:t>
      </w:r>
    </w:p>
    <w:p w14:paraId="7BDCFF85" w14:textId="77777777" w:rsidR="00BD2846" w:rsidRDefault="00BD2846" w:rsidP="00BD2846">
      <w:pPr>
        <w:pStyle w:val="GG-SDated"/>
      </w:pPr>
      <w:r>
        <w:t>Dated: 27 June 2024</w:t>
      </w:r>
    </w:p>
    <w:p w14:paraId="68438587" w14:textId="77777777" w:rsidR="00BD2846" w:rsidRDefault="00BD2846" w:rsidP="00BD2846">
      <w:pPr>
        <w:pStyle w:val="GG-SName"/>
      </w:pPr>
      <w:r>
        <w:t>Ian Hart</w:t>
      </w:r>
    </w:p>
    <w:p w14:paraId="346244A6" w14:textId="4823FB23" w:rsidR="00BD2846" w:rsidRDefault="00BD2846" w:rsidP="00BD2846">
      <w:pPr>
        <w:pStyle w:val="GG-Signature"/>
      </w:pPr>
      <w:r>
        <w:t>Chief Executive Officer</w:t>
      </w:r>
    </w:p>
    <w:p w14:paraId="18F96E17" w14:textId="77777777" w:rsidR="00BD2846" w:rsidRDefault="00BD2846" w:rsidP="00BD2846">
      <w:pPr>
        <w:pStyle w:val="GG-Signature"/>
        <w:pBdr>
          <w:bottom w:val="single" w:sz="4" w:space="1" w:color="auto"/>
        </w:pBdr>
        <w:spacing w:line="52" w:lineRule="exact"/>
        <w:jc w:val="center"/>
      </w:pPr>
    </w:p>
    <w:p w14:paraId="2A75C1F7" w14:textId="77777777" w:rsidR="00BD2846" w:rsidRDefault="00BD2846" w:rsidP="00BD2846">
      <w:pPr>
        <w:pStyle w:val="GG-Signature"/>
        <w:pBdr>
          <w:top w:val="single" w:sz="4" w:space="1" w:color="auto"/>
        </w:pBdr>
        <w:spacing w:before="34" w:line="14" w:lineRule="exact"/>
        <w:jc w:val="center"/>
      </w:pPr>
    </w:p>
    <w:p w14:paraId="25C09E94" w14:textId="77777777" w:rsidR="00BD2846" w:rsidRPr="007D2F27" w:rsidRDefault="00BD2846" w:rsidP="00BD2846">
      <w:pPr>
        <w:pStyle w:val="Galley"/>
        <w:spacing w:after="0"/>
      </w:pPr>
    </w:p>
    <w:p w14:paraId="4DA49275" w14:textId="77777777" w:rsidR="00A808A7" w:rsidRDefault="00A808A7">
      <w:pPr>
        <w:spacing w:after="0" w:line="240" w:lineRule="auto"/>
        <w:jc w:val="left"/>
        <w:rPr>
          <w:caps/>
          <w:szCs w:val="17"/>
        </w:rPr>
      </w:pPr>
      <w:r>
        <w:br w:type="page"/>
      </w:r>
    </w:p>
    <w:p w14:paraId="73A2A971" w14:textId="28AE9C07" w:rsidR="00877DB6" w:rsidRDefault="00877DB6" w:rsidP="00B01606">
      <w:pPr>
        <w:pStyle w:val="Heading2"/>
      </w:pPr>
      <w:bookmarkStart w:id="234" w:name="_Toc170384718"/>
      <w:r>
        <w:lastRenderedPageBreak/>
        <w:t>Yorke Peninsula Council</w:t>
      </w:r>
      <w:bookmarkEnd w:id="234"/>
    </w:p>
    <w:p w14:paraId="424B57C6" w14:textId="77777777" w:rsidR="00877DB6" w:rsidRDefault="00877DB6" w:rsidP="00877DB6">
      <w:pPr>
        <w:pStyle w:val="GG-Title2"/>
      </w:pPr>
      <w:r>
        <w:t>Local Government Act 1999</w:t>
      </w:r>
    </w:p>
    <w:p w14:paraId="5F732D5B" w14:textId="77777777" w:rsidR="00877DB6" w:rsidRDefault="00877DB6" w:rsidP="00877DB6">
      <w:pPr>
        <w:pStyle w:val="GG-Title3"/>
      </w:pPr>
      <w:r>
        <w:t>Local Government Land By-Law 2020—By-Law No. 2</w:t>
      </w:r>
    </w:p>
    <w:p w14:paraId="609FE183" w14:textId="77777777" w:rsidR="00877DB6" w:rsidRDefault="00877DB6" w:rsidP="00877DB6">
      <w:pPr>
        <w:pStyle w:val="GG-body"/>
      </w:pPr>
      <w:r>
        <w:rPr>
          <w:spacing w:val="-4"/>
        </w:rPr>
        <w:t>Notice is hereby given t</w:t>
      </w:r>
      <w:r w:rsidRPr="00402761">
        <w:rPr>
          <w:spacing w:val="-4"/>
        </w:rPr>
        <w:t xml:space="preserve">hat Council, in exercise of its powers under Section 246(3)(e) of the </w:t>
      </w:r>
      <w:r w:rsidRPr="00402761">
        <w:rPr>
          <w:i/>
          <w:iCs/>
          <w:spacing w:val="-4"/>
        </w:rPr>
        <w:t>Local Government Act 1999</w:t>
      </w:r>
      <w:r w:rsidRPr="00402761">
        <w:rPr>
          <w:spacing w:val="-4"/>
        </w:rPr>
        <w:t xml:space="preserve"> determines that the provision in Clause 4.40.2 </w:t>
      </w:r>
      <w:r>
        <w:t xml:space="preserve">of Council’s Local Government Land By-law (Vehicles) applies to the local government land delineated in red on the plan attached to the </w:t>
      </w:r>
      <w:r w:rsidRPr="006B072B">
        <w:rPr>
          <w:spacing w:val="-2"/>
        </w:rPr>
        <w:t xml:space="preserve">Council report titled ‘Vehicle Use on the Port Vincent Wharf’, and dated 12 June 2024 being a portion of the land described as Allotment 207, </w:t>
      </w:r>
      <w:r>
        <w:t>PLN 131400 Crown Record Volume 5848 Folio 650.</w:t>
      </w:r>
    </w:p>
    <w:p w14:paraId="709B362E" w14:textId="77777777" w:rsidR="00877DB6" w:rsidRDefault="00877DB6" w:rsidP="00877DB6">
      <w:pPr>
        <w:pStyle w:val="GG-body"/>
      </w:pPr>
      <w:r>
        <w:t>Authorised at the Council Meeting on 12 June 2024 Resolution 155/2024 (12/06/2024).</w:t>
      </w:r>
    </w:p>
    <w:p w14:paraId="0D7A6984" w14:textId="77777777" w:rsidR="00877DB6" w:rsidRDefault="00877DB6" w:rsidP="00877DB6">
      <w:pPr>
        <w:pStyle w:val="GG-SName"/>
      </w:pPr>
      <w:r>
        <w:t>Andrew Cameron</w:t>
      </w:r>
    </w:p>
    <w:p w14:paraId="2C2EA886" w14:textId="77777777" w:rsidR="00877DB6" w:rsidRDefault="00877DB6" w:rsidP="00877DB6">
      <w:pPr>
        <w:pStyle w:val="GG-Signature"/>
      </w:pPr>
      <w:r>
        <w:t>Chief Executive Officer</w:t>
      </w:r>
    </w:p>
    <w:p w14:paraId="1503DFAB" w14:textId="77777777" w:rsidR="00877DB6" w:rsidRDefault="00877DB6" w:rsidP="00877DB6">
      <w:pPr>
        <w:pStyle w:val="GG-Signature"/>
      </w:pPr>
      <w:r>
        <w:t>Yorke Peninsula Council</w:t>
      </w:r>
    </w:p>
    <w:p w14:paraId="50A8656F" w14:textId="77777777" w:rsidR="00877DB6" w:rsidRDefault="00877DB6" w:rsidP="00877DB6">
      <w:pPr>
        <w:pStyle w:val="GG-Signature"/>
        <w:pBdr>
          <w:top w:val="single" w:sz="4" w:space="1" w:color="auto"/>
        </w:pBdr>
        <w:spacing w:before="100" w:after="80" w:line="14" w:lineRule="exact"/>
        <w:ind w:left="1080" w:right="1080"/>
        <w:jc w:val="center"/>
      </w:pPr>
    </w:p>
    <w:p w14:paraId="674823A5" w14:textId="77777777" w:rsidR="00877DB6" w:rsidRDefault="00877DB6" w:rsidP="00877DB6">
      <w:pPr>
        <w:pStyle w:val="GG-Title2"/>
      </w:pPr>
      <w:r w:rsidRPr="00AA34C2">
        <w:rPr>
          <w:noProof/>
          <w:lang w:eastAsia="en-AU"/>
        </w:rPr>
        <w:drawing>
          <wp:anchor distT="0" distB="0" distL="114300" distR="114300" simplePos="0" relativeHeight="251661312" behindDoc="0" locked="0" layoutInCell="1" allowOverlap="1" wp14:anchorId="5CE23C1F" wp14:editId="6E296BC4">
            <wp:simplePos x="0" y="0"/>
            <wp:positionH relativeFrom="margin">
              <wp:align>center</wp:align>
            </wp:positionH>
            <wp:positionV relativeFrom="paragraph">
              <wp:posOffset>128718</wp:posOffset>
            </wp:positionV>
            <wp:extent cx="5617845" cy="3156585"/>
            <wp:effectExtent l="0" t="0" r="1905" b="5715"/>
            <wp:wrapTopAndBottom/>
            <wp:docPr id="922778346" name="Picture 922778346" descr="Aerial view of a p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a pier&#10;&#10;Description automatically generated"/>
                    <pic:cNvPicPr/>
                  </pic:nvPicPr>
                  <pic:blipFill rotWithShape="1">
                    <a:blip r:embed="rId61">
                      <a:extLst>
                        <a:ext uri="{28A0092B-C50C-407E-A947-70E740481C1C}">
                          <a14:useLocalDpi xmlns:a14="http://schemas.microsoft.com/office/drawing/2010/main" val="0"/>
                        </a:ext>
                      </a:extLst>
                    </a:blip>
                    <a:srcRect l="1970" t="8425"/>
                    <a:stretch/>
                  </pic:blipFill>
                  <pic:spPr bwMode="auto">
                    <a:xfrm>
                      <a:off x="0" y="0"/>
                      <a:ext cx="5617845" cy="315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Port Vincent Wharf Area</w:t>
      </w:r>
    </w:p>
    <w:p w14:paraId="2003982D" w14:textId="77777777" w:rsidR="00FF0CF0" w:rsidRDefault="00FF0CF0" w:rsidP="00FF0CF0">
      <w:pPr>
        <w:pStyle w:val="GG-body"/>
      </w:pPr>
    </w:p>
    <w:p w14:paraId="09DD51C7" w14:textId="77777777" w:rsidR="00877DB6" w:rsidRDefault="00877DB6" w:rsidP="00877DB6">
      <w:pPr>
        <w:pStyle w:val="GG-body"/>
        <w:pBdr>
          <w:bottom w:val="single" w:sz="4" w:space="1" w:color="auto"/>
        </w:pBdr>
        <w:spacing w:after="0" w:line="52" w:lineRule="exact"/>
        <w:jc w:val="center"/>
        <w:rPr>
          <w:lang w:val="en-US"/>
        </w:rPr>
      </w:pPr>
    </w:p>
    <w:p w14:paraId="5EB2414B" w14:textId="77777777" w:rsidR="00877DB6" w:rsidRDefault="00877DB6" w:rsidP="00877DB6">
      <w:pPr>
        <w:pStyle w:val="GG-body"/>
        <w:pBdr>
          <w:top w:val="single" w:sz="4" w:space="1" w:color="auto"/>
        </w:pBdr>
        <w:spacing w:before="34" w:after="0" w:line="14" w:lineRule="exact"/>
        <w:jc w:val="center"/>
        <w:rPr>
          <w:lang w:val="en-US"/>
        </w:rPr>
      </w:pPr>
    </w:p>
    <w:p w14:paraId="7BCA4387" w14:textId="77777777" w:rsidR="00877DB6" w:rsidRDefault="00877DB6" w:rsidP="00877DB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31AFB5DE" w14:textId="77777777" w:rsidR="00E101BB" w:rsidRDefault="00E101BB" w:rsidP="00FF0CF0">
      <w:pPr>
        <w:pStyle w:val="GG-body"/>
        <w:rPr>
          <w:lang w:val="en-US"/>
        </w:rPr>
      </w:pPr>
    </w:p>
    <w:p w14:paraId="186F2128" w14:textId="77777777" w:rsidR="00E101BB" w:rsidRDefault="00E101BB" w:rsidP="00FF0CF0">
      <w:pPr>
        <w:pStyle w:val="GG-body"/>
        <w:rPr>
          <w:lang w:val="en-US"/>
        </w:rPr>
      </w:pPr>
    </w:p>
    <w:p w14:paraId="4D51EEEC" w14:textId="77777777" w:rsidR="009D1E2E" w:rsidRPr="009D1E2E" w:rsidRDefault="009D1E2E" w:rsidP="005335F1">
      <w:pPr>
        <w:pStyle w:val="Heading1"/>
      </w:pPr>
      <w:r>
        <w:rPr>
          <w:lang w:val="en-US"/>
        </w:rPr>
        <w:br w:type="page"/>
      </w:r>
      <w:bookmarkStart w:id="235" w:name="_Toc33707984"/>
      <w:bookmarkStart w:id="236" w:name="_Toc33708155"/>
      <w:bookmarkStart w:id="237" w:name="_Toc170384719"/>
      <w:r>
        <w:lastRenderedPageBreak/>
        <w:t>Public Notices</w:t>
      </w:r>
      <w:bookmarkEnd w:id="235"/>
      <w:bookmarkEnd w:id="236"/>
      <w:bookmarkEnd w:id="237"/>
    </w:p>
    <w:p w14:paraId="161F2EFD" w14:textId="77777777" w:rsidR="00B868D2" w:rsidRDefault="00B868D2" w:rsidP="004D046D">
      <w:pPr>
        <w:pStyle w:val="Heading2"/>
      </w:pPr>
      <w:bookmarkStart w:id="238" w:name="_Toc170384720"/>
      <w:r>
        <w:t>National Electricity Law</w:t>
      </w:r>
      <w:bookmarkEnd w:id="238"/>
    </w:p>
    <w:p w14:paraId="455A5A94" w14:textId="77777777" w:rsidR="00B868D2" w:rsidRDefault="00B868D2" w:rsidP="00B868D2">
      <w:pPr>
        <w:pStyle w:val="GG-Title3"/>
      </w:pPr>
      <w:r>
        <w:t>Notice of Making of Final Rule Determination and Final Rule</w:t>
      </w:r>
    </w:p>
    <w:p w14:paraId="3651C239" w14:textId="77777777" w:rsidR="00B868D2" w:rsidRDefault="00B868D2" w:rsidP="00B868D2">
      <w:pPr>
        <w:pStyle w:val="GG-body"/>
      </w:pPr>
      <w:r>
        <w:t>The Australian Energy Market Commission (AEMC) gives notice under the National Electricity Law as follows:</w:t>
      </w:r>
    </w:p>
    <w:p w14:paraId="7994D21B" w14:textId="77777777" w:rsidR="00B868D2" w:rsidRDefault="00B868D2" w:rsidP="00B868D2">
      <w:pPr>
        <w:pStyle w:val="GG-body"/>
        <w:ind w:left="142"/>
      </w:pPr>
      <w:r w:rsidRPr="007377E8">
        <w:rPr>
          <w:spacing w:val="-4"/>
        </w:rPr>
        <w:t xml:space="preserve">Under ss 102 and 103, the making of the </w:t>
      </w:r>
      <w:r w:rsidRPr="007377E8">
        <w:rPr>
          <w:i/>
          <w:iCs/>
          <w:spacing w:val="-4"/>
        </w:rPr>
        <w:t xml:space="preserve">National Electricity Amendment (Enhancing investment certainty in the R1 process) Rule 2024 No.13 </w:t>
      </w:r>
      <w:r>
        <w:t xml:space="preserve">(Ref. ERC0363) and related final determination. All provisions commence on </w:t>
      </w:r>
      <w:r w:rsidRPr="007377E8">
        <w:rPr>
          <w:b/>
          <w:bCs/>
        </w:rPr>
        <w:t>11 July 2024</w:t>
      </w:r>
      <w:r>
        <w:t>.</w:t>
      </w:r>
    </w:p>
    <w:p w14:paraId="5D4D47FF" w14:textId="77777777" w:rsidR="00B868D2" w:rsidRDefault="00B868D2" w:rsidP="00B868D2">
      <w:pPr>
        <w:pStyle w:val="GG-body"/>
      </w:pPr>
      <w:r>
        <w:t>Documents referred to above are available on the AEMC’s website and are available for inspection at the AEMC’s office.</w:t>
      </w:r>
    </w:p>
    <w:p w14:paraId="78CFFAF1" w14:textId="77777777" w:rsidR="00B868D2" w:rsidRDefault="00B868D2" w:rsidP="00B868D2">
      <w:pPr>
        <w:pStyle w:val="GG-body"/>
        <w:spacing w:after="0"/>
        <w:ind w:left="142"/>
      </w:pPr>
      <w:r>
        <w:t>Australian Energy Market Commission</w:t>
      </w:r>
    </w:p>
    <w:p w14:paraId="5DDAF2AC" w14:textId="77777777" w:rsidR="00B868D2" w:rsidRDefault="00B868D2" w:rsidP="00B868D2">
      <w:pPr>
        <w:pStyle w:val="GG-body"/>
        <w:spacing w:after="0"/>
        <w:ind w:left="142"/>
      </w:pPr>
      <w:r>
        <w:t>Level 15, 60 Castlereagh St</w:t>
      </w:r>
    </w:p>
    <w:p w14:paraId="339CABE4" w14:textId="77777777" w:rsidR="00B868D2" w:rsidRDefault="00B868D2" w:rsidP="00B868D2">
      <w:pPr>
        <w:pStyle w:val="GG-body"/>
        <w:spacing w:after="40"/>
        <w:ind w:left="142"/>
      </w:pPr>
      <w:r>
        <w:t>Sydney NSW 2000</w:t>
      </w:r>
    </w:p>
    <w:p w14:paraId="1C7B29E4" w14:textId="77777777" w:rsidR="00B868D2" w:rsidRDefault="00B868D2" w:rsidP="00B868D2">
      <w:pPr>
        <w:pStyle w:val="GG-body"/>
        <w:spacing w:after="0"/>
        <w:ind w:left="142"/>
      </w:pPr>
      <w:r>
        <w:t>Telephone: (02) 8296 7800</w:t>
      </w:r>
    </w:p>
    <w:p w14:paraId="3C02BE0F" w14:textId="77777777" w:rsidR="00B868D2" w:rsidRDefault="00034048" w:rsidP="00B868D2">
      <w:pPr>
        <w:pStyle w:val="GG-body"/>
        <w:ind w:left="142"/>
      </w:pPr>
      <w:hyperlink r:id="rId62" w:history="1">
        <w:r w:rsidR="00B868D2" w:rsidRPr="00521DB3">
          <w:rPr>
            <w:rStyle w:val="Hyperlink"/>
          </w:rPr>
          <w:t>www.aemc.gov.au</w:t>
        </w:r>
      </w:hyperlink>
      <w:r w:rsidR="00B868D2">
        <w:t xml:space="preserve"> </w:t>
      </w:r>
    </w:p>
    <w:p w14:paraId="5042220F" w14:textId="77777777" w:rsidR="00B868D2" w:rsidRDefault="00B868D2" w:rsidP="00B868D2">
      <w:pPr>
        <w:pStyle w:val="GG-SDated"/>
      </w:pPr>
      <w:r>
        <w:t>Dated: 27 June 2024</w:t>
      </w:r>
    </w:p>
    <w:p w14:paraId="142186C6" w14:textId="77777777" w:rsidR="00B868D2" w:rsidRDefault="00B868D2" w:rsidP="00B868D2">
      <w:pPr>
        <w:pStyle w:val="GG-body"/>
        <w:pBdr>
          <w:bottom w:val="single" w:sz="4" w:space="1" w:color="auto"/>
        </w:pBdr>
        <w:spacing w:after="0" w:line="52" w:lineRule="exact"/>
        <w:jc w:val="center"/>
      </w:pPr>
    </w:p>
    <w:p w14:paraId="653C0DEE" w14:textId="77777777" w:rsidR="00B868D2" w:rsidRDefault="00B868D2" w:rsidP="00B868D2">
      <w:pPr>
        <w:pStyle w:val="GG-body"/>
        <w:pBdr>
          <w:top w:val="single" w:sz="4" w:space="1" w:color="auto"/>
        </w:pBdr>
        <w:spacing w:before="34" w:after="0" w:line="14" w:lineRule="exact"/>
        <w:jc w:val="center"/>
      </w:pPr>
    </w:p>
    <w:p w14:paraId="4BEF3F8C" w14:textId="77777777" w:rsidR="00B868D2" w:rsidRPr="007D2F27" w:rsidRDefault="00B868D2" w:rsidP="00B868D2">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346973D" w14:textId="77777777" w:rsidR="00B868D2" w:rsidRPr="00B868D2" w:rsidRDefault="00B868D2" w:rsidP="004D046D">
      <w:pPr>
        <w:pStyle w:val="Heading2"/>
      </w:pPr>
      <w:bookmarkStart w:id="239" w:name="_Toc170384721"/>
      <w:r w:rsidRPr="00B868D2">
        <w:t>Trustee Act 1936</w:t>
      </w:r>
      <w:bookmarkEnd w:id="239"/>
    </w:p>
    <w:p w14:paraId="6624CD9C" w14:textId="77777777" w:rsidR="00B868D2" w:rsidRPr="00B868D2" w:rsidRDefault="00B868D2" w:rsidP="00B868D2">
      <w:pPr>
        <w:jc w:val="center"/>
        <w:rPr>
          <w:smallCaps/>
          <w:szCs w:val="17"/>
        </w:rPr>
      </w:pPr>
      <w:r w:rsidRPr="00B868D2">
        <w:rPr>
          <w:smallCaps/>
          <w:szCs w:val="17"/>
        </w:rPr>
        <w:t>Public Trustee</w:t>
      </w:r>
    </w:p>
    <w:p w14:paraId="2CF0BA55" w14:textId="77777777" w:rsidR="00B868D2" w:rsidRPr="00B868D2" w:rsidRDefault="00B868D2" w:rsidP="00B868D2">
      <w:pPr>
        <w:jc w:val="center"/>
        <w:rPr>
          <w:i/>
          <w:szCs w:val="17"/>
        </w:rPr>
      </w:pPr>
      <w:r w:rsidRPr="00B868D2">
        <w:rPr>
          <w:i/>
          <w:szCs w:val="17"/>
        </w:rPr>
        <w:t>Estates of Deceased Persons</w:t>
      </w:r>
    </w:p>
    <w:p w14:paraId="2A290E7F" w14:textId="77777777" w:rsidR="00B868D2" w:rsidRPr="00B868D2" w:rsidRDefault="00B868D2" w:rsidP="00B868D2">
      <w:pPr>
        <w:rPr>
          <w:rFonts w:eastAsia="Times New Roman"/>
          <w:szCs w:val="17"/>
        </w:rPr>
      </w:pPr>
      <w:r w:rsidRPr="00B868D2">
        <w:rPr>
          <w:rFonts w:eastAsia="Times New Roman"/>
          <w:szCs w:val="17"/>
        </w:rPr>
        <w:t>In the matter of the estates of the undermentioned deceased persons:</w:t>
      </w:r>
    </w:p>
    <w:p w14:paraId="041DD9C9" w14:textId="77777777" w:rsidR="00B868D2" w:rsidRPr="00B868D2" w:rsidRDefault="00B868D2" w:rsidP="00B868D2">
      <w:pPr>
        <w:spacing w:after="0"/>
        <w:ind w:left="142"/>
        <w:rPr>
          <w:rFonts w:eastAsia="Times New Roman"/>
          <w:szCs w:val="17"/>
        </w:rPr>
      </w:pPr>
      <w:r w:rsidRPr="00B868D2">
        <w:rPr>
          <w:rFonts w:eastAsia="Times New Roman"/>
          <w:szCs w:val="17"/>
        </w:rPr>
        <w:t>BEIGHTON Victoria Jordan late of 35 Washington Street Goolwa of no occupation who died 5 January 2024</w:t>
      </w:r>
    </w:p>
    <w:p w14:paraId="0838979D" w14:textId="77777777" w:rsidR="00B868D2" w:rsidRPr="00B868D2" w:rsidRDefault="00B868D2" w:rsidP="00B868D2">
      <w:pPr>
        <w:spacing w:after="0"/>
        <w:ind w:left="142"/>
        <w:rPr>
          <w:rFonts w:eastAsia="Times New Roman"/>
          <w:szCs w:val="17"/>
        </w:rPr>
      </w:pPr>
      <w:r w:rsidRPr="00B868D2">
        <w:rPr>
          <w:rFonts w:eastAsia="Times New Roman"/>
          <w:szCs w:val="17"/>
        </w:rPr>
        <w:t xml:space="preserve">BUTCHER Derek Robert </w:t>
      </w:r>
      <w:proofErr w:type="spellStart"/>
      <w:r w:rsidRPr="00B868D2">
        <w:rPr>
          <w:rFonts w:eastAsia="Times New Roman"/>
          <w:szCs w:val="17"/>
        </w:rPr>
        <w:t>Mewse</w:t>
      </w:r>
      <w:proofErr w:type="spellEnd"/>
      <w:r w:rsidRPr="00B868D2">
        <w:rPr>
          <w:rFonts w:eastAsia="Times New Roman"/>
          <w:szCs w:val="17"/>
        </w:rPr>
        <w:t xml:space="preserve"> late of 333 Marion Road North Plympton Retired clerk who died 4 January 2024</w:t>
      </w:r>
    </w:p>
    <w:p w14:paraId="7E1D2039" w14:textId="77777777" w:rsidR="00B868D2" w:rsidRPr="00B868D2" w:rsidRDefault="00B868D2" w:rsidP="00B868D2">
      <w:pPr>
        <w:spacing w:after="0"/>
        <w:ind w:left="142"/>
        <w:rPr>
          <w:rFonts w:eastAsia="Times New Roman"/>
          <w:szCs w:val="17"/>
        </w:rPr>
      </w:pPr>
      <w:r w:rsidRPr="00B868D2">
        <w:rPr>
          <w:rFonts w:eastAsia="Times New Roman"/>
          <w:szCs w:val="17"/>
        </w:rPr>
        <w:t xml:space="preserve">DOWN Allison Merle late of 81 </w:t>
      </w:r>
      <w:proofErr w:type="spellStart"/>
      <w:r w:rsidRPr="00B868D2">
        <w:rPr>
          <w:rFonts w:eastAsia="Times New Roman"/>
          <w:szCs w:val="17"/>
        </w:rPr>
        <w:t>Tapleys</w:t>
      </w:r>
      <w:proofErr w:type="spellEnd"/>
      <w:r w:rsidRPr="00B868D2">
        <w:rPr>
          <w:rFonts w:eastAsia="Times New Roman"/>
          <w:szCs w:val="17"/>
        </w:rPr>
        <w:t xml:space="preserve"> Hill Road Hendon Retired Secretary who died 8 March 2024</w:t>
      </w:r>
    </w:p>
    <w:p w14:paraId="3E6A21C5" w14:textId="77777777" w:rsidR="00B868D2" w:rsidRPr="00B868D2" w:rsidRDefault="00B868D2" w:rsidP="00B868D2">
      <w:pPr>
        <w:spacing w:after="0"/>
        <w:ind w:left="142"/>
        <w:rPr>
          <w:rFonts w:eastAsia="Times New Roman"/>
          <w:szCs w:val="17"/>
        </w:rPr>
      </w:pPr>
      <w:r w:rsidRPr="00B868D2">
        <w:rPr>
          <w:rFonts w:eastAsia="Times New Roman"/>
          <w:szCs w:val="17"/>
        </w:rPr>
        <w:t>DURHAM Marlene Lorraine late of 2-16 Cardigan Street Angle Park Retired leading hand who died 18 January 2024</w:t>
      </w:r>
    </w:p>
    <w:p w14:paraId="089E4E2C" w14:textId="77777777" w:rsidR="00B868D2" w:rsidRPr="00B868D2" w:rsidRDefault="00B868D2" w:rsidP="00B868D2">
      <w:pPr>
        <w:spacing w:after="0"/>
        <w:ind w:left="142"/>
        <w:rPr>
          <w:rFonts w:eastAsia="Times New Roman"/>
          <w:szCs w:val="17"/>
        </w:rPr>
      </w:pPr>
      <w:r w:rsidRPr="00B868D2">
        <w:rPr>
          <w:rFonts w:eastAsia="Times New Roman"/>
          <w:szCs w:val="17"/>
        </w:rPr>
        <w:t>HENNEKAM Alphonsus Antonios Augustus late of 3 Diagonal Road Wallaroo Transport driver who died 26 June 2023</w:t>
      </w:r>
    </w:p>
    <w:p w14:paraId="3C29AC07" w14:textId="77777777" w:rsidR="00B868D2" w:rsidRPr="00B868D2" w:rsidRDefault="00B868D2" w:rsidP="00B868D2">
      <w:pPr>
        <w:spacing w:after="0"/>
        <w:ind w:left="142"/>
        <w:rPr>
          <w:rFonts w:eastAsia="Times New Roman"/>
          <w:szCs w:val="17"/>
        </w:rPr>
      </w:pPr>
      <w:r w:rsidRPr="00B868D2">
        <w:rPr>
          <w:rFonts w:eastAsia="Times New Roman"/>
          <w:szCs w:val="17"/>
        </w:rPr>
        <w:t>HENNING Shirley June late of 16 Marena Drive Brahma Lodge of no occupation who died 7 February 2024</w:t>
      </w:r>
    </w:p>
    <w:p w14:paraId="25B94B4E" w14:textId="77777777" w:rsidR="00B868D2" w:rsidRPr="00B868D2" w:rsidRDefault="00B868D2" w:rsidP="00B868D2">
      <w:pPr>
        <w:spacing w:after="0"/>
        <w:ind w:left="142"/>
        <w:rPr>
          <w:rFonts w:eastAsia="Times New Roman"/>
          <w:szCs w:val="17"/>
        </w:rPr>
      </w:pPr>
      <w:r w:rsidRPr="00B868D2">
        <w:rPr>
          <w:rFonts w:eastAsia="Times New Roman"/>
          <w:szCs w:val="17"/>
        </w:rPr>
        <w:t>KERR Donald John late of Unit 1, 108 Chief Street Brompton Retired sporting goods proprietor who died 28 February 2023</w:t>
      </w:r>
    </w:p>
    <w:p w14:paraId="508AC31B" w14:textId="77777777" w:rsidR="00B868D2" w:rsidRPr="00B868D2" w:rsidRDefault="00B868D2" w:rsidP="00B868D2">
      <w:pPr>
        <w:spacing w:after="0"/>
        <w:ind w:left="142"/>
        <w:rPr>
          <w:rFonts w:eastAsia="Times New Roman"/>
          <w:szCs w:val="17"/>
        </w:rPr>
      </w:pPr>
      <w:r w:rsidRPr="00B868D2">
        <w:rPr>
          <w:rFonts w:eastAsia="Times New Roman"/>
          <w:szCs w:val="17"/>
        </w:rPr>
        <w:t>KERR Lynn Cheryl late of Unit 1, 108 Chief Street Brompton Retired Registered nurse who died 28 February 2023</w:t>
      </w:r>
    </w:p>
    <w:p w14:paraId="766BBF7E" w14:textId="77777777" w:rsidR="00B868D2" w:rsidRPr="00B868D2" w:rsidRDefault="00B868D2" w:rsidP="00B868D2">
      <w:pPr>
        <w:spacing w:after="0"/>
        <w:ind w:left="142"/>
        <w:rPr>
          <w:rFonts w:eastAsia="Times New Roman"/>
          <w:szCs w:val="17"/>
        </w:rPr>
      </w:pPr>
      <w:r w:rsidRPr="00B868D2">
        <w:rPr>
          <w:rFonts w:eastAsia="Times New Roman"/>
          <w:szCs w:val="17"/>
        </w:rPr>
        <w:t xml:space="preserve">KRETSCHMER Aubrey Gerald late of Unit 52, 7 </w:t>
      </w:r>
      <w:proofErr w:type="spellStart"/>
      <w:r w:rsidRPr="00B868D2">
        <w:rPr>
          <w:rFonts w:eastAsia="Times New Roman"/>
          <w:szCs w:val="17"/>
        </w:rPr>
        <w:t>Duldig</w:t>
      </w:r>
      <w:proofErr w:type="spellEnd"/>
      <w:r w:rsidRPr="00B868D2">
        <w:rPr>
          <w:rFonts w:eastAsia="Times New Roman"/>
          <w:szCs w:val="17"/>
        </w:rPr>
        <w:t xml:space="preserve"> Road Murray Bridge Retired Farmer who died 27 December 2023</w:t>
      </w:r>
    </w:p>
    <w:p w14:paraId="1E9E3911" w14:textId="77777777" w:rsidR="00B868D2" w:rsidRPr="00B868D2" w:rsidRDefault="00B868D2" w:rsidP="00B868D2">
      <w:pPr>
        <w:spacing w:after="0"/>
        <w:ind w:left="142"/>
        <w:rPr>
          <w:rFonts w:eastAsia="Times New Roman"/>
          <w:szCs w:val="17"/>
        </w:rPr>
      </w:pPr>
      <w:r w:rsidRPr="00B868D2">
        <w:rPr>
          <w:rFonts w:eastAsia="Times New Roman"/>
          <w:szCs w:val="17"/>
        </w:rPr>
        <w:t>LAMB Robert late of 6 Pridham Boulevard Aldinga Beach Retired Metal Worker/Welder who died 27 February 2024</w:t>
      </w:r>
    </w:p>
    <w:p w14:paraId="36FFF10E" w14:textId="77777777" w:rsidR="00B868D2" w:rsidRPr="00B868D2" w:rsidRDefault="00B868D2" w:rsidP="00B868D2">
      <w:pPr>
        <w:spacing w:after="0"/>
        <w:ind w:left="142"/>
        <w:rPr>
          <w:rFonts w:eastAsia="Times New Roman"/>
          <w:szCs w:val="17"/>
        </w:rPr>
      </w:pPr>
      <w:proofErr w:type="spellStart"/>
      <w:r w:rsidRPr="00B868D2">
        <w:rPr>
          <w:rFonts w:eastAsia="Times New Roman"/>
          <w:szCs w:val="17"/>
        </w:rPr>
        <w:t>McEWEN</w:t>
      </w:r>
      <w:proofErr w:type="spellEnd"/>
      <w:r w:rsidRPr="00B868D2">
        <w:rPr>
          <w:rFonts w:eastAsia="Times New Roman"/>
          <w:szCs w:val="17"/>
        </w:rPr>
        <w:t xml:space="preserve"> Melva Patricia late of 7 Lancelot Drive Daw Park Nurse who died 28 March 2024</w:t>
      </w:r>
    </w:p>
    <w:p w14:paraId="13CF828D" w14:textId="77777777" w:rsidR="00B868D2" w:rsidRPr="00B868D2" w:rsidRDefault="00B868D2" w:rsidP="00B868D2">
      <w:pPr>
        <w:spacing w:after="0"/>
        <w:ind w:left="142"/>
        <w:rPr>
          <w:rFonts w:eastAsia="Times New Roman"/>
          <w:szCs w:val="17"/>
        </w:rPr>
      </w:pPr>
      <w:r w:rsidRPr="00B868D2">
        <w:rPr>
          <w:rFonts w:eastAsia="Times New Roman"/>
          <w:szCs w:val="17"/>
        </w:rPr>
        <w:t>MILLS Ann Yardley Cowan late of 18 Caroline Street Maitland Nurse who died 3 September 2023</w:t>
      </w:r>
    </w:p>
    <w:p w14:paraId="1AD0143F" w14:textId="77777777" w:rsidR="00B868D2" w:rsidRPr="00B868D2" w:rsidRDefault="00B868D2" w:rsidP="00B868D2">
      <w:pPr>
        <w:spacing w:after="0"/>
        <w:ind w:left="142"/>
        <w:rPr>
          <w:rFonts w:eastAsia="Times New Roman"/>
          <w:szCs w:val="17"/>
        </w:rPr>
      </w:pPr>
      <w:r w:rsidRPr="00B868D2">
        <w:rPr>
          <w:rFonts w:eastAsia="Times New Roman"/>
          <w:szCs w:val="17"/>
        </w:rPr>
        <w:t>PINNINGTON Fred late of 37 Fifth Street Ardrossan Retired Able Seaman who died 13 December 2023</w:t>
      </w:r>
    </w:p>
    <w:p w14:paraId="3BA57121" w14:textId="77777777" w:rsidR="00B868D2" w:rsidRPr="00B868D2" w:rsidRDefault="00B868D2" w:rsidP="00B868D2">
      <w:pPr>
        <w:spacing w:after="0"/>
        <w:ind w:left="142"/>
        <w:rPr>
          <w:rFonts w:eastAsia="Times New Roman"/>
          <w:szCs w:val="17"/>
        </w:rPr>
      </w:pPr>
      <w:r w:rsidRPr="00B868D2">
        <w:rPr>
          <w:rFonts w:eastAsia="Times New Roman"/>
          <w:szCs w:val="17"/>
        </w:rPr>
        <w:t>PRIMER Mark Andrew late of 13 Morton Street Kidman Park Retired Butcher who died 18 January 2024</w:t>
      </w:r>
    </w:p>
    <w:p w14:paraId="54F1DA53" w14:textId="77777777" w:rsidR="00B868D2" w:rsidRPr="00B868D2" w:rsidRDefault="00B868D2" w:rsidP="00B868D2">
      <w:pPr>
        <w:spacing w:after="0"/>
        <w:ind w:left="142"/>
        <w:rPr>
          <w:rFonts w:eastAsia="Times New Roman"/>
          <w:szCs w:val="17"/>
        </w:rPr>
      </w:pPr>
      <w:r w:rsidRPr="00B868D2">
        <w:rPr>
          <w:rFonts w:eastAsia="Times New Roman"/>
          <w:szCs w:val="17"/>
        </w:rPr>
        <w:t>QUINN James Andrew late of 22-24 Hazel Road Salisbury East Production line worker who died 21 August 2022</w:t>
      </w:r>
    </w:p>
    <w:p w14:paraId="5D518C19" w14:textId="77777777" w:rsidR="00B868D2" w:rsidRPr="00B868D2" w:rsidRDefault="00B868D2" w:rsidP="00B868D2">
      <w:pPr>
        <w:spacing w:after="0"/>
        <w:ind w:left="142"/>
        <w:rPr>
          <w:rFonts w:eastAsia="Times New Roman"/>
          <w:szCs w:val="17"/>
        </w:rPr>
      </w:pPr>
      <w:r w:rsidRPr="00B868D2">
        <w:rPr>
          <w:rFonts w:eastAsia="Times New Roman"/>
          <w:szCs w:val="17"/>
        </w:rPr>
        <w:t>TUCKWELL Vicki Ann late of 78-96 Dumfries Avenue Northgate of no occupation who died 6 October 2023</w:t>
      </w:r>
    </w:p>
    <w:p w14:paraId="1C789525" w14:textId="77777777" w:rsidR="00B868D2" w:rsidRPr="00B868D2" w:rsidRDefault="00B868D2" w:rsidP="00B868D2">
      <w:pPr>
        <w:spacing w:after="0"/>
        <w:ind w:left="142"/>
        <w:rPr>
          <w:rFonts w:eastAsia="Times New Roman"/>
          <w:szCs w:val="17"/>
        </w:rPr>
      </w:pPr>
      <w:r w:rsidRPr="00B868D2">
        <w:rPr>
          <w:rFonts w:eastAsia="Times New Roman"/>
          <w:szCs w:val="17"/>
        </w:rPr>
        <w:t>UNDERWOOD Albert Melvin late of 53 Challenge Drive Noarlunga Downs Retired Factory Worker who died 11 October 2023</w:t>
      </w:r>
    </w:p>
    <w:p w14:paraId="58FE5BCB" w14:textId="77777777" w:rsidR="00B868D2" w:rsidRPr="00B868D2" w:rsidRDefault="00B868D2" w:rsidP="00B868D2">
      <w:pPr>
        <w:ind w:left="142"/>
        <w:rPr>
          <w:rFonts w:eastAsia="Times New Roman"/>
          <w:szCs w:val="17"/>
        </w:rPr>
      </w:pPr>
      <w:r w:rsidRPr="00B868D2">
        <w:rPr>
          <w:rFonts w:eastAsia="Times New Roman"/>
          <w:szCs w:val="17"/>
        </w:rPr>
        <w:t>WIESE Yvonne Joy late of 7 Charlton Street Bridgewater Retired administration officer who died 25 December 2023</w:t>
      </w:r>
    </w:p>
    <w:p w14:paraId="31147328" w14:textId="77777777" w:rsidR="00B868D2" w:rsidRPr="00B868D2" w:rsidRDefault="00B868D2" w:rsidP="00B868D2">
      <w:pPr>
        <w:rPr>
          <w:rFonts w:eastAsia="Times New Roman"/>
          <w:szCs w:val="17"/>
        </w:rPr>
      </w:pPr>
      <w:r w:rsidRPr="00B868D2">
        <w:rPr>
          <w:rFonts w:eastAsia="Times New Roman"/>
          <w:spacing w:val="-2"/>
          <w:szCs w:val="17"/>
        </w:rPr>
        <w:t xml:space="preserve">Notice is hereby given pursuant to the </w:t>
      </w:r>
      <w:r w:rsidRPr="00B868D2">
        <w:rPr>
          <w:rFonts w:eastAsia="Times New Roman"/>
          <w:i/>
          <w:iCs/>
          <w:spacing w:val="-2"/>
          <w:szCs w:val="17"/>
        </w:rPr>
        <w:t>Trustee Act 1936</w:t>
      </w:r>
      <w:r w:rsidRPr="00B868D2">
        <w:rPr>
          <w:rFonts w:eastAsia="Times New Roman"/>
          <w:spacing w:val="-2"/>
          <w:szCs w:val="17"/>
        </w:rPr>
        <w:t xml:space="preserve">, the </w:t>
      </w:r>
      <w:r w:rsidRPr="00B868D2">
        <w:rPr>
          <w:rFonts w:eastAsia="Times New Roman"/>
          <w:i/>
          <w:iCs/>
          <w:spacing w:val="-2"/>
          <w:szCs w:val="17"/>
        </w:rPr>
        <w:t>Inheritance (Family Provision) Act 1972</w:t>
      </w:r>
      <w:r w:rsidRPr="00B868D2">
        <w:rPr>
          <w:rFonts w:eastAsia="Times New Roman"/>
          <w:spacing w:val="-2"/>
          <w:szCs w:val="17"/>
        </w:rPr>
        <w:t xml:space="preserve"> and the </w:t>
      </w:r>
      <w:r w:rsidRPr="00B868D2">
        <w:rPr>
          <w:rFonts w:eastAsia="Times New Roman"/>
          <w:i/>
          <w:iCs/>
          <w:spacing w:val="-2"/>
          <w:szCs w:val="17"/>
        </w:rPr>
        <w:t>Family Relationships Act 1975</w:t>
      </w:r>
      <w:r w:rsidRPr="00B868D2">
        <w:rPr>
          <w:rFonts w:eastAsia="Times New Roman"/>
          <w:spacing w:val="-2"/>
          <w:szCs w:val="17"/>
        </w:rPr>
        <w:t xml:space="preserve"> </w:t>
      </w:r>
      <w:r w:rsidRPr="00B868D2">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the 26 July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78929B65" w14:textId="77777777" w:rsidR="00B868D2" w:rsidRPr="00B868D2" w:rsidRDefault="00B868D2" w:rsidP="00B868D2">
      <w:pPr>
        <w:spacing w:after="0"/>
        <w:rPr>
          <w:rFonts w:eastAsia="Times New Roman"/>
          <w:szCs w:val="17"/>
        </w:rPr>
      </w:pPr>
      <w:r w:rsidRPr="00B868D2">
        <w:rPr>
          <w:rFonts w:eastAsia="Times New Roman"/>
          <w:szCs w:val="17"/>
        </w:rPr>
        <w:t>Dated: 27 June 2024</w:t>
      </w:r>
    </w:p>
    <w:p w14:paraId="2B60780A" w14:textId="77777777" w:rsidR="00B868D2" w:rsidRPr="00B868D2" w:rsidRDefault="00B868D2" w:rsidP="00B868D2">
      <w:pPr>
        <w:spacing w:after="0"/>
        <w:jc w:val="right"/>
        <w:rPr>
          <w:rFonts w:eastAsia="Times New Roman"/>
          <w:smallCaps/>
          <w:szCs w:val="20"/>
        </w:rPr>
      </w:pPr>
      <w:r w:rsidRPr="00B868D2">
        <w:rPr>
          <w:rFonts w:eastAsia="Times New Roman"/>
          <w:smallCaps/>
          <w:szCs w:val="20"/>
        </w:rPr>
        <w:t>N. S. Rantanen</w:t>
      </w:r>
    </w:p>
    <w:p w14:paraId="2EE9E556" w14:textId="77777777" w:rsidR="00B868D2" w:rsidRPr="00B868D2" w:rsidRDefault="00B868D2" w:rsidP="00B868D2">
      <w:pPr>
        <w:spacing w:after="0"/>
        <w:jc w:val="right"/>
        <w:rPr>
          <w:rFonts w:eastAsia="Times New Roman"/>
          <w:szCs w:val="17"/>
        </w:rPr>
      </w:pPr>
      <w:r w:rsidRPr="00B868D2">
        <w:rPr>
          <w:rFonts w:eastAsia="Times New Roman"/>
          <w:szCs w:val="17"/>
        </w:rPr>
        <w:t>Public Trustee</w:t>
      </w:r>
    </w:p>
    <w:p w14:paraId="5E0FD594" w14:textId="77777777" w:rsidR="00B868D2" w:rsidRPr="00B868D2" w:rsidRDefault="00B868D2" w:rsidP="00B868D2">
      <w:pPr>
        <w:pBdr>
          <w:bottom w:val="single" w:sz="4" w:space="1" w:color="auto"/>
        </w:pBdr>
        <w:spacing w:after="0" w:line="52" w:lineRule="exact"/>
        <w:jc w:val="center"/>
        <w:rPr>
          <w:rFonts w:eastAsia="Times New Roman"/>
          <w:szCs w:val="17"/>
        </w:rPr>
      </w:pPr>
    </w:p>
    <w:p w14:paraId="20817798" w14:textId="77777777" w:rsidR="00B868D2" w:rsidRPr="00B868D2" w:rsidRDefault="00B868D2" w:rsidP="00B868D2">
      <w:pPr>
        <w:pBdr>
          <w:top w:val="single" w:sz="4" w:space="1" w:color="auto"/>
        </w:pBdr>
        <w:spacing w:before="34" w:after="0" w:line="14" w:lineRule="exact"/>
        <w:jc w:val="center"/>
        <w:rPr>
          <w:rFonts w:eastAsia="Times New Roman"/>
          <w:szCs w:val="17"/>
        </w:rPr>
      </w:pPr>
    </w:p>
    <w:p w14:paraId="21D5BA1E" w14:textId="77777777" w:rsidR="00B868D2" w:rsidRPr="00B868D2" w:rsidRDefault="00B868D2" w:rsidP="00B868D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AAAA38E" w14:textId="2FA80805" w:rsidR="00B868D2" w:rsidRDefault="002B48C8" w:rsidP="002B48C8">
      <w:pPr>
        <w:pStyle w:val="Heading2"/>
      </w:pPr>
      <w:bookmarkStart w:id="240" w:name="_Toc170384722"/>
      <w:r>
        <w:t>University of Adelaide Act 1971</w:t>
      </w:r>
      <w:bookmarkEnd w:id="240"/>
    </w:p>
    <w:p w14:paraId="7F5175B8" w14:textId="77777777" w:rsidR="00B868D2" w:rsidRDefault="00B868D2" w:rsidP="00B868D2">
      <w:pPr>
        <w:pStyle w:val="GG-Title3"/>
      </w:pPr>
      <w:r>
        <w:t>Rule 1/2024—A Rule to vary the Student Misconduct Rules</w:t>
      </w:r>
      <w:r>
        <w:br/>
        <w:t>Approved by Council 6/12, 10 September 2012, as Amended by Council on 2 December 2013</w:t>
      </w:r>
    </w:p>
    <w:p w14:paraId="731E0CDA" w14:textId="77777777" w:rsidR="00B868D2" w:rsidRPr="00581F39" w:rsidRDefault="00B868D2" w:rsidP="00B868D2">
      <w:pPr>
        <w:pStyle w:val="GG-body"/>
        <w:rPr>
          <w:b/>
          <w:bCs/>
        </w:rPr>
      </w:pPr>
      <w:r w:rsidRPr="00581F39">
        <w:rPr>
          <w:b/>
          <w:bCs/>
        </w:rPr>
        <w:t>Student Misconduct Rules</w:t>
      </w:r>
    </w:p>
    <w:p w14:paraId="62DFEE85" w14:textId="77777777" w:rsidR="00B868D2" w:rsidRDefault="00B868D2" w:rsidP="00B868D2">
      <w:pPr>
        <w:ind w:left="284" w:hanging="284"/>
      </w:pPr>
      <w:r>
        <w:t>1.</w:t>
      </w:r>
      <w:r>
        <w:tab/>
        <w:t>For the purposes of these Rules and Statute Chapter 3—Of Student Misconduct, the Council approves and adopts the Student Misconduct Policy.</w:t>
      </w:r>
    </w:p>
    <w:p w14:paraId="43CE50BD" w14:textId="77777777" w:rsidR="00B868D2" w:rsidRDefault="00B868D2" w:rsidP="00B868D2">
      <w:pPr>
        <w:ind w:left="284" w:hanging="284"/>
      </w:pPr>
      <w:r>
        <w:t>2.</w:t>
      </w:r>
      <w:r>
        <w:tab/>
        <w:t>Council delegates to the Vice-Chancellor the authority to:</w:t>
      </w:r>
    </w:p>
    <w:p w14:paraId="5CFC3621" w14:textId="77777777" w:rsidR="00B868D2" w:rsidRDefault="00B868D2" w:rsidP="00B868D2">
      <w:pPr>
        <w:ind w:left="567" w:hanging="283"/>
      </w:pPr>
      <w:r>
        <w:t>(a)</w:t>
      </w:r>
      <w:r>
        <w:tab/>
        <w:t>determine and approve amendments to the Student Misconduct Policy, from time to time, as the Vice-Chancellor may deem appropriate to ensure the ongoing effective management of student misconduct.</w:t>
      </w:r>
    </w:p>
    <w:p w14:paraId="52B5772A" w14:textId="77777777" w:rsidR="00B868D2" w:rsidRDefault="00B868D2" w:rsidP="00B868D2">
      <w:pPr>
        <w:ind w:left="284" w:hanging="284"/>
      </w:pPr>
      <w:r>
        <w:t>3.</w:t>
      </w:r>
      <w:r>
        <w:tab/>
        <w:t>The Vice-Chancellor may further sub-delegate the authority referred to in Rule 2 above to another officer of the University and may approve administrative policies and procedures regulating the exercise of such delegation.</w:t>
      </w:r>
    </w:p>
    <w:p w14:paraId="16A964AC" w14:textId="77777777" w:rsidR="00B868D2" w:rsidRDefault="00B868D2" w:rsidP="00B868D2">
      <w:r>
        <w:t>These Rules are effective from 22 July 2024.</w:t>
      </w:r>
    </w:p>
    <w:p w14:paraId="7B87C8DD" w14:textId="77777777" w:rsidR="00B868D2" w:rsidRDefault="00B868D2" w:rsidP="00B868D2">
      <w:r>
        <w:t>Approved by Council.</w:t>
      </w:r>
    </w:p>
    <w:p w14:paraId="2331B0D6" w14:textId="77777777" w:rsidR="00B868D2" w:rsidRDefault="00B868D2" w:rsidP="00B868D2">
      <w:pPr>
        <w:pStyle w:val="GG-SDated"/>
      </w:pPr>
      <w:r>
        <w:t>Date: 24 June 2024</w:t>
      </w:r>
    </w:p>
    <w:p w14:paraId="4459C09B" w14:textId="77777777" w:rsidR="00B868D2" w:rsidRDefault="00B868D2" w:rsidP="00B868D2">
      <w:pPr>
        <w:pStyle w:val="GG-SName"/>
      </w:pPr>
      <w:r>
        <w:t>Andrew Lee</w:t>
      </w:r>
    </w:p>
    <w:p w14:paraId="423EE35C" w14:textId="77777777" w:rsidR="00B868D2" w:rsidRDefault="00B868D2" w:rsidP="00B868D2">
      <w:pPr>
        <w:pStyle w:val="GG-Signature"/>
      </w:pPr>
      <w:r>
        <w:t>Director, Governance Services</w:t>
      </w:r>
    </w:p>
    <w:p w14:paraId="01A50D3A" w14:textId="77777777" w:rsidR="00B868D2" w:rsidRDefault="00B868D2" w:rsidP="00B868D2">
      <w:pPr>
        <w:pStyle w:val="GG-Signature"/>
      </w:pPr>
      <w:r>
        <w:t>Office of the Chancellor and Council Secretariat</w:t>
      </w:r>
    </w:p>
    <w:p w14:paraId="5B47A2B5" w14:textId="039C20B5" w:rsidR="009D1E2E" w:rsidRDefault="00B868D2" w:rsidP="003A29A1">
      <w:pPr>
        <w:pStyle w:val="GG-Signature"/>
      </w:pPr>
      <w:r>
        <w:t>The University of Adelaide</w:t>
      </w:r>
    </w:p>
    <w:p w14:paraId="5C56619F" w14:textId="77777777" w:rsidR="003A29A1" w:rsidRDefault="003A29A1" w:rsidP="003A29A1">
      <w:pPr>
        <w:pStyle w:val="GG-Signature"/>
        <w:pBdr>
          <w:bottom w:val="single" w:sz="4" w:space="1" w:color="auto"/>
        </w:pBdr>
        <w:spacing w:line="52" w:lineRule="exact"/>
        <w:jc w:val="center"/>
        <w:rPr>
          <w:lang w:val="en-US"/>
        </w:rPr>
      </w:pPr>
    </w:p>
    <w:p w14:paraId="0D54AA77" w14:textId="77777777" w:rsidR="003A29A1" w:rsidRDefault="003A29A1" w:rsidP="003A29A1">
      <w:pPr>
        <w:pStyle w:val="GG-Signature"/>
        <w:pBdr>
          <w:top w:val="single" w:sz="4" w:space="1" w:color="auto"/>
        </w:pBdr>
        <w:spacing w:before="34" w:line="14" w:lineRule="exact"/>
        <w:jc w:val="center"/>
        <w:rPr>
          <w:lang w:val="en-US"/>
        </w:rPr>
      </w:pPr>
    </w:p>
    <w:p w14:paraId="6639E4D3"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560C6225" w14:textId="77777777" w:rsidR="00EB5C72" w:rsidRPr="00576D3B" w:rsidRDefault="00EB5C72" w:rsidP="005335F1">
      <w:pPr>
        <w:spacing w:after="0" w:line="240" w:lineRule="auto"/>
        <w:ind w:left="600" w:right="600"/>
        <w:jc w:val="center"/>
        <w:rPr>
          <w:color w:val="000000"/>
          <w:sz w:val="20"/>
          <w:szCs w:val="20"/>
        </w:rPr>
      </w:pPr>
    </w:p>
    <w:p w14:paraId="341E0A12" w14:textId="77777777" w:rsidR="00EB5C72" w:rsidRPr="00576D3B" w:rsidRDefault="00EB5C72" w:rsidP="005335F1">
      <w:pPr>
        <w:spacing w:after="0" w:line="240" w:lineRule="auto"/>
        <w:ind w:left="600" w:right="600"/>
        <w:jc w:val="center"/>
        <w:rPr>
          <w:color w:val="000000"/>
          <w:sz w:val="20"/>
          <w:szCs w:val="20"/>
        </w:rPr>
      </w:pPr>
    </w:p>
    <w:p w14:paraId="7F752C34" w14:textId="77777777" w:rsidR="00EB5C72" w:rsidRDefault="00EB5C72" w:rsidP="005335F1">
      <w:pPr>
        <w:spacing w:after="0" w:line="240" w:lineRule="auto"/>
        <w:ind w:left="600" w:right="600"/>
        <w:jc w:val="center"/>
        <w:rPr>
          <w:color w:val="000000"/>
          <w:sz w:val="20"/>
          <w:szCs w:val="20"/>
        </w:rPr>
      </w:pPr>
    </w:p>
    <w:p w14:paraId="4D2DB4A9" w14:textId="77777777" w:rsidR="00EB5C72" w:rsidRPr="00576D3B" w:rsidRDefault="00EB5C72" w:rsidP="005335F1">
      <w:pPr>
        <w:spacing w:after="0" w:line="240" w:lineRule="auto"/>
        <w:ind w:left="600" w:right="600"/>
        <w:jc w:val="center"/>
        <w:rPr>
          <w:color w:val="000000"/>
          <w:sz w:val="20"/>
          <w:szCs w:val="20"/>
        </w:rPr>
      </w:pPr>
    </w:p>
    <w:p w14:paraId="6D789547"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603B57C" w14:textId="77777777" w:rsidR="00EB5C72" w:rsidRPr="00576D3B" w:rsidRDefault="00EB5C72" w:rsidP="005335F1">
      <w:pPr>
        <w:spacing w:after="0" w:line="240" w:lineRule="auto"/>
        <w:ind w:left="600" w:right="600"/>
        <w:jc w:val="center"/>
        <w:rPr>
          <w:color w:val="000000"/>
          <w:sz w:val="20"/>
          <w:szCs w:val="20"/>
        </w:rPr>
      </w:pPr>
    </w:p>
    <w:p w14:paraId="17563715" w14:textId="77777777" w:rsidR="00EB5C72" w:rsidRDefault="00EB5C72" w:rsidP="005335F1">
      <w:pPr>
        <w:spacing w:after="0" w:line="240" w:lineRule="auto"/>
        <w:ind w:left="600" w:right="600"/>
        <w:jc w:val="center"/>
        <w:rPr>
          <w:color w:val="000000"/>
          <w:sz w:val="20"/>
          <w:szCs w:val="20"/>
        </w:rPr>
      </w:pPr>
    </w:p>
    <w:p w14:paraId="618BDCB8" w14:textId="77777777" w:rsidR="00EB5C72" w:rsidRPr="00576D3B" w:rsidRDefault="00EB5C72" w:rsidP="005335F1">
      <w:pPr>
        <w:spacing w:after="0" w:line="240" w:lineRule="auto"/>
        <w:ind w:left="600" w:right="600"/>
        <w:jc w:val="center"/>
        <w:rPr>
          <w:color w:val="000000"/>
          <w:sz w:val="20"/>
          <w:szCs w:val="20"/>
        </w:rPr>
      </w:pPr>
    </w:p>
    <w:p w14:paraId="4D9F729C"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8FC967F"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D267F73"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8F41541"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6E0141C" w14:textId="77777777" w:rsidR="00EB5C72" w:rsidRPr="00576D3B" w:rsidRDefault="00EB5C72" w:rsidP="00AD0853">
      <w:pPr>
        <w:spacing w:after="0" w:line="240" w:lineRule="auto"/>
        <w:ind w:left="600" w:right="600"/>
        <w:jc w:val="center"/>
        <w:rPr>
          <w:color w:val="000000"/>
          <w:sz w:val="20"/>
          <w:szCs w:val="20"/>
        </w:rPr>
      </w:pPr>
    </w:p>
    <w:p w14:paraId="3D706A89" w14:textId="77777777" w:rsidR="00EB5C72" w:rsidRPr="00576D3B" w:rsidRDefault="00EB5C72" w:rsidP="00AD0853">
      <w:pPr>
        <w:spacing w:after="0" w:line="240" w:lineRule="auto"/>
        <w:ind w:left="600" w:right="600"/>
        <w:jc w:val="center"/>
        <w:rPr>
          <w:color w:val="000000"/>
          <w:sz w:val="20"/>
          <w:szCs w:val="20"/>
        </w:rPr>
      </w:pPr>
    </w:p>
    <w:p w14:paraId="1CB3E6FC" w14:textId="77777777" w:rsidR="00EB5C72" w:rsidRPr="00576D3B" w:rsidRDefault="00EB5C72" w:rsidP="00AD0853">
      <w:pPr>
        <w:spacing w:after="0" w:line="240" w:lineRule="auto"/>
        <w:ind w:left="600" w:right="600"/>
        <w:jc w:val="center"/>
        <w:rPr>
          <w:color w:val="000000"/>
          <w:sz w:val="20"/>
          <w:szCs w:val="20"/>
        </w:rPr>
      </w:pPr>
    </w:p>
    <w:p w14:paraId="3CB10386"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DE10B7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D80A6C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B8AC0B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510DF2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34E134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545FCB5" w14:textId="77777777" w:rsidR="00EB5C72" w:rsidRPr="00576D3B" w:rsidRDefault="00EB5C72" w:rsidP="00AD0853">
      <w:pPr>
        <w:spacing w:after="0" w:line="240" w:lineRule="auto"/>
        <w:ind w:left="600" w:right="600"/>
        <w:jc w:val="center"/>
        <w:rPr>
          <w:color w:val="000000"/>
          <w:sz w:val="20"/>
          <w:szCs w:val="20"/>
        </w:rPr>
      </w:pPr>
    </w:p>
    <w:p w14:paraId="08FC7FE7" w14:textId="77777777" w:rsidR="00EB5C72" w:rsidRPr="00576D3B" w:rsidRDefault="00EB5C72" w:rsidP="00AD0853">
      <w:pPr>
        <w:spacing w:after="0" w:line="240" w:lineRule="auto"/>
        <w:ind w:left="600" w:right="600"/>
        <w:jc w:val="center"/>
        <w:rPr>
          <w:color w:val="000000"/>
          <w:sz w:val="20"/>
          <w:szCs w:val="20"/>
        </w:rPr>
      </w:pPr>
    </w:p>
    <w:p w14:paraId="59C373B8" w14:textId="77777777" w:rsidR="00EB5C72" w:rsidRPr="00576D3B" w:rsidRDefault="00EB5C72" w:rsidP="00AD0853">
      <w:pPr>
        <w:spacing w:after="0" w:line="240" w:lineRule="auto"/>
        <w:ind w:left="600" w:right="600"/>
        <w:jc w:val="center"/>
        <w:rPr>
          <w:color w:val="000000"/>
          <w:sz w:val="20"/>
          <w:szCs w:val="20"/>
        </w:rPr>
      </w:pPr>
    </w:p>
    <w:p w14:paraId="3A3B3987"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D1AC82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77D97B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83365D6"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6D6885A"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5F39B4B8" w14:textId="77777777" w:rsidR="00EB5C72" w:rsidRPr="00576D3B" w:rsidRDefault="00EB5C72" w:rsidP="00AD0853">
      <w:pPr>
        <w:spacing w:after="0" w:line="240" w:lineRule="auto"/>
        <w:ind w:left="600" w:right="600"/>
        <w:jc w:val="center"/>
        <w:rPr>
          <w:color w:val="000000"/>
          <w:sz w:val="20"/>
          <w:szCs w:val="20"/>
        </w:rPr>
      </w:pPr>
    </w:p>
    <w:p w14:paraId="43D6D062" w14:textId="77777777" w:rsidR="00EB5C72" w:rsidRPr="00576D3B" w:rsidRDefault="00EB5C72" w:rsidP="00AD0853">
      <w:pPr>
        <w:spacing w:after="0" w:line="240" w:lineRule="auto"/>
        <w:ind w:left="600" w:right="600"/>
        <w:jc w:val="center"/>
        <w:rPr>
          <w:color w:val="000000"/>
          <w:sz w:val="20"/>
          <w:szCs w:val="20"/>
        </w:rPr>
      </w:pPr>
    </w:p>
    <w:p w14:paraId="23051BC4" w14:textId="77777777" w:rsidR="00EB5C72" w:rsidRPr="00576D3B" w:rsidRDefault="00EB5C72" w:rsidP="00AD0853">
      <w:pPr>
        <w:spacing w:after="0" w:line="240" w:lineRule="auto"/>
        <w:ind w:left="600" w:right="600"/>
        <w:jc w:val="center"/>
        <w:rPr>
          <w:color w:val="000000"/>
          <w:sz w:val="20"/>
          <w:szCs w:val="20"/>
        </w:rPr>
      </w:pPr>
    </w:p>
    <w:p w14:paraId="1606F1B7"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3" w:history="1">
        <w:r w:rsidRPr="00576D3B">
          <w:rPr>
            <w:rFonts w:eastAsia="Times New Roman"/>
            <w:color w:val="0000FF"/>
            <w:sz w:val="24"/>
            <w:u w:val="single"/>
            <w:lang w:eastAsia="en-AU"/>
          </w:rPr>
          <w:t>governmentgazettesa@sa.gov.au</w:t>
        </w:r>
      </w:hyperlink>
    </w:p>
    <w:p w14:paraId="2373C636"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B87B918"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4" w:history="1">
        <w:r w:rsidRPr="00576D3B">
          <w:rPr>
            <w:rFonts w:eastAsia="Times New Roman"/>
            <w:color w:val="0000FF"/>
            <w:sz w:val="24"/>
            <w:u w:val="single"/>
            <w:lang w:eastAsia="en-AU"/>
          </w:rPr>
          <w:t>www.governmentgazette.sa.gov.au</w:t>
        </w:r>
      </w:hyperlink>
    </w:p>
    <w:p w14:paraId="10D49F65" w14:textId="77777777" w:rsidR="00EB5C72" w:rsidRPr="00576D3B" w:rsidRDefault="00EB5C72" w:rsidP="00AD0853">
      <w:pPr>
        <w:spacing w:after="0" w:line="240" w:lineRule="auto"/>
        <w:ind w:left="600" w:right="600"/>
        <w:jc w:val="center"/>
        <w:rPr>
          <w:color w:val="000000"/>
          <w:sz w:val="20"/>
          <w:szCs w:val="20"/>
        </w:rPr>
      </w:pPr>
    </w:p>
    <w:p w14:paraId="47F398B8" w14:textId="77777777" w:rsidR="00EB5C72" w:rsidRPr="00576D3B" w:rsidRDefault="00EB5C72" w:rsidP="00AD0853">
      <w:pPr>
        <w:spacing w:after="0" w:line="240" w:lineRule="auto"/>
        <w:ind w:left="600" w:right="600"/>
        <w:jc w:val="center"/>
        <w:rPr>
          <w:color w:val="000000"/>
          <w:sz w:val="20"/>
          <w:szCs w:val="20"/>
        </w:rPr>
      </w:pPr>
    </w:p>
    <w:p w14:paraId="67369911" w14:textId="77777777" w:rsidR="00EB5C72" w:rsidRPr="00576D3B" w:rsidRDefault="00EB5C72" w:rsidP="00AD0853">
      <w:pPr>
        <w:spacing w:after="0" w:line="240" w:lineRule="auto"/>
        <w:ind w:left="600" w:right="600"/>
        <w:jc w:val="center"/>
        <w:rPr>
          <w:color w:val="000000"/>
          <w:sz w:val="20"/>
          <w:szCs w:val="20"/>
        </w:rPr>
      </w:pPr>
    </w:p>
    <w:p w14:paraId="349B134B" w14:textId="77777777" w:rsidR="00EB5C72" w:rsidRPr="00576D3B" w:rsidRDefault="00EB5C72" w:rsidP="00AD0853">
      <w:pPr>
        <w:spacing w:after="0" w:line="240" w:lineRule="auto"/>
        <w:ind w:left="600" w:right="600"/>
        <w:jc w:val="center"/>
        <w:rPr>
          <w:color w:val="000000"/>
          <w:sz w:val="20"/>
          <w:szCs w:val="20"/>
        </w:rPr>
      </w:pPr>
    </w:p>
    <w:p w14:paraId="3C3FF039" w14:textId="77777777" w:rsidR="00EB5C72" w:rsidRDefault="00EB5C72" w:rsidP="00AD0853">
      <w:pPr>
        <w:spacing w:after="0" w:line="240" w:lineRule="auto"/>
        <w:ind w:left="600" w:right="600"/>
        <w:jc w:val="center"/>
        <w:rPr>
          <w:color w:val="000000"/>
          <w:sz w:val="20"/>
          <w:szCs w:val="20"/>
        </w:rPr>
      </w:pPr>
    </w:p>
    <w:p w14:paraId="7BEF9B96" w14:textId="77777777" w:rsidR="00EB5C72" w:rsidRDefault="00EB5C72" w:rsidP="00AD0853">
      <w:pPr>
        <w:spacing w:after="0" w:line="240" w:lineRule="auto"/>
        <w:ind w:left="600" w:right="600"/>
        <w:jc w:val="center"/>
        <w:rPr>
          <w:color w:val="000000"/>
          <w:sz w:val="20"/>
          <w:szCs w:val="20"/>
        </w:rPr>
      </w:pPr>
    </w:p>
    <w:p w14:paraId="3230C460" w14:textId="77777777" w:rsidR="00EB5C72" w:rsidRDefault="00EB5C72" w:rsidP="00AD0853">
      <w:pPr>
        <w:spacing w:after="0" w:line="240" w:lineRule="auto"/>
        <w:ind w:left="600" w:right="600"/>
        <w:jc w:val="center"/>
        <w:rPr>
          <w:color w:val="000000"/>
          <w:sz w:val="20"/>
          <w:szCs w:val="20"/>
        </w:rPr>
      </w:pPr>
    </w:p>
    <w:p w14:paraId="13EA6C85" w14:textId="77777777" w:rsidR="00EB5C72" w:rsidRDefault="00EB5C72" w:rsidP="00AD0853">
      <w:pPr>
        <w:spacing w:after="0" w:line="240" w:lineRule="auto"/>
        <w:ind w:left="600" w:right="600"/>
        <w:jc w:val="center"/>
        <w:rPr>
          <w:color w:val="000000"/>
          <w:sz w:val="20"/>
          <w:szCs w:val="20"/>
        </w:rPr>
      </w:pPr>
    </w:p>
    <w:p w14:paraId="2351F566" w14:textId="77777777" w:rsidR="00EB5C72" w:rsidRPr="00576D3B" w:rsidRDefault="00EB5C72" w:rsidP="00AD0853">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A3FFDAF" w14:textId="77777777" w:rsidR="00EB5C72" w:rsidRPr="00576D3B" w:rsidRDefault="00EB5C72" w:rsidP="00AD0853">
      <w:pPr>
        <w:pBdr>
          <w:top w:val="single" w:sz="4" w:space="1" w:color="auto"/>
        </w:pBdr>
        <w:spacing w:before="100" w:after="0" w:line="14" w:lineRule="exact"/>
        <w:jc w:val="center"/>
        <w:rPr>
          <w:rFonts w:eastAsia="Times New Roman"/>
          <w:b/>
          <w:color w:val="000000"/>
          <w:sz w:val="20"/>
          <w:szCs w:val="20"/>
          <w:lang w:eastAsia="en-AU"/>
        </w:rPr>
      </w:pPr>
    </w:p>
    <w:p w14:paraId="23F3DBD2" w14:textId="77777777" w:rsidR="00EB5C72" w:rsidRPr="00576D3B" w:rsidRDefault="00EB5C72" w:rsidP="00AD0853">
      <w:pPr>
        <w:spacing w:before="180" w:after="0"/>
        <w:jc w:val="center"/>
        <w:rPr>
          <w:szCs w:val="17"/>
        </w:rPr>
      </w:pPr>
      <w:r w:rsidRPr="00576D3B">
        <w:rPr>
          <w:szCs w:val="17"/>
        </w:rPr>
        <w:t xml:space="preserve">Printed and published weekly by authority of </w:t>
      </w:r>
      <w:r w:rsidR="00464A8C">
        <w:rPr>
          <w:smallCaps/>
          <w:szCs w:val="17"/>
        </w:rPr>
        <w:t>T. Foresto</w:t>
      </w:r>
      <w:r w:rsidRPr="00576D3B">
        <w:rPr>
          <w:szCs w:val="17"/>
        </w:rPr>
        <w:t>, Government Printer, South Australia</w:t>
      </w:r>
    </w:p>
    <w:p w14:paraId="5D44D86F" w14:textId="77777777" w:rsidR="00EB5C72" w:rsidRPr="00576D3B" w:rsidRDefault="00EB5C72" w:rsidP="00AD0853">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35300FAA" w14:textId="77777777" w:rsidR="00EB5C72" w:rsidRDefault="00EB5C72" w:rsidP="00AD0853">
      <w:pPr>
        <w:pStyle w:val="GG-body"/>
        <w:jc w:val="center"/>
        <w:rPr>
          <w:rFonts w:eastAsia="Calibri"/>
        </w:rPr>
      </w:pPr>
      <w:r w:rsidRPr="00576D3B">
        <w:rPr>
          <w:rFonts w:eastAsia="Calibri"/>
        </w:rPr>
        <w:t xml:space="preserve">Online publications: </w:t>
      </w:r>
      <w:hyperlink r:id="rId65" w:history="1">
        <w:r w:rsidRPr="00576D3B">
          <w:rPr>
            <w:rFonts w:eastAsia="Calibri"/>
            <w:color w:val="0000FF"/>
            <w:u w:val="single"/>
          </w:rPr>
          <w:t>www.governmentgazette.sa.gov.au</w:t>
        </w:r>
      </w:hyperlink>
    </w:p>
    <w:sectPr w:rsidR="00EB5C72" w:rsidSect="000B5D1C">
      <w:headerReference w:type="even" r:id="rId66"/>
      <w:headerReference w:type="default" r:id="rId67"/>
      <w:pgSz w:w="11906" w:h="16838"/>
      <w:pgMar w:top="1673" w:right="1259" w:bottom="1134" w:left="1293" w:header="1134" w:footer="1134" w:gutter="0"/>
      <w:pgNumType w:start="188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E32A4" w14:textId="77777777" w:rsidR="00F811FA" w:rsidRDefault="00F811FA" w:rsidP="00777F88">
      <w:pPr>
        <w:spacing w:after="0" w:line="240" w:lineRule="auto"/>
      </w:pPr>
      <w:r>
        <w:separator/>
      </w:r>
    </w:p>
  </w:endnote>
  <w:endnote w:type="continuationSeparator" w:id="0">
    <w:p w14:paraId="63A4A70E" w14:textId="77777777" w:rsidR="00F811FA" w:rsidRDefault="00F811F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SourceSansPro-Light">
    <w:altName w:val="Source Sans Pro Light"/>
    <w:panose1 w:val="00000000000000000000"/>
    <w:charset w:val="4D"/>
    <w:family w:val="auto"/>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Yu Gothic UI Semilight">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69B05"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1234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17842E1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4E82DF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A397817"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29C0C5C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205F4"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D30D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A67EDC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019587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764768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424A91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C4B68" w14:textId="77777777" w:rsidR="00F811FA" w:rsidRDefault="00F811FA" w:rsidP="00777F88">
      <w:pPr>
        <w:spacing w:after="0" w:line="240" w:lineRule="auto"/>
      </w:pPr>
      <w:r>
        <w:separator/>
      </w:r>
    </w:p>
  </w:footnote>
  <w:footnote w:type="continuationSeparator" w:id="0">
    <w:p w14:paraId="18757909" w14:textId="77777777" w:rsidR="00F811FA" w:rsidRDefault="00F811FA"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29F2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6C0072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FDF9CF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BCB63"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2B28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B678E4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EC929B5"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3326C"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B106A" w14:textId="4E2D4724"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B5D1C">
      <w:rPr>
        <w:rFonts w:eastAsia="Times New Roman"/>
        <w:sz w:val="21"/>
        <w:szCs w:val="21"/>
      </w:rPr>
      <w:t>46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B5D1C">
      <w:rPr>
        <w:rFonts w:eastAsia="Times New Roman"/>
        <w:sz w:val="21"/>
        <w:szCs w:val="21"/>
      </w:rPr>
      <w:t>27</w:t>
    </w:r>
    <w:r w:rsidR="00A55207">
      <w:rPr>
        <w:rFonts w:eastAsia="Times New Roman"/>
        <w:sz w:val="21"/>
        <w:szCs w:val="21"/>
      </w:rPr>
      <w:t xml:space="preserve"> </w:t>
    </w:r>
    <w:r w:rsidR="000B5D1C">
      <w:rPr>
        <w:rFonts w:eastAsia="Times New Roman"/>
        <w:sz w:val="21"/>
        <w:szCs w:val="21"/>
      </w:rPr>
      <w:t>June</w:t>
    </w:r>
    <w:r w:rsidR="00C9018A" w:rsidRPr="00C9018A">
      <w:rPr>
        <w:rFonts w:eastAsia="Times New Roman"/>
        <w:sz w:val="21"/>
        <w:szCs w:val="21"/>
      </w:rPr>
      <w:t xml:space="preserve"> 20</w:t>
    </w:r>
    <w:r>
      <w:rPr>
        <w:rFonts w:eastAsia="Times New Roman"/>
        <w:sz w:val="21"/>
        <w:szCs w:val="21"/>
      </w:rPr>
      <w:t>2</w:t>
    </w:r>
    <w:r w:rsidR="000B5D1C">
      <w:rPr>
        <w:rFonts w:eastAsia="Times New Roman"/>
        <w:sz w:val="21"/>
        <w:szCs w:val="21"/>
      </w:rPr>
      <w:t>4</w:t>
    </w:r>
  </w:p>
  <w:p w14:paraId="0DE17738"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FCE96" w14:textId="73EFAB8B" w:rsidR="00C25241" w:rsidRPr="00C25241" w:rsidRDefault="000B5D1C"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27</w:t>
    </w:r>
    <w:r w:rsidR="00A55207" w:rsidRPr="00A55207">
      <w:rPr>
        <w:rFonts w:eastAsia="Times New Roman"/>
        <w:sz w:val="21"/>
        <w:szCs w:val="21"/>
      </w:rPr>
      <w:t xml:space="preserve"> </w:t>
    </w:r>
    <w:r>
      <w:rPr>
        <w:rFonts w:eastAsia="Times New Roman"/>
        <w:sz w:val="21"/>
        <w:szCs w:val="21"/>
      </w:rPr>
      <w:t>June</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8852829"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987F7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4DA8B7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8829E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D7E4DB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84CEC0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6"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56762B"/>
    <w:multiLevelType w:val="multilevel"/>
    <w:tmpl w:val="9EC694AE"/>
    <w:lvl w:ilvl="0">
      <w:start w:val="1"/>
      <w:numFmt w:val="upperLetter"/>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8" w15:restartNumberingAfterBreak="0">
    <w:nsid w:val="11DF54CD"/>
    <w:multiLevelType w:val="singleLevel"/>
    <w:tmpl w:val="9A7ADCF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8F3348"/>
    <w:multiLevelType w:val="singleLevel"/>
    <w:tmpl w:val="426CBD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844CA6"/>
    <w:multiLevelType w:val="singleLevel"/>
    <w:tmpl w:val="0CAC86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2" w15:restartNumberingAfterBreak="0">
    <w:nsid w:val="30D35E3C"/>
    <w:multiLevelType w:val="hybridMultilevel"/>
    <w:tmpl w:val="96DC0A50"/>
    <w:lvl w:ilvl="0" w:tplc="F3DAA5B8">
      <w:start w:val="1"/>
      <w:numFmt w:val="bullet"/>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4"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 w15:restartNumberingAfterBreak="0">
    <w:nsid w:val="3E3F4AE1"/>
    <w:multiLevelType w:val="singleLevel"/>
    <w:tmpl w:val="5E8A415E"/>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9" w15:restartNumberingAfterBreak="0">
    <w:nsid w:val="524B437A"/>
    <w:multiLevelType w:val="multilevel"/>
    <w:tmpl w:val="555C1792"/>
    <w:lvl w:ilvl="0">
      <w:start w:val="1"/>
      <w:numFmt w:val="decimal"/>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0"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1"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3"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4" w15:restartNumberingAfterBreak="0">
    <w:nsid w:val="5D80343E"/>
    <w:multiLevelType w:val="singleLevel"/>
    <w:tmpl w:val="22A46DA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2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8F4D8E"/>
    <w:multiLevelType w:val="hybridMultilevel"/>
    <w:tmpl w:val="997A6920"/>
    <w:lvl w:ilvl="0" w:tplc="6A28EA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0"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1" w15:restartNumberingAfterBreak="0">
    <w:nsid w:val="7EF97A4A"/>
    <w:multiLevelType w:val="hybridMultilevel"/>
    <w:tmpl w:val="6DD63346"/>
    <w:lvl w:ilvl="0" w:tplc="FFFFFFFF">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31137671">
    <w:abstractNumId w:val="27"/>
  </w:num>
  <w:num w:numId="2" w16cid:durableId="1999571555">
    <w:abstractNumId w:val="29"/>
  </w:num>
  <w:num w:numId="3" w16cid:durableId="1118531261">
    <w:abstractNumId w:val="25"/>
  </w:num>
  <w:num w:numId="4" w16cid:durableId="1196232972">
    <w:abstractNumId w:val="18"/>
  </w:num>
  <w:num w:numId="5" w16cid:durableId="133302054">
    <w:abstractNumId w:val="19"/>
  </w:num>
  <w:num w:numId="6" w16cid:durableId="457989354">
    <w:abstractNumId w:val="26"/>
  </w:num>
  <w:num w:numId="7" w16cid:durableId="1671715605">
    <w:abstractNumId w:val="7"/>
  </w:num>
  <w:num w:numId="8" w16cid:durableId="1709911160">
    <w:abstractNumId w:val="4"/>
  </w:num>
  <w:num w:numId="9" w16cid:durableId="1237133851">
    <w:abstractNumId w:val="3"/>
  </w:num>
  <w:num w:numId="10" w16cid:durableId="984238696">
    <w:abstractNumId w:val="2"/>
  </w:num>
  <w:num w:numId="11" w16cid:durableId="1510942871">
    <w:abstractNumId w:val="1"/>
  </w:num>
  <w:num w:numId="12" w16cid:durableId="1707101341">
    <w:abstractNumId w:val="0"/>
  </w:num>
  <w:num w:numId="13" w16cid:durableId="1365515853">
    <w:abstractNumId w:val="15"/>
  </w:num>
  <w:num w:numId="14" w16cid:durableId="760418379">
    <w:abstractNumId w:val="24"/>
  </w:num>
  <w:num w:numId="15" w16cid:durableId="1233466678">
    <w:abstractNumId w:val="9"/>
  </w:num>
  <w:num w:numId="16" w16cid:durableId="408305897">
    <w:abstractNumId w:val="10"/>
  </w:num>
  <w:num w:numId="17" w16cid:durableId="1866752354">
    <w:abstractNumId w:val="8"/>
  </w:num>
  <w:num w:numId="18" w16cid:durableId="1278563872">
    <w:abstractNumId w:val="31"/>
  </w:num>
  <w:num w:numId="19" w16cid:durableId="770398184">
    <w:abstractNumId w:val="16"/>
  </w:num>
  <w:num w:numId="20" w16cid:durableId="206260741">
    <w:abstractNumId w:val="12"/>
  </w:num>
  <w:num w:numId="21" w16cid:durableId="292637731">
    <w:abstractNumId w:val="28"/>
  </w:num>
  <w:num w:numId="22" w16cid:durableId="605961814">
    <w:abstractNumId w:val="23"/>
  </w:num>
  <w:num w:numId="23" w16cid:durableId="564996078">
    <w:abstractNumId w:val="22"/>
  </w:num>
  <w:num w:numId="24" w16cid:durableId="91050497">
    <w:abstractNumId w:val="17"/>
  </w:num>
  <w:num w:numId="25" w16cid:durableId="18043531">
    <w:abstractNumId w:val="5"/>
  </w:num>
  <w:num w:numId="26" w16cid:durableId="317616218">
    <w:abstractNumId w:val="14"/>
  </w:num>
  <w:num w:numId="27" w16cid:durableId="650183935">
    <w:abstractNumId w:val="11"/>
  </w:num>
  <w:num w:numId="28" w16cid:durableId="1128008023">
    <w:abstractNumId w:val="21"/>
  </w:num>
  <w:num w:numId="29" w16cid:durableId="1251114133">
    <w:abstractNumId w:val="30"/>
  </w:num>
  <w:num w:numId="30" w16cid:durableId="1571426390">
    <w:abstractNumId w:val="13"/>
  </w:num>
  <w:num w:numId="31" w16cid:durableId="1761022465">
    <w:abstractNumId w:val="6"/>
  </w:num>
  <w:num w:numId="32" w16cid:durableId="14301348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1FA"/>
    <w:rsid w:val="000100A7"/>
    <w:rsid w:val="0001762C"/>
    <w:rsid w:val="000202A8"/>
    <w:rsid w:val="0002085F"/>
    <w:rsid w:val="000249AC"/>
    <w:rsid w:val="00030270"/>
    <w:rsid w:val="00034048"/>
    <w:rsid w:val="0005659C"/>
    <w:rsid w:val="00060F7D"/>
    <w:rsid w:val="00063D6D"/>
    <w:rsid w:val="00064C75"/>
    <w:rsid w:val="00066B0B"/>
    <w:rsid w:val="00070E37"/>
    <w:rsid w:val="000815C3"/>
    <w:rsid w:val="000835E8"/>
    <w:rsid w:val="0009376E"/>
    <w:rsid w:val="000B0640"/>
    <w:rsid w:val="000B5D1C"/>
    <w:rsid w:val="000C1F3D"/>
    <w:rsid w:val="000C44E4"/>
    <w:rsid w:val="000C5912"/>
    <w:rsid w:val="000D34A3"/>
    <w:rsid w:val="000D35A2"/>
    <w:rsid w:val="000D54A0"/>
    <w:rsid w:val="000E332A"/>
    <w:rsid w:val="000E655C"/>
    <w:rsid w:val="000F0B45"/>
    <w:rsid w:val="000F2CEA"/>
    <w:rsid w:val="000F330C"/>
    <w:rsid w:val="00104BC5"/>
    <w:rsid w:val="00110167"/>
    <w:rsid w:val="001169F7"/>
    <w:rsid w:val="00116F04"/>
    <w:rsid w:val="00121D2F"/>
    <w:rsid w:val="00123302"/>
    <w:rsid w:val="0012372C"/>
    <w:rsid w:val="0012772C"/>
    <w:rsid w:val="00133D99"/>
    <w:rsid w:val="00137BBD"/>
    <w:rsid w:val="001416BD"/>
    <w:rsid w:val="00147592"/>
    <w:rsid w:val="00153708"/>
    <w:rsid w:val="001572AD"/>
    <w:rsid w:val="001576DB"/>
    <w:rsid w:val="00160CDB"/>
    <w:rsid w:val="0016463B"/>
    <w:rsid w:val="0018240B"/>
    <w:rsid w:val="00183633"/>
    <w:rsid w:val="001A5ED0"/>
    <w:rsid w:val="001A6981"/>
    <w:rsid w:val="001A74C9"/>
    <w:rsid w:val="001A7A85"/>
    <w:rsid w:val="001B05D5"/>
    <w:rsid w:val="001B0FCF"/>
    <w:rsid w:val="001B2310"/>
    <w:rsid w:val="001B440D"/>
    <w:rsid w:val="001B7138"/>
    <w:rsid w:val="001B79A6"/>
    <w:rsid w:val="001C09DA"/>
    <w:rsid w:val="001D5A30"/>
    <w:rsid w:val="001D702B"/>
    <w:rsid w:val="001E668B"/>
    <w:rsid w:val="001E7038"/>
    <w:rsid w:val="001E78FF"/>
    <w:rsid w:val="001E7A64"/>
    <w:rsid w:val="00203620"/>
    <w:rsid w:val="00204C2A"/>
    <w:rsid w:val="002130A5"/>
    <w:rsid w:val="002148EF"/>
    <w:rsid w:val="00221464"/>
    <w:rsid w:val="00222B67"/>
    <w:rsid w:val="00227163"/>
    <w:rsid w:val="00237B08"/>
    <w:rsid w:val="00245683"/>
    <w:rsid w:val="00251075"/>
    <w:rsid w:val="00251266"/>
    <w:rsid w:val="00251FEE"/>
    <w:rsid w:val="00252B45"/>
    <w:rsid w:val="00256C71"/>
    <w:rsid w:val="00260558"/>
    <w:rsid w:val="0026070C"/>
    <w:rsid w:val="00262F8F"/>
    <w:rsid w:val="0026731F"/>
    <w:rsid w:val="0027295B"/>
    <w:rsid w:val="00275F32"/>
    <w:rsid w:val="00293061"/>
    <w:rsid w:val="0029410F"/>
    <w:rsid w:val="00294225"/>
    <w:rsid w:val="002963B2"/>
    <w:rsid w:val="002977EE"/>
    <w:rsid w:val="002A0492"/>
    <w:rsid w:val="002A4530"/>
    <w:rsid w:val="002A7F4B"/>
    <w:rsid w:val="002B1AEF"/>
    <w:rsid w:val="002B48C8"/>
    <w:rsid w:val="002B5584"/>
    <w:rsid w:val="002C219B"/>
    <w:rsid w:val="002C2E97"/>
    <w:rsid w:val="002C751E"/>
    <w:rsid w:val="002D032B"/>
    <w:rsid w:val="002D3EE3"/>
    <w:rsid w:val="002D4754"/>
    <w:rsid w:val="002D7735"/>
    <w:rsid w:val="002F2752"/>
    <w:rsid w:val="00300B13"/>
    <w:rsid w:val="00304833"/>
    <w:rsid w:val="003049E6"/>
    <w:rsid w:val="00310002"/>
    <w:rsid w:val="00310671"/>
    <w:rsid w:val="00310CF1"/>
    <w:rsid w:val="003121EA"/>
    <w:rsid w:val="00314651"/>
    <w:rsid w:val="00322D71"/>
    <w:rsid w:val="0034074D"/>
    <w:rsid w:val="00354DA8"/>
    <w:rsid w:val="0035604B"/>
    <w:rsid w:val="00362C85"/>
    <w:rsid w:val="00372CA3"/>
    <w:rsid w:val="00375085"/>
    <w:rsid w:val="00376590"/>
    <w:rsid w:val="00380942"/>
    <w:rsid w:val="0038466A"/>
    <w:rsid w:val="00384F68"/>
    <w:rsid w:val="00386A66"/>
    <w:rsid w:val="00394510"/>
    <w:rsid w:val="00394788"/>
    <w:rsid w:val="003967FE"/>
    <w:rsid w:val="00397F28"/>
    <w:rsid w:val="003A29A1"/>
    <w:rsid w:val="003A362B"/>
    <w:rsid w:val="003B43DE"/>
    <w:rsid w:val="003B5C16"/>
    <w:rsid w:val="003C2BF7"/>
    <w:rsid w:val="003D2332"/>
    <w:rsid w:val="003D5923"/>
    <w:rsid w:val="003E016D"/>
    <w:rsid w:val="003E0181"/>
    <w:rsid w:val="003E2C11"/>
    <w:rsid w:val="003E2F5F"/>
    <w:rsid w:val="003E3565"/>
    <w:rsid w:val="003F4643"/>
    <w:rsid w:val="004120A4"/>
    <w:rsid w:val="00414CBB"/>
    <w:rsid w:val="0041701B"/>
    <w:rsid w:val="00421804"/>
    <w:rsid w:val="00424228"/>
    <w:rsid w:val="0043387B"/>
    <w:rsid w:val="00435ECE"/>
    <w:rsid w:val="00441E8D"/>
    <w:rsid w:val="004530F1"/>
    <w:rsid w:val="004535E8"/>
    <w:rsid w:val="004561D0"/>
    <w:rsid w:val="00464A8C"/>
    <w:rsid w:val="00470047"/>
    <w:rsid w:val="00475212"/>
    <w:rsid w:val="00476C2A"/>
    <w:rsid w:val="004819C9"/>
    <w:rsid w:val="00486D8C"/>
    <w:rsid w:val="004872C1"/>
    <w:rsid w:val="00487DCB"/>
    <w:rsid w:val="00491A61"/>
    <w:rsid w:val="0049287C"/>
    <w:rsid w:val="00493DA1"/>
    <w:rsid w:val="004A5341"/>
    <w:rsid w:val="004B1B9B"/>
    <w:rsid w:val="004B39A1"/>
    <w:rsid w:val="004B3FA5"/>
    <w:rsid w:val="004C06D5"/>
    <w:rsid w:val="004C0E1E"/>
    <w:rsid w:val="004C1538"/>
    <w:rsid w:val="004C4DE5"/>
    <w:rsid w:val="004C61AD"/>
    <w:rsid w:val="004D046D"/>
    <w:rsid w:val="004D10B9"/>
    <w:rsid w:val="004E545F"/>
    <w:rsid w:val="004E657B"/>
    <w:rsid w:val="004F01C3"/>
    <w:rsid w:val="004F1085"/>
    <w:rsid w:val="004F13B7"/>
    <w:rsid w:val="004F619A"/>
    <w:rsid w:val="004F7CCF"/>
    <w:rsid w:val="005115D3"/>
    <w:rsid w:val="00515105"/>
    <w:rsid w:val="005152B8"/>
    <w:rsid w:val="00515A09"/>
    <w:rsid w:val="005256EC"/>
    <w:rsid w:val="00530136"/>
    <w:rsid w:val="00532B8F"/>
    <w:rsid w:val="005335F1"/>
    <w:rsid w:val="00535963"/>
    <w:rsid w:val="00537B36"/>
    <w:rsid w:val="00540347"/>
    <w:rsid w:val="00540423"/>
    <w:rsid w:val="0054338C"/>
    <w:rsid w:val="00543A79"/>
    <w:rsid w:val="00544893"/>
    <w:rsid w:val="005622AC"/>
    <w:rsid w:val="00571832"/>
    <w:rsid w:val="00585337"/>
    <w:rsid w:val="005922FC"/>
    <w:rsid w:val="0059338E"/>
    <w:rsid w:val="005956F0"/>
    <w:rsid w:val="005A3A1B"/>
    <w:rsid w:val="005A69A9"/>
    <w:rsid w:val="005B4E55"/>
    <w:rsid w:val="005B55DE"/>
    <w:rsid w:val="005B6082"/>
    <w:rsid w:val="005B69B3"/>
    <w:rsid w:val="005C6C9D"/>
    <w:rsid w:val="005D24AC"/>
    <w:rsid w:val="005E7D95"/>
    <w:rsid w:val="005F3B9F"/>
    <w:rsid w:val="005F4618"/>
    <w:rsid w:val="00602B9D"/>
    <w:rsid w:val="00605693"/>
    <w:rsid w:val="00611C3E"/>
    <w:rsid w:val="00612978"/>
    <w:rsid w:val="00614987"/>
    <w:rsid w:val="00615806"/>
    <w:rsid w:val="0063119A"/>
    <w:rsid w:val="00635972"/>
    <w:rsid w:val="006419CA"/>
    <w:rsid w:val="00645DC8"/>
    <w:rsid w:val="006503A6"/>
    <w:rsid w:val="006671B7"/>
    <w:rsid w:val="00670706"/>
    <w:rsid w:val="00671C1C"/>
    <w:rsid w:val="006720F2"/>
    <w:rsid w:val="00675993"/>
    <w:rsid w:val="00682532"/>
    <w:rsid w:val="00682F0B"/>
    <w:rsid w:val="00683755"/>
    <w:rsid w:val="00685927"/>
    <w:rsid w:val="00694D0A"/>
    <w:rsid w:val="006974D4"/>
    <w:rsid w:val="006A510F"/>
    <w:rsid w:val="006B561D"/>
    <w:rsid w:val="006B5B96"/>
    <w:rsid w:val="006C5BE8"/>
    <w:rsid w:val="006D00AD"/>
    <w:rsid w:val="006D3455"/>
    <w:rsid w:val="006D6D36"/>
    <w:rsid w:val="006D7705"/>
    <w:rsid w:val="006E0C7D"/>
    <w:rsid w:val="006E37C9"/>
    <w:rsid w:val="006E4BB5"/>
    <w:rsid w:val="006E6060"/>
    <w:rsid w:val="00701A73"/>
    <w:rsid w:val="007021D4"/>
    <w:rsid w:val="00703D70"/>
    <w:rsid w:val="00705CCE"/>
    <w:rsid w:val="0071453C"/>
    <w:rsid w:val="00724B20"/>
    <w:rsid w:val="00730298"/>
    <w:rsid w:val="00731EA9"/>
    <w:rsid w:val="00732C68"/>
    <w:rsid w:val="00732FC9"/>
    <w:rsid w:val="00737523"/>
    <w:rsid w:val="0075022D"/>
    <w:rsid w:val="0075269A"/>
    <w:rsid w:val="007558DD"/>
    <w:rsid w:val="00761D33"/>
    <w:rsid w:val="0076638C"/>
    <w:rsid w:val="00767417"/>
    <w:rsid w:val="0076798E"/>
    <w:rsid w:val="00776BFB"/>
    <w:rsid w:val="00777F88"/>
    <w:rsid w:val="00782D01"/>
    <w:rsid w:val="00782F79"/>
    <w:rsid w:val="007850FA"/>
    <w:rsid w:val="0079069D"/>
    <w:rsid w:val="00793CA7"/>
    <w:rsid w:val="007A120B"/>
    <w:rsid w:val="007A37F9"/>
    <w:rsid w:val="007A4399"/>
    <w:rsid w:val="007A6F92"/>
    <w:rsid w:val="007B4546"/>
    <w:rsid w:val="007C3E7B"/>
    <w:rsid w:val="007E5D21"/>
    <w:rsid w:val="007F1191"/>
    <w:rsid w:val="0080019C"/>
    <w:rsid w:val="008008DD"/>
    <w:rsid w:val="00802077"/>
    <w:rsid w:val="00822107"/>
    <w:rsid w:val="008226D4"/>
    <w:rsid w:val="008250FE"/>
    <w:rsid w:val="00831BDE"/>
    <w:rsid w:val="00850449"/>
    <w:rsid w:val="00854962"/>
    <w:rsid w:val="00867EF2"/>
    <w:rsid w:val="008737DC"/>
    <w:rsid w:val="0087395E"/>
    <w:rsid w:val="00877DB6"/>
    <w:rsid w:val="00881C94"/>
    <w:rsid w:val="00891067"/>
    <w:rsid w:val="008A405A"/>
    <w:rsid w:val="008B5E1D"/>
    <w:rsid w:val="008C036D"/>
    <w:rsid w:val="008C3E8B"/>
    <w:rsid w:val="008D27E3"/>
    <w:rsid w:val="008E4F1E"/>
    <w:rsid w:val="008F4C51"/>
    <w:rsid w:val="00901070"/>
    <w:rsid w:val="00901E82"/>
    <w:rsid w:val="00902C46"/>
    <w:rsid w:val="0090520A"/>
    <w:rsid w:val="00913101"/>
    <w:rsid w:val="00914649"/>
    <w:rsid w:val="00915D93"/>
    <w:rsid w:val="00920880"/>
    <w:rsid w:val="00920FFF"/>
    <w:rsid w:val="00921240"/>
    <w:rsid w:val="0093079E"/>
    <w:rsid w:val="00944880"/>
    <w:rsid w:val="00947809"/>
    <w:rsid w:val="00955412"/>
    <w:rsid w:val="00955694"/>
    <w:rsid w:val="009562D8"/>
    <w:rsid w:val="00962B7D"/>
    <w:rsid w:val="00964B4D"/>
    <w:rsid w:val="00974BDD"/>
    <w:rsid w:val="00974E27"/>
    <w:rsid w:val="009750C8"/>
    <w:rsid w:val="00975CFE"/>
    <w:rsid w:val="00977C9F"/>
    <w:rsid w:val="00985AEE"/>
    <w:rsid w:val="009A6661"/>
    <w:rsid w:val="009B2C75"/>
    <w:rsid w:val="009B6FFD"/>
    <w:rsid w:val="009C0B77"/>
    <w:rsid w:val="009C6388"/>
    <w:rsid w:val="009D1E2E"/>
    <w:rsid w:val="009D3565"/>
    <w:rsid w:val="009D453D"/>
    <w:rsid w:val="009D4772"/>
    <w:rsid w:val="009D586E"/>
    <w:rsid w:val="009E2997"/>
    <w:rsid w:val="009F15D7"/>
    <w:rsid w:val="009F3262"/>
    <w:rsid w:val="009F7745"/>
    <w:rsid w:val="009F7976"/>
    <w:rsid w:val="00A00225"/>
    <w:rsid w:val="00A004B0"/>
    <w:rsid w:val="00A0211B"/>
    <w:rsid w:val="00A023F8"/>
    <w:rsid w:val="00A05658"/>
    <w:rsid w:val="00A14F42"/>
    <w:rsid w:val="00A14FC7"/>
    <w:rsid w:val="00A25F99"/>
    <w:rsid w:val="00A2611B"/>
    <w:rsid w:val="00A32E29"/>
    <w:rsid w:val="00A33023"/>
    <w:rsid w:val="00A341DB"/>
    <w:rsid w:val="00A35FDF"/>
    <w:rsid w:val="00A37EF6"/>
    <w:rsid w:val="00A424A1"/>
    <w:rsid w:val="00A44FFB"/>
    <w:rsid w:val="00A504E5"/>
    <w:rsid w:val="00A50E6A"/>
    <w:rsid w:val="00A55207"/>
    <w:rsid w:val="00A55AE5"/>
    <w:rsid w:val="00A61C43"/>
    <w:rsid w:val="00A631C3"/>
    <w:rsid w:val="00A72E73"/>
    <w:rsid w:val="00A747D0"/>
    <w:rsid w:val="00A74915"/>
    <w:rsid w:val="00A756C0"/>
    <w:rsid w:val="00A75CF6"/>
    <w:rsid w:val="00A773E8"/>
    <w:rsid w:val="00A808A7"/>
    <w:rsid w:val="00A92C4D"/>
    <w:rsid w:val="00A93B37"/>
    <w:rsid w:val="00A97608"/>
    <w:rsid w:val="00A976CA"/>
    <w:rsid w:val="00AB5388"/>
    <w:rsid w:val="00AC6519"/>
    <w:rsid w:val="00AD0853"/>
    <w:rsid w:val="00AD71CC"/>
    <w:rsid w:val="00AE6E30"/>
    <w:rsid w:val="00AF0387"/>
    <w:rsid w:val="00AF2903"/>
    <w:rsid w:val="00AF46B8"/>
    <w:rsid w:val="00AF6919"/>
    <w:rsid w:val="00B011E0"/>
    <w:rsid w:val="00B01606"/>
    <w:rsid w:val="00B01B40"/>
    <w:rsid w:val="00B01DE4"/>
    <w:rsid w:val="00B07083"/>
    <w:rsid w:val="00B1073C"/>
    <w:rsid w:val="00B13C12"/>
    <w:rsid w:val="00B14482"/>
    <w:rsid w:val="00B152A8"/>
    <w:rsid w:val="00B15AEC"/>
    <w:rsid w:val="00B21E57"/>
    <w:rsid w:val="00B22E26"/>
    <w:rsid w:val="00B32C36"/>
    <w:rsid w:val="00B33677"/>
    <w:rsid w:val="00B33FB3"/>
    <w:rsid w:val="00B40542"/>
    <w:rsid w:val="00B40707"/>
    <w:rsid w:val="00B47884"/>
    <w:rsid w:val="00B51574"/>
    <w:rsid w:val="00B53F6A"/>
    <w:rsid w:val="00B70530"/>
    <w:rsid w:val="00B825C6"/>
    <w:rsid w:val="00B868D2"/>
    <w:rsid w:val="00B91501"/>
    <w:rsid w:val="00B97531"/>
    <w:rsid w:val="00BA22C2"/>
    <w:rsid w:val="00BA41DC"/>
    <w:rsid w:val="00BA6852"/>
    <w:rsid w:val="00BB35B6"/>
    <w:rsid w:val="00BC057C"/>
    <w:rsid w:val="00BC2F16"/>
    <w:rsid w:val="00BC4D92"/>
    <w:rsid w:val="00BC772D"/>
    <w:rsid w:val="00BD2846"/>
    <w:rsid w:val="00BE137F"/>
    <w:rsid w:val="00BF0CD1"/>
    <w:rsid w:val="00BF1895"/>
    <w:rsid w:val="00BF6670"/>
    <w:rsid w:val="00BF6F83"/>
    <w:rsid w:val="00BF7177"/>
    <w:rsid w:val="00BF723C"/>
    <w:rsid w:val="00C00001"/>
    <w:rsid w:val="00C0094C"/>
    <w:rsid w:val="00C032B2"/>
    <w:rsid w:val="00C06ED8"/>
    <w:rsid w:val="00C17168"/>
    <w:rsid w:val="00C25241"/>
    <w:rsid w:val="00C33CDE"/>
    <w:rsid w:val="00C37205"/>
    <w:rsid w:val="00C4683B"/>
    <w:rsid w:val="00C53FED"/>
    <w:rsid w:val="00C5657B"/>
    <w:rsid w:val="00C62FCE"/>
    <w:rsid w:val="00C656D3"/>
    <w:rsid w:val="00C75FBB"/>
    <w:rsid w:val="00C77C39"/>
    <w:rsid w:val="00C812BF"/>
    <w:rsid w:val="00C831AD"/>
    <w:rsid w:val="00C83D8C"/>
    <w:rsid w:val="00C86092"/>
    <w:rsid w:val="00C9018A"/>
    <w:rsid w:val="00C965BF"/>
    <w:rsid w:val="00C971BF"/>
    <w:rsid w:val="00CA7082"/>
    <w:rsid w:val="00CB0790"/>
    <w:rsid w:val="00CC0E8D"/>
    <w:rsid w:val="00CC4DC4"/>
    <w:rsid w:val="00CC5CCE"/>
    <w:rsid w:val="00CD586C"/>
    <w:rsid w:val="00CD7FD5"/>
    <w:rsid w:val="00D0088F"/>
    <w:rsid w:val="00D0138D"/>
    <w:rsid w:val="00D0446B"/>
    <w:rsid w:val="00D04AD0"/>
    <w:rsid w:val="00D1137E"/>
    <w:rsid w:val="00D11D1A"/>
    <w:rsid w:val="00D14EFE"/>
    <w:rsid w:val="00D14F34"/>
    <w:rsid w:val="00D15B81"/>
    <w:rsid w:val="00D166C4"/>
    <w:rsid w:val="00D21B2E"/>
    <w:rsid w:val="00D23AB5"/>
    <w:rsid w:val="00D256F7"/>
    <w:rsid w:val="00D334C0"/>
    <w:rsid w:val="00D33DB5"/>
    <w:rsid w:val="00D35830"/>
    <w:rsid w:val="00D35BBC"/>
    <w:rsid w:val="00D415EC"/>
    <w:rsid w:val="00D4584A"/>
    <w:rsid w:val="00D66290"/>
    <w:rsid w:val="00D730EB"/>
    <w:rsid w:val="00D73B65"/>
    <w:rsid w:val="00D75219"/>
    <w:rsid w:val="00D817E6"/>
    <w:rsid w:val="00D83C2C"/>
    <w:rsid w:val="00D863B5"/>
    <w:rsid w:val="00DA08BE"/>
    <w:rsid w:val="00DA1254"/>
    <w:rsid w:val="00DA161A"/>
    <w:rsid w:val="00DA30CF"/>
    <w:rsid w:val="00DA5E20"/>
    <w:rsid w:val="00DA6921"/>
    <w:rsid w:val="00DB5A8F"/>
    <w:rsid w:val="00DB6A8B"/>
    <w:rsid w:val="00DB7517"/>
    <w:rsid w:val="00DC2219"/>
    <w:rsid w:val="00DC5948"/>
    <w:rsid w:val="00DC7AC3"/>
    <w:rsid w:val="00DD6593"/>
    <w:rsid w:val="00DD670D"/>
    <w:rsid w:val="00DE11F6"/>
    <w:rsid w:val="00DE22F7"/>
    <w:rsid w:val="00DE347D"/>
    <w:rsid w:val="00DF296F"/>
    <w:rsid w:val="00DF3AE3"/>
    <w:rsid w:val="00DF4FD8"/>
    <w:rsid w:val="00DF632D"/>
    <w:rsid w:val="00E00CDA"/>
    <w:rsid w:val="00E101BB"/>
    <w:rsid w:val="00E15564"/>
    <w:rsid w:val="00E1563D"/>
    <w:rsid w:val="00E1716A"/>
    <w:rsid w:val="00E21999"/>
    <w:rsid w:val="00E22295"/>
    <w:rsid w:val="00E222C6"/>
    <w:rsid w:val="00E27CBD"/>
    <w:rsid w:val="00E404F4"/>
    <w:rsid w:val="00E428EB"/>
    <w:rsid w:val="00E4308C"/>
    <w:rsid w:val="00E50B26"/>
    <w:rsid w:val="00E50C54"/>
    <w:rsid w:val="00E5149C"/>
    <w:rsid w:val="00E519D3"/>
    <w:rsid w:val="00E525DE"/>
    <w:rsid w:val="00E57D4E"/>
    <w:rsid w:val="00E60854"/>
    <w:rsid w:val="00E663DF"/>
    <w:rsid w:val="00E679C3"/>
    <w:rsid w:val="00E84530"/>
    <w:rsid w:val="00E92649"/>
    <w:rsid w:val="00E95550"/>
    <w:rsid w:val="00EA2CCE"/>
    <w:rsid w:val="00EB5C72"/>
    <w:rsid w:val="00EC2419"/>
    <w:rsid w:val="00ED024C"/>
    <w:rsid w:val="00ED326B"/>
    <w:rsid w:val="00ED3955"/>
    <w:rsid w:val="00ED45A1"/>
    <w:rsid w:val="00EE119B"/>
    <w:rsid w:val="00EE248B"/>
    <w:rsid w:val="00EE2A33"/>
    <w:rsid w:val="00EE5D8C"/>
    <w:rsid w:val="00EE7338"/>
    <w:rsid w:val="00EF04C5"/>
    <w:rsid w:val="00EF509F"/>
    <w:rsid w:val="00EF586F"/>
    <w:rsid w:val="00EF6684"/>
    <w:rsid w:val="00F011AF"/>
    <w:rsid w:val="00F12687"/>
    <w:rsid w:val="00F21708"/>
    <w:rsid w:val="00F23739"/>
    <w:rsid w:val="00F2577E"/>
    <w:rsid w:val="00F348F0"/>
    <w:rsid w:val="00F513CA"/>
    <w:rsid w:val="00F55C07"/>
    <w:rsid w:val="00F577DC"/>
    <w:rsid w:val="00F62B91"/>
    <w:rsid w:val="00F80EF5"/>
    <w:rsid w:val="00F811FA"/>
    <w:rsid w:val="00F82919"/>
    <w:rsid w:val="00F8336F"/>
    <w:rsid w:val="00F85D9B"/>
    <w:rsid w:val="00F94AB3"/>
    <w:rsid w:val="00FA6F72"/>
    <w:rsid w:val="00FB0EA1"/>
    <w:rsid w:val="00FB5F67"/>
    <w:rsid w:val="00FB68BE"/>
    <w:rsid w:val="00FC7743"/>
    <w:rsid w:val="00FE3648"/>
    <w:rsid w:val="00FE37C9"/>
    <w:rsid w:val="00FF0CF0"/>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BAB64"/>
  <w15:chartTrackingRefBased/>
  <w15:docId w15:val="{51971EF3-0647-48E1-BBD5-94BE8800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uiPriority w:val="99"/>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424228"/>
    <w:pPr>
      <w:keepLines/>
      <w:tabs>
        <w:tab w:val="right" w:leader="dot" w:pos="4550"/>
      </w:tabs>
      <w:autoSpaceDE w:val="0"/>
      <w:autoSpaceDN w:val="0"/>
      <w:adjustRightInd w:val="0"/>
      <w:jc w:val="left"/>
    </w:pPr>
    <w:rPr>
      <w:b/>
      <w:bCs/>
      <w:smallCaps/>
      <w:noProof/>
      <w:color w:val="00000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BB35B6"/>
  </w:style>
  <w:style w:type="table" w:styleId="TableGrid">
    <w:name w:val="Table Grid"/>
    <w:basedOn w:val="TableNormal"/>
    <w:uiPriority w:val="59"/>
    <w:rsid w:val="00E5149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7295B"/>
  </w:style>
  <w:style w:type="table" w:customStyle="1" w:styleId="TableGrid5">
    <w:name w:val="Table Grid5"/>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27295B"/>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27295B"/>
    <w:pPr>
      <w:tabs>
        <w:tab w:val="num" w:pos="360"/>
      </w:tabs>
      <w:ind w:left="360" w:hanging="360"/>
    </w:pPr>
    <w:rPr>
      <w:rFonts w:eastAsia="Times New Roman"/>
      <w:szCs w:val="20"/>
    </w:rPr>
  </w:style>
  <w:style w:type="paragraph" w:styleId="ListNumber2">
    <w:name w:val="List Number 2"/>
    <w:basedOn w:val="Normal"/>
    <w:rsid w:val="0027295B"/>
    <w:pPr>
      <w:tabs>
        <w:tab w:val="num" w:pos="643"/>
      </w:tabs>
      <w:ind w:left="643" w:hanging="360"/>
    </w:pPr>
    <w:rPr>
      <w:rFonts w:eastAsia="Times New Roman"/>
      <w:szCs w:val="20"/>
    </w:rPr>
  </w:style>
  <w:style w:type="paragraph" w:styleId="ListNumber3">
    <w:name w:val="List Number 3"/>
    <w:basedOn w:val="Normal"/>
    <w:rsid w:val="0027295B"/>
    <w:pPr>
      <w:tabs>
        <w:tab w:val="num" w:pos="1080"/>
      </w:tabs>
      <w:ind w:left="1080" w:hanging="360"/>
    </w:pPr>
    <w:rPr>
      <w:rFonts w:eastAsia="Times New Roman"/>
      <w:szCs w:val="20"/>
    </w:rPr>
  </w:style>
  <w:style w:type="paragraph" w:styleId="ListNumber4">
    <w:name w:val="List Number 4"/>
    <w:basedOn w:val="Normal"/>
    <w:rsid w:val="0027295B"/>
    <w:pPr>
      <w:tabs>
        <w:tab w:val="num" w:pos="1440"/>
      </w:tabs>
      <w:ind w:left="1440" w:hanging="360"/>
    </w:pPr>
    <w:rPr>
      <w:rFonts w:eastAsia="Times New Roman"/>
      <w:szCs w:val="20"/>
    </w:rPr>
  </w:style>
  <w:style w:type="paragraph" w:styleId="ListNumber5">
    <w:name w:val="List Number 5"/>
    <w:basedOn w:val="Normal"/>
    <w:rsid w:val="0027295B"/>
    <w:pPr>
      <w:tabs>
        <w:tab w:val="num" w:pos="1800"/>
      </w:tabs>
      <w:ind w:left="1800" w:hanging="360"/>
    </w:pPr>
    <w:rPr>
      <w:rFonts w:eastAsia="Times New Roman"/>
      <w:szCs w:val="20"/>
    </w:rPr>
  </w:style>
  <w:style w:type="character" w:styleId="FootnoteReference">
    <w:name w:val="footnote reference"/>
    <w:semiHidden/>
    <w:rsid w:val="0027295B"/>
    <w:rPr>
      <w:vertAlign w:val="superscript"/>
    </w:rPr>
  </w:style>
  <w:style w:type="table" w:customStyle="1" w:styleId="TableGrid11">
    <w:name w:val="Table Grid11"/>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7295B"/>
  </w:style>
  <w:style w:type="numbering" w:customStyle="1" w:styleId="NoList111">
    <w:name w:val="No List111"/>
    <w:next w:val="NoList"/>
    <w:uiPriority w:val="99"/>
    <w:semiHidden/>
    <w:unhideWhenUsed/>
    <w:rsid w:val="0027295B"/>
  </w:style>
  <w:style w:type="table" w:customStyle="1" w:styleId="TableGrid12">
    <w:name w:val="Table Grid12"/>
    <w:basedOn w:val="TableNormal"/>
    <w:next w:val="TableGrid"/>
    <w:uiPriority w:val="59"/>
    <w:rsid w:val="002729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27295B"/>
  </w:style>
  <w:style w:type="table" w:customStyle="1" w:styleId="TableGrid21">
    <w:name w:val="Table Grid21"/>
    <w:basedOn w:val="TableNormal"/>
    <w:next w:val="TableGrid"/>
    <w:rsid w:val="002729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729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7295B"/>
  </w:style>
  <w:style w:type="paragraph" w:customStyle="1" w:styleId="Default">
    <w:name w:val="Default"/>
    <w:basedOn w:val="GG-body"/>
    <w:rsid w:val="0027295B"/>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27295B"/>
  </w:style>
  <w:style w:type="numbering" w:customStyle="1" w:styleId="NoList5">
    <w:name w:val="No List5"/>
    <w:next w:val="NoList"/>
    <w:uiPriority w:val="99"/>
    <w:semiHidden/>
    <w:unhideWhenUsed/>
    <w:rsid w:val="0027295B"/>
  </w:style>
  <w:style w:type="table" w:customStyle="1" w:styleId="RTWSATable">
    <w:name w:val="RTWSA Table"/>
    <w:basedOn w:val="TableNormal"/>
    <w:uiPriority w:val="99"/>
    <w:rsid w:val="0027295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7295B"/>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27295B"/>
  </w:style>
  <w:style w:type="table" w:customStyle="1" w:styleId="TableGrid13">
    <w:name w:val="Table Grid13"/>
    <w:basedOn w:val="TableNormal"/>
    <w:next w:val="TableGrid"/>
    <w:uiPriority w:val="59"/>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7295B"/>
  </w:style>
  <w:style w:type="numbering" w:customStyle="1" w:styleId="NoList112">
    <w:name w:val="No List112"/>
    <w:next w:val="NoList"/>
    <w:uiPriority w:val="99"/>
    <w:semiHidden/>
    <w:unhideWhenUsed/>
    <w:rsid w:val="0027295B"/>
  </w:style>
  <w:style w:type="table" w:customStyle="1" w:styleId="TableGrid14">
    <w:name w:val="Table Grid14"/>
    <w:basedOn w:val="TableNormal"/>
    <w:next w:val="TableGrid"/>
    <w:uiPriority w:val="59"/>
    <w:rsid w:val="002729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7295B"/>
  </w:style>
  <w:style w:type="table" w:customStyle="1" w:styleId="TableGrid22">
    <w:name w:val="Table Grid22"/>
    <w:basedOn w:val="TableNormal"/>
    <w:next w:val="TableGrid"/>
    <w:rsid w:val="002729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729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7295B"/>
  </w:style>
  <w:style w:type="numbering" w:customStyle="1" w:styleId="NoList41">
    <w:name w:val="No List41"/>
    <w:next w:val="NoList"/>
    <w:uiPriority w:val="99"/>
    <w:semiHidden/>
    <w:unhideWhenUsed/>
    <w:rsid w:val="0027295B"/>
  </w:style>
  <w:style w:type="numbering" w:customStyle="1" w:styleId="NoList51">
    <w:name w:val="No List51"/>
    <w:next w:val="NoList"/>
    <w:uiPriority w:val="99"/>
    <w:semiHidden/>
    <w:unhideWhenUsed/>
    <w:rsid w:val="0027295B"/>
  </w:style>
  <w:style w:type="table" w:customStyle="1" w:styleId="RTWSATable1">
    <w:name w:val="RTWSA Table1"/>
    <w:basedOn w:val="TableNormal"/>
    <w:uiPriority w:val="99"/>
    <w:rsid w:val="0027295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27295B"/>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27295B"/>
    <w:rPr>
      <w:color w:val="605E5C"/>
      <w:shd w:val="clear" w:color="auto" w:fill="E1DFDD"/>
    </w:rPr>
  </w:style>
  <w:style w:type="paragraph" w:customStyle="1" w:styleId="Style1">
    <w:name w:val="Style1"/>
    <w:basedOn w:val="Normal"/>
    <w:rsid w:val="002729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7295B"/>
    <w:rPr>
      <w:color w:val="800080"/>
      <w:u w:val="single"/>
    </w:rPr>
  </w:style>
  <w:style w:type="paragraph" w:customStyle="1" w:styleId="Number7">
    <w:name w:val="Number 7"/>
    <w:basedOn w:val="Heading7"/>
    <w:rsid w:val="0027295B"/>
    <w:pPr>
      <w:tabs>
        <w:tab w:val="clear" w:pos="160"/>
        <w:tab w:val="clear" w:pos="320"/>
        <w:tab w:val="clear" w:pos="480"/>
        <w:tab w:val="clear" w:pos="4560"/>
      </w:tabs>
      <w:spacing w:after="240"/>
      <w:ind w:left="5200" w:hanging="360"/>
      <w:jc w:val="both"/>
      <w:outlineLvl w:val="9"/>
    </w:pPr>
  </w:style>
  <w:style w:type="paragraph" w:customStyle="1" w:styleId="Number1">
    <w:name w:val="Number 1"/>
    <w:basedOn w:val="Heading1"/>
    <w:rsid w:val="0027295B"/>
    <w:pPr>
      <w:spacing w:before="0" w:line="170" w:lineRule="exact"/>
      <w:ind w:left="880" w:hanging="360"/>
      <w:jc w:val="both"/>
      <w:outlineLvl w:val="9"/>
    </w:pPr>
    <w:rPr>
      <w:rFonts w:eastAsia="Times New Roman"/>
      <w:b w:val="0"/>
      <w:smallCaps w:val="0"/>
      <w:color w:val="auto"/>
      <w:kern w:val="28"/>
      <w:sz w:val="17"/>
      <w:szCs w:val="20"/>
    </w:rPr>
  </w:style>
  <w:style w:type="paragraph" w:customStyle="1" w:styleId="Number2">
    <w:name w:val="Number 2"/>
    <w:basedOn w:val="Heading2"/>
    <w:rsid w:val="0027295B"/>
    <w:pPr>
      <w:spacing w:after="240"/>
      <w:ind w:left="1600" w:hanging="360"/>
      <w:jc w:val="both"/>
      <w:outlineLvl w:val="9"/>
    </w:pPr>
    <w:rPr>
      <w:rFonts w:eastAsia="Times New Roman"/>
      <w:caps w:val="0"/>
      <w:szCs w:val="20"/>
      <w:lang w:val="en-AU"/>
    </w:rPr>
  </w:style>
  <w:style w:type="paragraph" w:customStyle="1" w:styleId="Number3">
    <w:name w:val="Number 3"/>
    <w:basedOn w:val="Heading3"/>
    <w:rsid w:val="0027295B"/>
    <w:pPr>
      <w:keepLines w:val="0"/>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27295B"/>
    <w:pPr>
      <w:keepNext w:val="0"/>
      <w:keepLines w:val="0"/>
      <w:autoSpaceDE/>
      <w:autoSpaceDN/>
      <w:adjustRightInd/>
      <w:spacing w:before="0" w:after="240" w:line="170" w:lineRule="exact"/>
      <w:ind w:left="3118" w:hanging="360"/>
      <w:outlineLvl w:val="9"/>
    </w:pPr>
    <w:rPr>
      <w:rFonts w:eastAsia="Times New Roman"/>
      <w:color w:val="auto"/>
      <w:sz w:val="17"/>
      <w:szCs w:val="20"/>
    </w:rPr>
  </w:style>
  <w:style w:type="paragraph" w:customStyle="1" w:styleId="Number5">
    <w:name w:val="Number 5"/>
    <w:basedOn w:val="Heading5"/>
    <w:rsid w:val="0027295B"/>
    <w:pPr>
      <w:tabs>
        <w:tab w:val="clear" w:pos="160"/>
        <w:tab w:val="clear" w:pos="320"/>
        <w:tab w:val="clear" w:pos="480"/>
        <w:tab w:val="clear" w:pos="4560"/>
      </w:tabs>
      <w:spacing w:after="240"/>
      <w:ind w:left="3760" w:hanging="360"/>
      <w:jc w:val="both"/>
      <w:outlineLvl w:val="9"/>
    </w:pPr>
    <w:rPr>
      <w:b w:val="0"/>
      <w:smallCaps w:val="0"/>
    </w:rPr>
  </w:style>
  <w:style w:type="paragraph" w:customStyle="1" w:styleId="Number6">
    <w:name w:val="Number 6"/>
    <w:basedOn w:val="Heading6"/>
    <w:rsid w:val="0027295B"/>
    <w:pPr>
      <w:tabs>
        <w:tab w:val="clear" w:pos="160"/>
        <w:tab w:val="clear" w:pos="320"/>
        <w:tab w:val="clear" w:pos="480"/>
        <w:tab w:val="clear" w:pos="4560"/>
        <w:tab w:val="left" w:pos="4253"/>
      </w:tabs>
      <w:spacing w:after="240"/>
      <w:ind w:left="4480" w:hanging="360"/>
      <w:jc w:val="both"/>
      <w:outlineLvl w:val="9"/>
    </w:pPr>
  </w:style>
  <w:style w:type="paragraph" w:customStyle="1" w:styleId="Recitals">
    <w:name w:val="Recitals"/>
    <w:basedOn w:val="Normal"/>
    <w:rsid w:val="0027295B"/>
    <w:pPr>
      <w:tabs>
        <w:tab w:val="num" w:pos="2007"/>
      </w:tabs>
      <w:spacing w:after="240"/>
      <w:ind w:left="2007" w:hanging="567"/>
    </w:pPr>
    <w:rPr>
      <w:rFonts w:eastAsia="Times New Roman"/>
      <w:szCs w:val="20"/>
    </w:rPr>
  </w:style>
  <w:style w:type="paragraph" w:customStyle="1" w:styleId="Level2">
    <w:name w:val="Level 2"/>
    <w:basedOn w:val="Normal"/>
    <w:rsid w:val="0027295B"/>
    <w:pPr>
      <w:spacing w:after="240"/>
      <w:ind w:left="1276"/>
    </w:pPr>
    <w:rPr>
      <w:rFonts w:eastAsia="Times New Roman"/>
      <w:szCs w:val="20"/>
    </w:rPr>
  </w:style>
  <w:style w:type="paragraph" w:customStyle="1" w:styleId="Level3">
    <w:name w:val="Level 3"/>
    <w:basedOn w:val="Normal"/>
    <w:rsid w:val="0027295B"/>
    <w:pPr>
      <w:tabs>
        <w:tab w:val="left" w:pos="2127"/>
      </w:tabs>
      <w:spacing w:after="240"/>
      <w:ind w:left="2127"/>
    </w:pPr>
    <w:rPr>
      <w:rFonts w:eastAsia="Times New Roman"/>
      <w:szCs w:val="20"/>
    </w:rPr>
  </w:style>
  <w:style w:type="paragraph" w:customStyle="1" w:styleId="Level1">
    <w:name w:val="Level 1"/>
    <w:basedOn w:val="Normal"/>
    <w:rsid w:val="0027295B"/>
    <w:pPr>
      <w:spacing w:after="240"/>
      <w:ind w:left="567"/>
    </w:pPr>
    <w:rPr>
      <w:rFonts w:eastAsia="Times New Roman"/>
      <w:szCs w:val="20"/>
    </w:rPr>
  </w:style>
  <w:style w:type="paragraph" w:styleId="BodyTextIndent">
    <w:name w:val="Body Text Indent"/>
    <w:basedOn w:val="Normal"/>
    <w:link w:val="BodyTextIndentChar"/>
    <w:rsid w:val="0027295B"/>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7295B"/>
    <w:rPr>
      <w:rFonts w:ascii="CG Times (W1)" w:eastAsia="Times New Roman" w:hAnsi="CG Times (W1)"/>
      <w:i/>
      <w:sz w:val="17"/>
      <w:lang w:eastAsia="en-US"/>
    </w:rPr>
  </w:style>
  <w:style w:type="paragraph" w:styleId="BodyTextIndent2">
    <w:name w:val="Body Text Indent 2"/>
    <w:basedOn w:val="Normal"/>
    <w:link w:val="BodyTextIndent2Char"/>
    <w:rsid w:val="0027295B"/>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7295B"/>
    <w:rPr>
      <w:rFonts w:ascii="CG Times (W1)" w:eastAsia="Times New Roman" w:hAnsi="CG Times (W1)"/>
      <w:i/>
      <w:iCs/>
      <w:sz w:val="17"/>
      <w:lang w:eastAsia="en-US"/>
    </w:rPr>
  </w:style>
  <w:style w:type="paragraph" w:customStyle="1" w:styleId="ScheduleAppendix">
    <w:name w:val="Schedule/Appendix"/>
    <w:basedOn w:val="Normal"/>
    <w:rsid w:val="0027295B"/>
    <w:pPr>
      <w:spacing w:after="240"/>
      <w:jc w:val="center"/>
    </w:pPr>
    <w:rPr>
      <w:rFonts w:eastAsia="Times New Roman"/>
      <w:b/>
      <w:caps/>
      <w:szCs w:val="20"/>
    </w:rPr>
  </w:style>
  <w:style w:type="paragraph" w:customStyle="1" w:styleId="GSAPaperBullet1">
    <w:name w:val="GSAPaperBullet1"/>
    <w:basedOn w:val="GSAPaperStd"/>
    <w:rsid w:val="0027295B"/>
    <w:pPr>
      <w:tabs>
        <w:tab w:val="left" w:pos="936"/>
      </w:tabs>
      <w:spacing w:before="0" w:line="240" w:lineRule="auto"/>
      <w:ind w:left="936" w:hanging="360"/>
    </w:pPr>
  </w:style>
  <w:style w:type="paragraph" w:customStyle="1" w:styleId="GSAPaperStd">
    <w:name w:val="GSAPaperStd"/>
    <w:basedOn w:val="GSAPaperCore"/>
    <w:rsid w:val="0027295B"/>
    <w:pPr>
      <w:spacing w:before="120" w:after="120"/>
      <w:ind w:left="576" w:hanging="576"/>
    </w:pPr>
  </w:style>
  <w:style w:type="paragraph" w:customStyle="1" w:styleId="GSAPaperCore">
    <w:name w:val="GSAPaperCore"/>
    <w:rsid w:val="0027295B"/>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7295B"/>
    <w:pPr>
      <w:tabs>
        <w:tab w:val="left" w:pos="936"/>
      </w:tabs>
      <w:spacing w:before="0"/>
      <w:ind w:left="936" w:hanging="360"/>
    </w:pPr>
  </w:style>
  <w:style w:type="paragraph" w:customStyle="1" w:styleId="GSALegExMemMain">
    <w:name w:val="GSALegExMemMain"/>
    <w:basedOn w:val="GSALegText"/>
    <w:rsid w:val="0027295B"/>
    <w:pPr>
      <w:spacing w:before="120" w:after="120"/>
      <w:ind w:left="576" w:hanging="576"/>
    </w:pPr>
  </w:style>
  <w:style w:type="paragraph" w:customStyle="1" w:styleId="GSALegText">
    <w:name w:val="GSALegText"/>
    <w:rsid w:val="0027295B"/>
    <w:rPr>
      <w:rFonts w:ascii="Times New Roman" w:eastAsia="Times New Roman" w:hAnsi="Times New Roman"/>
      <w:noProof/>
      <w:sz w:val="24"/>
      <w:lang w:eastAsia="en-US"/>
    </w:rPr>
  </w:style>
  <w:style w:type="paragraph" w:customStyle="1" w:styleId="GSAActionBullet1">
    <w:name w:val="GSAActionBullet1"/>
    <w:basedOn w:val="GSAActionDeadline"/>
    <w:rsid w:val="0027295B"/>
    <w:pPr>
      <w:tabs>
        <w:tab w:val="num" w:pos="360"/>
      </w:tabs>
      <w:ind w:left="360" w:hanging="360"/>
    </w:pPr>
  </w:style>
  <w:style w:type="paragraph" w:customStyle="1" w:styleId="GSAActionDeadline">
    <w:name w:val="GSAActionDeadline"/>
    <w:basedOn w:val="GSAActionCore"/>
    <w:rsid w:val="0027295B"/>
    <w:pPr>
      <w:spacing w:after="20"/>
    </w:pPr>
  </w:style>
  <w:style w:type="paragraph" w:customStyle="1" w:styleId="GSAActionCore">
    <w:name w:val="GSAActionCore"/>
    <w:rsid w:val="0027295B"/>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7295B"/>
    <w:pPr>
      <w:tabs>
        <w:tab w:val="num" w:pos="1296"/>
      </w:tabs>
      <w:ind w:left="1296" w:hanging="360"/>
    </w:pPr>
  </w:style>
  <w:style w:type="paragraph" w:customStyle="1" w:styleId="GSAMinuterBullet1">
    <w:name w:val="GSAMinuterBullet1"/>
    <w:basedOn w:val="GSAMinuteStd"/>
    <w:rsid w:val="0027295B"/>
    <w:pPr>
      <w:tabs>
        <w:tab w:val="left" w:pos="936"/>
      </w:tabs>
      <w:spacing w:before="0"/>
      <w:ind w:left="0"/>
    </w:pPr>
  </w:style>
  <w:style w:type="paragraph" w:customStyle="1" w:styleId="GSAMinuteStd">
    <w:name w:val="GSAMinuteStd"/>
    <w:basedOn w:val="GSAMinuteCore"/>
    <w:rsid w:val="0027295B"/>
    <w:pPr>
      <w:spacing w:before="120" w:after="120"/>
      <w:ind w:left="576"/>
    </w:pPr>
  </w:style>
  <w:style w:type="paragraph" w:customStyle="1" w:styleId="GSAMinuteCore">
    <w:name w:val="GSAMinuteCore"/>
    <w:rsid w:val="0027295B"/>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7295B"/>
    <w:pPr>
      <w:tabs>
        <w:tab w:val="clear" w:pos="567"/>
        <w:tab w:val="num" w:pos="360"/>
      </w:tabs>
      <w:ind w:left="720" w:hanging="360"/>
    </w:pPr>
  </w:style>
  <w:style w:type="paragraph" w:customStyle="1" w:styleId="LetterBullet1">
    <w:name w:val="Letter Bullet1"/>
    <w:basedOn w:val="LetterStandard"/>
    <w:rsid w:val="0027295B"/>
    <w:pPr>
      <w:tabs>
        <w:tab w:val="num" w:pos="567"/>
      </w:tabs>
      <w:spacing w:before="0"/>
      <w:ind w:left="567" w:hanging="567"/>
    </w:pPr>
  </w:style>
  <w:style w:type="paragraph" w:customStyle="1" w:styleId="LetterStandard">
    <w:name w:val="Letter Standard"/>
    <w:rsid w:val="0027295B"/>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7295B"/>
    <w:pPr>
      <w:tabs>
        <w:tab w:val="num" w:pos="1080"/>
      </w:tabs>
      <w:spacing w:before="40"/>
      <w:ind w:left="1080" w:hanging="360"/>
    </w:pPr>
  </w:style>
  <w:style w:type="paragraph" w:customStyle="1" w:styleId="ARText1">
    <w:name w:val="ARText1"/>
    <w:basedOn w:val="ARBase"/>
    <w:rsid w:val="0027295B"/>
    <w:pPr>
      <w:spacing w:before="80" w:after="80"/>
      <w:ind w:left="720"/>
      <w:jc w:val="both"/>
    </w:pPr>
  </w:style>
  <w:style w:type="paragraph" w:customStyle="1" w:styleId="ARBase">
    <w:name w:val="ARBase"/>
    <w:rsid w:val="0027295B"/>
    <w:pPr>
      <w:spacing w:line="245" w:lineRule="auto"/>
    </w:pPr>
    <w:rPr>
      <w:rFonts w:ascii="Times New Roman" w:eastAsia="Times New Roman" w:hAnsi="Times New Roman"/>
      <w:sz w:val="24"/>
      <w:lang w:eastAsia="en-US"/>
    </w:rPr>
  </w:style>
  <w:style w:type="paragraph" w:styleId="ListBullet">
    <w:name w:val="List Bullet"/>
    <w:basedOn w:val="Normal"/>
    <w:autoRedefine/>
    <w:rsid w:val="0027295B"/>
    <w:pPr>
      <w:tabs>
        <w:tab w:val="num" w:pos="360"/>
      </w:tabs>
      <w:ind w:left="360" w:hanging="360"/>
    </w:pPr>
    <w:rPr>
      <w:rFonts w:eastAsia="Times New Roman"/>
      <w:szCs w:val="20"/>
    </w:rPr>
  </w:style>
  <w:style w:type="paragraph" w:styleId="ListBullet2">
    <w:name w:val="List Bullet 2"/>
    <w:basedOn w:val="Normal"/>
    <w:autoRedefine/>
    <w:rsid w:val="0027295B"/>
    <w:pPr>
      <w:tabs>
        <w:tab w:val="num" w:pos="643"/>
      </w:tabs>
      <w:ind w:left="643" w:hanging="360"/>
    </w:pPr>
    <w:rPr>
      <w:rFonts w:eastAsia="Times New Roman"/>
      <w:szCs w:val="20"/>
    </w:rPr>
  </w:style>
  <w:style w:type="paragraph" w:styleId="ListBullet3">
    <w:name w:val="List Bullet 3"/>
    <w:basedOn w:val="Normal"/>
    <w:autoRedefine/>
    <w:rsid w:val="0027295B"/>
    <w:pPr>
      <w:tabs>
        <w:tab w:val="num" w:pos="1080"/>
      </w:tabs>
      <w:ind w:left="1080" w:hanging="360"/>
    </w:pPr>
    <w:rPr>
      <w:rFonts w:eastAsia="Times New Roman"/>
      <w:szCs w:val="20"/>
    </w:rPr>
  </w:style>
  <w:style w:type="paragraph" w:styleId="ListBullet4">
    <w:name w:val="List Bullet 4"/>
    <w:basedOn w:val="Normal"/>
    <w:autoRedefine/>
    <w:rsid w:val="0027295B"/>
    <w:pPr>
      <w:tabs>
        <w:tab w:val="num" w:pos="1440"/>
      </w:tabs>
      <w:ind w:left="1440" w:hanging="360"/>
    </w:pPr>
    <w:rPr>
      <w:rFonts w:eastAsia="Times New Roman"/>
      <w:szCs w:val="20"/>
    </w:rPr>
  </w:style>
  <w:style w:type="paragraph" w:styleId="ListBullet5">
    <w:name w:val="List Bullet 5"/>
    <w:basedOn w:val="Normal"/>
    <w:autoRedefine/>
    <w:rsid w:val="0027295B"/>
    <w:pPr>
      <w:tabs>
        <w:tab w:val="num" w:pos="1492"/>
      </w:tabs>
      <w:ind w:left="1492" w:hanging="360"/>
    </w:pPr>
    <w:rPr>
      <w:rFonts w:eastAsia="Times New Roman"/>
      <w:szCs w:val="20"/>
    </w:rPr>
  </w:style>
  <w:style w:type="paragraph" w:styleId="NormalWeb">
    <w:name w:val="Normal (Web)"/>
    <w:basedOn w:val="Normal"/>
    <w:rsid w:val="0027295B"/>
    <w:pPr>
      <w:spacing w:after="120"/>
    </w:pPr>
    <w:rPr>
      <w:rFonts w:ascii="Arial Unicode MS" w:eastAsia="Arial Unicode MS" w:hAnsi="Arial Unicode MS" w:cs="Arial Unicode MS"/>
      <w:szCs w:val="24"/>
    </w:rPr>
  </w:style>
  <w:style w:type="paragraph" w:styleId="PlainText">
    <w:name w:val="Plain Text"/>
    <w:basedOn w:val="Normal"/>
    <w:link w:val="PlainTextChar"/>
    <w:rsid w:val="0027295B"/>
    <w:rPr>
      <w:rFonts w:ascii="Courier New" w:eastAsia="Times New Roman" w:hAnsi="Courier New" w:cs="Courier New"/>
      <w:sz w:val="20"/>
      <w:szCs w:val="20"/>
    </w:rPr>
  </w:style>
  <w:style w:type="character" w:customStyle="1" w:styleId="PlainTextChar">
    <w:name w:val="Plain Text Char"/>
    <w:basedOn w:val="DefaultParagraphFont"/>
    <w:link w:val="PlainText"/>
    <w:rsid w:val="0027295B"/>
    <w:rPr>
      <w:rFonts w:ascii="Courier New" w:eastAsia="Times New Roman" w:hAnsi="Courier New" w:cs="Courier New"/>
      <w:lang w:eastAsia="en-US"/>
    </w:rPr>
  </w:style>
  <w:style w:type="paragraph" w:styleId="BodyText2">
    <w:name w:val="Body Text 2"/>
    <w:basedOn w:val="Normal"/>
    <w:link w:val="BodyText2Char"/>
    <w:rsid w:val="0027295B"/>
    <w:pPr>
      <w:spacing w:after="120" w:line="480" w:lineRule="auto"/>
    </w:pPr>
    <w:rPr>
      <w:rFonts w:eastAsia="Times New Roman"/>
      <w:szCs w:val="24"/>
    </w:rPr>
  </w:style>
  <w:style w:type="character" w:customStyle="1" w:styleId="BodyText2Char">
    <w:name w:val="Body Text 2 Char"/>
    <w:basedOn w:val="DefaultParagraphFont"/>
    <w:link w:val="BodyText2"/>
    <w:rsid w:val="0027295B"/>
    <w:rPr>
      <w:rFonts w:ascii="Times New Roman" w:eastAsia="Times New Roman" w:hAnsi="Times New Roman"/>
      <w:sz w:val="17"/>
      <w:szCs w:val="24"/>
      <w:lang w:eastAsia="en-US"/>
    </w:rPr>
  </w:style>
  <w:style w:type="paragraph" w:customStyle="1" w:styleId="WCbodycopy">
    <w:name w:val="WC body copy"/>
    <w:basedOn w:val="Normal"/>
    <w:rsid w:val="0027295B"/>
    <w:pPr>
      <w:spacing w:line="280" w:lineRule="exact"/>
    </w:pPr>
    <w:rPr>
      <w:rFonts w:ascii="Arial" w:eastAsia="Times" w:hAnsi="Arial"/>
      <w:sz w:val="18"/>
      <w:szCs w:val="20"/>
    </w:rPr>
  </w:style>
  <w:style w:type="character" w:customStyle="1" w:styleId="src1">
    <w:name w:val="src1"/>
    <w:rsid w:val="0027295B"/>
    <w:rPr>
      <w:i/>
      <w:iCs/>
      <w:color w:val="666666"/>
      <w:sz w:val="22"/>
      <w:szCs w:val="22"/>
    </w:rPr>
  </w:style>
  <w:style w:type="character" w:styleId="HTMLCite">
    <w:name w:val="HTML Cite"/>
    <w:rsid w:val="0027295B"/>
    <w:rPr>
      <w:i/>
      <w:iCs/>
    </w:rPr>
  </w:style>
  <w:style w:type="character" w:customStyle="1" w:styleId="section">
    <w:name w:val="section"/>
    <w:rsid w:val="0027295B"/>
  </w:style>
  <w:style w:type="paragraph" w:customStyle="1" w:styleId="GSALegTextHeadSection">
    <w:name w:val="GSALegTextHeadSection"/>
    <w:basedOn w:val="GSALegText"/>
    <w:next w:val="GSALegText1"/>
    <w:rsid w:val="0027295B"/>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7295B"/>
    <w:pPr>
      <w:tabs>
        <w:tab w:val="right" w:pos="1296"/>
        <w:tab w:val="left" w:pos="1440"/>
      </w:tabs>
      <w:spacing w:before="120" w:after="120"/>
      <w:ind w:left="1440" w:hanging="1440"/>
      <w:jc w:val="both"/>
    </w:pPr>
  </w:style>
  <w:style w:type="paragraph" w:customStyle="1" w:styleId="GSALegText1D">
    <w:name w:val="GSALegText1D"/>
    <w:basedOn w:val="GSALegText1"/>
    <w:rsid w:val="0027295B"/>
    <w:pPr>
      <w:ind w:left="2016" w:hanging="2016"/>
    </w:pPr>
  </w:style>
  <w:style w:type="paragraph" w:customStyle="1" w:styleId="GSALegTextHeadSectionIns">
    <w:name w:val="GSALegTextHeadSectionIns"/>
    <w:basedOn w:val="GSALegTextHeadSection"/>
    <w:rsid w:val="0027295B"/>
  </w:style>
  <w:style w:type="paragraph" w:customStyle="1" w:styleId="GSALegText2">
    <w:name w:val="GSALegText2"/>
    <w:basedOn w:val="GSALegText1"/>
    <w:rsid w:val="0027295B"/>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7295B"/>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7295B"/>
    <w:pPr>
      <w:tabs>
        <w:tab w:val="right" w:pos="144"/>
        <w:tab w:val="left" w:pos="288"/>
      </w:tabs>
      <w:spacing w:before="60" w:after="60"/>
      <w:ind w:left="288" w:hanging="288"/>
    </w:pPr>
    <w:rPr>
      <w:sz w:val="20"/>
    </w:rPr>
  </w:style>
  <w:style w:type="character" w:customStyle="1" w:styleId="Paranumbers">
    <w:name w:val="Para numbers"/>
    <w:rsid w:val="0027295B"/>
    <w:rPr>
      <w:rFonts w:ascii="CG Times" w:hAnsi="CG Times"/>
      <w:noProof w:val="0"/>
      <w:sz w:val="22"/>
      <w:lang w:val="en-US"/>
    </w:rPr>
  </w:style>
  <w:style w:type="paragraph" w:customStyle="1" w:styleId="general2">
    <w:name w:val="general 2"/>
    <w:rsid w:val="0027295B"/>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7295B"/>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7295B"/>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7295B"/>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7295B"/>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7295B"/>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7295B"/>
    <w:pPr>
      <w:tabs>
        <w:tab w:val="left" w:pos="-720"/>
      </w:tabs>
      <w:suppressAutoHyphens/>
    </w:pPr>
    <w:rPr>
      <w:rFonts w:ascii="CG Times" w:eastAsia="Times New Roman" w:hAnsi="CG Times"/>
      <w:sz w:val="22"/>
      <w:lang w:val="en-US" w:eastAsia="en-US"/>
    </w:rPr>
  </w:style>
  <w:style w:type="paragraph" w:customStyle="1" w:styleId="general6">
    <w:name w:val="general 6"/>
    <w:rsid w:val="0027295B"/>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7295B"/>
  </w:style>
  <w:style w:type="paragraph" w:customStyle="1" w:styleId="RightPar1">
    <w:name w:val="Right Par 1"/>
    <w:rsid w:val="0027295B"/>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7295B"/>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7295B"/>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7295B"/>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7295B"/>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7295B"/>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7295B"/>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7295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7295B"/>
    <w:rPr>
      <w:rFonts w:ascii="CG Times" w:hAnsi="CG Times"/>
      <w:noProof w:val="0"/>
      <w:sz w:val="22"/>
      <w:lang w:val="en-US"/>
    </w:rPr>
  </w:style>
  <w:style w:type="paragraph" w:customStyle="1" w:styleId="Technical5">
    <w:name w:val="Technical 5"/>
    <w:rsid w:val="0027295B"/>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7295B"/>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7295B"/>
    <w:rPr>
      <w:rFonts w:ascii="CG Times" w:hAnsi="CG Times"/>
      <w:noProof w:val="0"/>
      <w:sz w:val="22"/>
      <w:lang w:val="en-US"/>
    </w:rPr>
  </w:style>
  <w:style w:type="character" w:customStyle="1" w:styleId="Technical3">
    <w:name w:val="Technical 3"/>
    <w:rsid w:val="0027295B"/>
    <w:rPr>
      <w:rFonts w:ascii="CG Times" w:hAnsi="CG Times"/>
      <w:noProof w:val="0"/>
      <w:sz w:val="22"/>
      <w:lang w:val="en-US"/>
    </w:rPr>
  </w:style>
  <w:style w:type="paragraph" w:customStyle="1" w:styleId="Technical4">
    <w:name w:val="Technical 4"/>
    <w:rsid w:val="0027295B"/>
    <w:pPr>
      <w:tabs>
        <w:tab w:val="left" w:pos="-720"/>
      </w:tabs>
      <w:suppressAutoHyphens/>
    </w:pPr>
    <w:rPr>
      <w:rFonts w:ascii="CG Times" w:eastAsia="Times New Roman" w:hAnsi="CG Times"/>
      <w:b/>
      <w:sz w:val="22"/>
      <w:lang w:val="en-US" w:eastAsia="en-US"/>
    </w:rPr>
  </w:style>
  <w:style w:type="character" w:customStyle="1" w:styleId="Technical1">
    <w:name w:val="Technical 1"/>
    <w:rsid w:val="0027295B"/>
    <w:rPr>
      <w:rFonts w:ascii="CG Times" w:hAnsi="CG Times"/>
      <w:noProof w:val="0"/>
      <w:sz w:val="22"/>
      <w:lang w:val="en-US"/>
    </w:rPr>
  </w:style>
  <w:style w:type="paragraph" w:customStyle="1" w:styleId="Technical7">
    <w:name w:val="Technical 7"/>
    <w:rsid w:val="0027295B"/>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7295B"/>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7295B"/>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7295B"/>
  </w:style>
  <w:style w:type="character" w:customStyle="1" w:styleId="EquationCaption">
    <w:name w:val="_Equation Caption"/>
    <w:rsid w:val="0027295B"/>
  </w:style>
  <w:style w:type="paragraph" w:customStyle="1" w:styleId="galley0">
    <w:name w:val="galley"/>
    <w:basedOn w:val="Normal"/>
    <w:rsid w:val="0027295B"/>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7295B"/>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7295B"/>
    <w:pPr>
      <w:spacing w:after="120"/>
    </w:pPr>
    <w:rPr>
      <w:rFonts w:eastAsia="Times New Roman"/>
      <w:szCs w:val="20"/>
    </w:rPr>
  </w:style>
  <w:style w:type="character" w:customStyle="1" w:styleId="BodyTextChar">
    <w:name w:val="Body Text Char"/>
    <w:basedOn w:val="DefaultParagraphFont"/>
    <w:link w:val="BodyText"/>
    <w:rsid w:val="0027295B"/>
    <w:rPr>
      <w:rFonts w:ascii="Times New Roman" w:eastAsia="Times New Roman" w:hAnsi="Times New Roman"/>
      <w:sz w:val="17"/>
      <w:lang w:eastAsia="en-US"/>
    </w:rPr>
  </w:style>
  <w:style w:type="paragraph" w:customStyle="1" w:styleId="GFirstWord">
    <w:name w:val="G First Word"/>
    <w:basedOn w:val="Galley"/>
    <w:link w:val="GFirstWordChar"/>
    <w:rsid w:val="0027295B"/>
    <w:pPr>
      <w:spacing w:after="0"/>
    </w:pPr>
    <w:rPr>
      <w:lang w:val="x-none" w:eastAsia="x-none"/>
    </w:rPr>
  </w:style>
  <w:style w:type="character" w:customStyle="1" w:styleId="GFirstWordChar">
    <w:name w:val="G First Word Char"/>
    <w:link w:val="GFirstWord"/>
    <w:rsid w:val="0027295B"/>
    <w:rPr>
      <w:rFonts w:ascii="Times New Roman" w:eastAsia="Times New Roman" w:hAnsi="Times New Roman"/>
      <w:sz w:val="17"/>
      <w:lang w:val="x-none" w:eastAsia="x-none"/>
    </w:rPr>
  </w:style>
  <w:style w:type="paragraph" w:styleId="BodyTextIndent3">
    <w:name w:val="Body Text Indent 3"/>
    <w:basedOn w:val="Normal"/>
    <w:link w:val="BodyTextIndent3Char"/>
    <w:rsid w:val="0027295B"/>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7295B"/>
    <w:rPr>
      <w:rFonts w:ascii="Times New Roman" w:eastAsia="Times New Roman" w:hAnsi="Times New Roman"/>
      <w:sz w:val="16"/>
      <w:szCs w:val="16"/>
      <w:lang w:eastAsia="en-US"/>
    </w:rPr>
  </w:style>
  <w:style w:type="character" w:styleId="CommentReference">
    <w:name w:val="annotation reference"/>
    <w:rsid w:val="0027295B"/>
    <w:rPr>
      <w:sz w:val="16"/>
      <w:szCs w:val="16"/>
    </w:rPr>
  </w:style>
  <w:style w:type="paragraph" w:styleId="CommentText">
    <w:name w:val="annotation text"/>
    <w:basedOn w:val="Normal"/>
    <w:link w:val="CommentTextChar"/>
    <w:rsid w:val="0027295B"/>
    <w:rPr>
      <w:rFonts w:eastAsia="Times New Roman"/>
      <w:sz w:val="20"/>
      <w:szCs w:val="20"/>
    </w:rPr>
  </w:style>
  <w:style w:type="character" w:customStyle="1" w:styleId="CommentTextChar">
    <w:name w:val="Comment Text Char"/>
    <w:basedOn w:val="DefaultParagraphFont"/>
    <w:link w:val="CommentText"/>
    <w:rsid w:val="0027295B"/>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7295B"/>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729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7295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7295B"/>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27295B"/>
    <w:rPr>
      <w:rFonts w:ascii="Times New Roman" w:eastAsia="Times New Roman" w:hAnsi="Times New Roman"/>
      <w:b/>
      <w:bCs/>
      <w:caps/>
      <w:kern w:val="36"/>
      <w:sz w:val="22"/>
      <w:lang w:eastAsia="en-US"/>
    </w:rPr>
  </w:style>
  <w:style w:type="character" w:customStyle="1" w:styleId="Instruction">
    <w:name w:val="Instruction"/>
    <w:rsid w:val="0027295B"/>
    <w:rPr>
      <w:rFonts w:ascii="Times New Roman" w:hAnsi="Times New Roman" w:cs="Courier New"/>
      <w:i/>
      <w:sz w:val="22"/>
    </w:rPr>
  </w:style>
  <w:style w:type="paragraph" w:customStyle="1" w:styleId="CoverTitle">
    <w:name w:val="Cover Title"/>
    <w:next w:val="CoverSub-title"/>
    <w:rsid w:val="0027295B"/>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7295B"/>
    <w:pPr>
      <w:spacing w:before="60" w:after="0" w:line="312" w:lineRule="auto"/>
    </w:pPr>
    <w:rPr>
      <w:color w:val="auto"/>
      <w:sz w:val="24"/>
    </w:rPr>
  </w:style>
  <w:style w:type="paragraph" w:customStyle="1" w:styleId="CoverText">
    <w:name w:val="Cover Text"/>
    <w:basedOn w:val="CoverTitle"/>
    <w:next w:val="Normal"/>
    <w:rsid w:val="0027295B"/>
    <w:pPr>
      <w:spacing w:before="600" w:after="0" w:line="312" w:lineRule="auto"/>
    </w:pPr>
    <w:rPr>
      <w:color w:val="auto"/>
      <w:sz w:val="24"/>
    </w:rPr>
  </w:style>
  <w:style w:type="paragraph" w:customStyle="1" w:styleId="Noparagraphstyle">
    <w:name w:val="[No paragraph style]"/>
    <w:rsid w:val="0027295B"/>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7295B"/>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7295B"/>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paragraph" w:customStyle="1" w:styleId="StyleTOC2Left0cmFirstline0cm">
    <w:name w:val="Style TOC 2 + Left:  0 cm First line:  0 cm"/>
    <w:basedOn w:val="TOC1"/>
    <w:autoRedefine/>
    <w:rsid w:val="0027295B"/>
    <w:pPr>
      <w:keepLines w:val="0"/>
      <w:tabs>
        <w:tab w:val="right" w:leader="dot" w:pos="9360"/>
      </w:tabs>
      <w:autoSpaceDE/>
      <w:autoSpaceDN/>
      <w:adjustRightInd/>
      <w:spacing w:before="60" w:after="60" w:line="240" w:lineRule="auto"/>
      <w:ind w:right="1000"/>
      <w:jc w:val="both"/>
    </w:pPr>
    <w:rPr>
      <w:rFonts w:ascii="Arial" w:hAnsi="Arial" w:cs="Arial"/>
      <w:bCs w:val="0"/>
      <w:color w:val="auto"/>
      <w:sz w:val="20"/>
      <w:szCs w:val="20"/>
      <w:lang w:val="en-GB" w:eastAsia="en-US"/>
    </w:rPr>
  </w:style>
  <w:style w:type="paragraph" w:customStyle="1" w:styleId="Style10ptBoldBefore4ptAfter4pt">
    <w:name w:val="Style 10 pt Bold Before:  4 pt After:  4 pt"/>
    <w:basedOn w:val="Normal"/>
    <w:autoRedefine/>
    <w:rsid w:val="0027295B"/>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27295B"/>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7295B"/>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7295B"/>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7295B"/>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7295B"/>
    <w:pPr>
      <w:keepNext/>
      <w:tabs>
        <w:tab w:val="left" w:pos="0"/>
        <w:tab w:val="left" w:pos="543"/>
        <w:tab w:val="num" w:pos="792"/>
        <w:tab w:val="left" w:pos="997"/>
        <w:tab w:val="left" w:pos="1450"/>
        <w:tab w:val="left" w:pos="1960"/>
        <w:tab w:val="left" w:pos="2584"/>
        <w:tab w:val="left" w:pos="3600"/>
      </w:tabs>
      <w:ind w:left="792" w:hanging="432"/>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7295B"/>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7295B"/>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7295B"/>
    <w:rPr>
      <w:b/>
      <w:bCs/>
    </w:rPr>
  </w:style>
  <w:style w:type="character" w:customStyle="1" w:styleId="CommentSubjectChar">
    <w:name w:val="Comment Subject Char"/>
    <w:basedOn w:val="CommentTextChar"/>
    <w:link w:val="CommentSubject"/>
    <w:rsid w:val="0027295B"/>
    <w:rPr>
      <w:rFonts w:ascii="Times New Roman" w:eastAsia="Times New Roman" w:hAnsi="Times New Roman"/>
      <w:b/>
      <w:bCs/>
      <w:lang w:eastAsia="en-US"/>
    </w:rPr>
  </w:style>
  <w:style w:type="paragraph" w:customStyle="1" w:styleId="Style2">
    <w:name w:val="Style2"/>
    <w:basedOn w:val="Normal"/>
    <w:link w:val="Style2Char"/>
    <w:autoRedefine/>
    <w:qFormat/>
    <w:rsid w:val="0027295B"/>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27295B"/>
    <w:rPr>
      <w:rFonts w:ascii="Times New Roman" w:eastAsia="Times New Roman" w:hAnsi="Times New Roman"/>
      <w:b/>
      <w:bCs/>
      <w:caps/>
      <w:kern w:val="36"/>
      <w:sz w:val="22"/>
    </w:rPr>
  </w:style>
  <w:style w:type="paragraph" w:customStyle="1" w:styleId="Groupheading">
    <w:name w:val="Group heading"/>
    <w:basedOn w:val="Normal"/>
    <w:link w:val="GroupheadingChar"/>
    <w:autoRedefine/>
    <w:rsid w:val="0027295B"/>
    <w:rPr>
      <w:rFonts w:eastAsia="Times New Roman"/>
      <w:b/>
      <w:bCs/>
      <w:caps/>
      <w:sz w:val="22"/>
      <w:szCs w:val="20"/>
      <w:lang w:eastAsia="en-AU"/>
    </w:rPr>
  </w:style>
  <w:style w:type="character" w:customStyle="1" w:styleId="GroupheadingChar">
    <w:name w:val="Group heading Char"/>
    <w:link w:val="Groupheading"/>
    <w:rsid w:val="0027295B"/>
    <w:rPr>
      <w:rFonts w:ascii="Times New Roman" w:eastAsia="Times New Roman" w:hAnsi="Times New Roman"/>
      <w:b/>
      <w:bCs/>
      <w:caps/>
      <w:sz w:val="22"/>
    </w:rPr>
  </w:style>
  <w:style w:type="paragraph" w:customStyle="1" w:styleId="font5">
    <w:name w:val="font5"/>
    <w:basedOn w:val="Normal"/>
    <w:rsid w:val="0027295B"/>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7295B"/>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7295B"/>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7295B"/>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27295B"/>
    <w:pPr>
      <w:tabs>
        <w:tab w:val="num" w:pos="2007"/>
      </w:tabs>
      <w:ind w:left="426" w:hanging="426"/>
    </w:pPr>
  </w:style>
  <w:style w:type="paragraph" w:customStyle="1" w:styleId="MainHeadingCover">
    <w:name w:val="Main Heading Cover"/>
    <w:basedOn w:val="Normal"/>
    <w:uiPriority w:val="1"/>
    <w:rsid w:val="0027295B"/>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7295B"/>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27295B"/>
    <w:pPr>
      <w:tabs>
        <w:tab w:val="num" w:pos="567"/>
      </w:tabs>
      <w:ind w:left="567" w:hanging="567"/>
    </w:pPr>
  </w:style>
  <w:style w:type="paragraph" w:customStyle="1" w:styleId="TOCHeader">
    <w:name w:val="TOC Header"/>
    <w:basedOn w:val="Normal"/>
    <w:uiPriority w:val="1"/>
    <w:rsid w:val="0027295B"/>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paragraph" w:customStyle="1" w:styleId="TableHeading">
    <w:name w:val="Table Heading"/>
    <w:basedOn w:val="Bodycopy"/>
    <w:uiPriority w:val="1"/>
    <w:rsid w:val="0027295B"/>
    <w:rPr>
      <w:color w:val="FFFFFF"/>
    </w:rPr>
  </w:style>
  <w:style w:type="paragraph" w:customStyle="1" w:styleId="Hangindent">
    <w:name w:val="Hang indent"/>
    <w:basedOn w:val="Normal"/>
    <w:qFormat/>
    <w:rsid w:val="0027295B"/>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27295B"/>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27295B"/>
    <w:pPr>
      <w:ind w:left="0"/>
    </w:pPr>
    <w:rPr>
      <w:rFonts w:eastAsia="Times New Roman"/>
      <w:szCs w:val="17"/>
    </w:rPr>
  </w:style>
  <w:style w:type="character" w:customStyle="1" w:styleId="Numbers1Char">
    <w:name w:val="Numbers1 Char"/>
    <w:link w:val="Numbers1"/>
    <w:rsid w:val="0027295B"/>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7295B"/>
    <w:pPr>
      <w:jc w:val="right"/>
    </w:pPr>
    <w:rPr>
      <w:rFonts w:eastAsia="Times New Roman"/>
      <w:szCs w:val="17"/>
    </w:rPr>
  </w:style>
  <w:style w:type="character" w:customStyle="1" w:styleId="NormalRightChar">
    <w:name w:val="NormalRight Char"/>
    <w:link w:val="NormalRight"/>
    <w:rsid w:val="0027295B"/>
    <w:rPr>
      <w:rFonts w:ascii="Times New Roman" w:eastAsia="Times New Roman" w:hAnsi="Times New Roman"/>
      <w:sz w:val="17"/>
      <w:szCs w:val="17"/>
      <w:lang w:eastAsia="en-US"/>
    </w:rPr>
  </w:style>
  <w:style w:type="character" w:customStyle="1" w:styleId="SmallCaps">
    <w:name w:val="SmallCaps"/>
    <w:uiPriority w:val="1"/>
    <w:qFormat/>
    <w:rsid w:val="0027295B"/>
    <w:rPr>
      <w:smallCaps/>
    </w:rPr>
  </w:style>
  <w:style w:type="paragraph" w:customStyle="1" w:styleId="msonormal0">
    <w:name w:val="msonormal"/>
    <w:basedOn w:val="Normal"/>
    <w:rsid w:val="0027295B"/>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27295B"/>
    <w:pPr>
      <w:spacing w:before="100" w:beforeAutospacing="1" w:after="100" w:afterAutospacing="1" w:line="240" w:lineRule="auto"/>
      <w:jc w:val="left"/>
    </w:pPr>
    <w:rPr>
      <w:rFonts w:eastAsia="Times New Roman"/>
      <w:szCs w:val="17"/>
      <w:lang w:eastAsia="en-AU"/>
    </w:rPr>
  </w:style>
  <w:style w:type="paragraph" w:customStyle="1" w:styleId="xl64">
    <w:name w:val="xl64"/>
    <w:basedOn w:val="Normal"/>
    <w:rsid w:val="0027295B"/>
    <w:pPr>
      <w:pBdr>
        <w:top w:val="single" w:sz="4" w:space="0" w:color="auto"/>
        <w:bottom w:val="single" w:sz="4" w:space="0" w:color="auto"/>
      </w:pBdr>
      <w:spacing w:before="100" w:beforeAutospacing="1" w:after="100" w:afterAutospacing="1" w:line="240" w:lineRule="auto"/>
      <w:jc w:val="center"/>
    </w:pPr>
    <w:rPr>
      <w:rFonts w:eastAsia="Times New Roman"/>
      <w:b/>
      <w:bCs/>
      <w:szCs w:val="17"/>
      <w:lang w:eastAsia="en-AU"/>
    </w:rPr>
  </w:style>
  <w:style w:type="paragraph" w:customStyle="1" w:styleId="xl65">
    <w:name w:val="xl65"/>
    <w:basedOn w:val="Normal"/>
    <w:rsid w:val="0027295B"/>
    <w:pPr>
      <w:pBdr>
        <w:top w:val="single" w:sz="4" w:space="0" w:color="auto"/>
        <w:bottom w:val="single" w:sz="4" w:space="0" w:color="auto"/>
      </w:pBdr>
      <w:spacing w:before="100" w:beforeAutospacing="1" w:after="100" w:afterAutospacing="1" w:line="240" w:lineRule="auto"/>
      <w:jc w:val="left"/>
    </w:pPr>
    <w:rPr>
      <w:rFonts w:eastAsia="Times New Roman"/>
      <w:b/>
      <w:bCs/>
      <w:szCs w:val="17"/>
      <w:lang w:eastAsia="en-AU"/>
    </w:rPr>
  </w:style>
  <w:style w:type="paragraph" w:customStyle="1" w:styleId="xl66">
    <w:name w:val="xl66"/>
    <w:basedOn w:val="Normal"/>
    <w:rsid w:val="0027295B"/>
    <w:pPr>
      <w:spacing w:before="100" w:beforeAutospacing="1" w:after="100" w:afterAutospacing="1" w:line="240" w:lineRule="auto"/>
      <w:jc w:val="right"/>
    </w:pPr>
    <w:rPr>
      <w:rFonts w:eastAsia="Times New Roman"/>
      <w:szCs w:val="17"/>
      <w:lang w:eastAsia="en-AU"/>
    </w:rPr>
  </w:style>
  <w:style w:type="paragraph" w:customStyle="1" w:styleId="xl67">
    <w:name w:val="xl67"/>
    <w:basedOn w:val="Normal"/>
    <w:rsid w:val="0027295B"/>
    <w:pPr>
      <w:spacing w:before="100" w:beforeAutospacing="1" w:after="100" w:afterAutospacing="1" w:line="240" w:lineRule="auto"/>
      <w:jc w:val="left"/>
      <w:textAlignment w:val="top"/>
    </w:pPr>
    <w:rPr>
      <w:rFonts w:eastAsia="Times New Roman"/>
      <w:szCs w:val="17"/>
      <w:lang w:eastAsia="en-AU"/>
    </w:rPr>
  </w:style>
  <w:style w:type="paragraph" w:customStyle="1" w:styleId="xl68">
    <w:name w:val="xl68"/>
    <w:basedOn w:val="Normal"/>
    <w:rsid w:val="0027295B"/>
    <w:pPr>
      <w:spacing w:before="100" w:beforeAutospacing="1" w:after="100" w:afterAutospacing="1" w:line="240" w:lineRule="auto"/>
      <w:jc w:val="left"/>
      <w:textAlignment w:val="top"/>
    </w:pPr>
    <w:rPr>
      <w:rFonts w:eastAsia="Times New Roman"/>
      <w:szCs w:val="17"/>
      <w:lang w:eastAsia="en-AU"/>
    </w:rPr>
  </w:style>
  <w:style w:type="paragraph" w:customStyle="1" w:styleId="xl69">
    <w:name w:val="xl69"/>
    <w:basedOn w:val="Normal"/>
    <w:rsid w:val="0027295B"/>
    <w:pPr>
      <w:spacing w:before="100" w:beforeAutospacing="1" w:after="100" w:afterAutospacing="1" w:line="240" w:lineRule="auto"/>
      <w:jc w:val="center"/>
      <w:textAlignment w:val="top"/>
    </w:pPr>
    <w:rPr>
      <w:rFonts w:eastAsia="Times New Roman"/>
      <w:szCs w:val="17"/>
      <w:lang w:eastAsia="en-AU"/>
    </w:rPr>
  </w:style>
  <w:style w:type="paragraph" w:customStyle="1" w:styleId="xl70">
    <w:name w:val="xl70"/>
    <w:basedOn w:val="Normal"/>
    <w:rsid w:val="0027295B"/>
    <w:pPr>
      <w:spacing w:before="100" w:beforeAutospacing="1" w:after="100" w:afterAutospacing="1" w:line="240" w:lineRule="auto"/>
      <w:jc w:val="center"/>
    </w:pPr>
    <w:rPr>
      <w:rFonts w:eastAsia="Times New Roman"/>
      <w:b/>
      <w:bCs/>
      <w:szCs w:val="17"/>
      <w:lang w:eastAsia="en-AU"/>
    </w:rPr>
  </w:style>
  <w:style w:type="paragraph" w:customStyle="1" w:styleId="xl71">
    <w:name w:val="xl71"/>
    <w:basedOn w:val="Normal"/>
    <w:rsid w:val="0027295B"/>
    <w:pPr>
      <w:pBdr>
        <w:bottom w:val="single" w:sz="4" w:space="0" w:color="auto"/>
      </w:pBdr>
      <w:spacing w:before="100" w:beforeAutospacing="1" w:after="100" w:afterAutospacing="1" w:line="240" w:lineRule="auto"/>
      <w:jc w:val="left"/>
      <w:textAlignment w:val="top"/>
    </w:pPr>
    <w:rPr>
      <w:rFonts w:eastAsia="Times New Roman"/>
      <w:szCs w:val="17"/>
      <w:lang w:eastAsia="en-AU"/>
    </w:rPr>
  </w:style>
  <w:style w:type="paragraph" w:customStyle="1" w:styleId="xl72">
    <w:name w:val="xl72"/>
    <w:basedOn w:val="Normal"/>
    <w:rsid w:val="0027295B"/>
    <w:pPr>
      <w:pBdr>
        <w:bottom w:val="single" w:sz="4" w:space="0" w:color="auto"/>
      </w:pBdr>
      <w:spacing w:before="100" w:beforeAutospacing="1" w:after="100" w:afterAutospacing="1" w:line="240" w:lineRule="auto"/>
      <w:jc w:val="center"/>
      <w:textAlignment w:val="top"/>
    </w:pPr>
    <w:rPr>
      <w:rFonts w:eastAsia="Times New Roman"/>
      <w:szCs w:val="17"/>
      <w:lang w:eastAsia="en-AU"/>
    </w:rPr>
  </w:style>
  <w:style w:type="paragraph" w:customStyle="1" w:styleId="xl73">
    <w:name w:val="xl73"/>
    <w:basedOn w:val="Normal"/>
    <w:rsid w:val="0027295B"/>
    <w:pPr>
      <w:pBdr>
        <w:top w:val="single" w:sz="4" w:space="0" w:color="auto"/>
        <w:bottom w:val="single" w:sz="4" w:space="0" w:color="auto"/>
      </w:pBdr>
      <w:spacing w:before="100" w:beforeAutospacing="1" w:after="100" w:afterAutospacing="1" w:line="240" w:lineRule="auto"/>
      <w:jc w:val="center"/>
    </w:pPr>
    <w:rPr>
      <w:rFonts w:eastAsia="Times New Roman"/>
      <w:b/>
      <w:bCs/>
      <w:szCs w:val="17"/>
      <w:lang w:eastAsia="en-AU"/>
    </w:rPr>
  </w:style>
  <w:style w:type="paragraph" w:customStyle="1" w:styleId="xl74">
    <w:name w:val="xl74"/>
    <w:basedOn w:val="Normal"/>
    <w:rsid w:val="0027295B"/>
    <w:pPr>
      <w:spacing w:before="100" w:beforeAutospacing="1" w:after="100" w:afterAutospacing="1" w:line="240" w:lineRule="auto"/>
      <w:jc w:val="left"/>
      <w:textAlignment w:val="top"/>
    </w:pPr>
    <w:rPr>
      <w:rFonts w:eastAsia="Times New Roman"/>
      <w:i/>
      <w:iCs/>
      <w:szCs w:val="17"/>
      <w:lang w:eastAsia="en-AU"/>
    </w:rPr>
  </w:style>
  <w:style w:type="paragraph" w:customStyle="1" w:styleId="xl75">
    <w:name w:val="xl75"/>
    <w:basedOn w:val="Normal"/>
    <w:rsid w:val="0027295B"/>
    <w:pPr>
      <w:pBdr>
        <w:bottom w:val="single" w:sz="4" w:space="0" w:color="auto"/>
      </w:pBdr>
      <w:spacing w:before="100" w:beforeAutospacing="1" w:after="100" w:afterAutospacing="1" w:line="240" w:lineRule="auto"/>
      <w:jc w:val="left"/>
      <w:textAlignment w:val="top"/>
    </w:pPr>
    <w:rPr>
      <w:rFonts w:eastAsia="Times New Roman"/>
      <w:i/>
      <w:iCs/>
      <w:szCs w:val="17"/>
      <w:lang w:eastAsia="en-AU"/>
    </w:rPr>
  </w:style>
  <w:style w:type="paragraph" w:customStyle="1" w:styleId="xl76">
    <w:name w:val="xl76"/>
    <w:basedOn w:val="Normal"/>
    <w:rsid w:val="0027295B"/>
    <w:pPr>
      <w:pBdr>
        <w:bottom w:val="single" w:sz="4" w:space="0" w:color="auto"/>
      </w:pBdr>
      <w:spacing w:before="100" w:beforeAutospacing="1" w:after="100" w:afterAutospacing="1" w:line="240" w:lineRule="auto"/>
      <w:jc w:val="left"/>
      <w:textAlignment w:val="top"/>
    </w:pPr>
    <w:rPr>
      <w:rFonts w:eastAsia="Times New Roman"/>
      <w:b/>
      <w:bCs/>
      <w:szCs w:val="17"/>
      <w:lang w:eastAsia="en-AU"/>
    </w:rPr>
  </w:style>
  <w:style w:type="paragraph" w:customStyle="1" w:styleId="xl77">
    <w:name w:val="xl77"/>
    <w:basedOn w:val="Normal"/>
    <w:rsid w:val="0027295B"/>
    <w:pPr>
      <w:spacing w:before="100" w:beforeAutospacing="1" w:after="100" w:afterAutospacing="1" w:line="240" w:lineRule="auto"/>
      <w:jc w:val="left"/>
      <w:textAlignment w:val="top"/>
    </w:pPr>
    <w:rPr>
      <w:rFonts w:eastAsia="Times New Roman"/>
      <w:i/>
      <w:iCs/>
      <w:szCs w:val="17"/>
      <w:lang w:eastAsia="en-AU"/>
    </w:rPr>
  </w:style>
  <w:style w:type="paragraph" w:customStyle="1" w:styleId="xl78">
    <w:name w:val="xl78"/>
    <w:basedOn w:val="Normal"/>
    <w:rsid w:val="0027295B"/>
    <w:pPr>
      <w:spacing w:before="100" w:beforeAutospacing="1" w:after="100" w:afterAutospacing="1" w:line="240" w:lineRule="auto"/>
      <w:jc w:val="left"/>
    </w:pPr>
    <w:rPr>
      <w:rFonts w:eastAsia="Times New Roman"/>
      <w:i/>
      <w:iCs/>
      <w:szCs w:val="17"/>
      <w:lang w:eastAsia="en-AU"/>
    </w:rPr>
  </w:style>
  <w:style w:type="paragraph" w:customStyle="1" w:styleId="xl79">
    <w:name w:val="xl79"/>
    <w:basedOn w:val="Normal"/>
    <w:rsid w:val="0027295B"/>
    <w:pPr>
      <w:pBdr>
        <w:bottom w:val="single" w:sz="4" w:space="0" w:color="auto"/>
      </w:pBdr>
      <w:spacing w:before="100" w:beforeAutospacing="1" w:after="100" w:afterAutospacing="1" w:line="240" w:lineRule="auto"/>
      <w:jc w:val="left"/>
      <w:textAlignment w:val="top"/>
    </w:pPr>
    <w:rPr>
      <w:rFonts w:eastAsia="Times New Roman"/>
      <w:b/>
      <w:bCs/>
      <w:szCs w:val="17"/>
      <w:lang w:eastAsia="en-AU"/>
    </w:rPr>
  </w:style>
  <w:style w:type="paragraph" w:customStyle="1" w:styleId="xl80">
    <w:name w:val="xl80"/>
    <w:basedOn w:val="Normal"/>
    <w:rsid w:val="0027295B"/>
    <w:pPr>
      <w:spacing w:before="100" w:beforeAutospacing="1" w:after="100" w:afterAutospacing="1" w:line="240" w:lineRule="auto"/>
      <w:jc w:val="center"/>
    </w:pPr>
    <w:rPr>
      <w:rFonts w:eastAsia="Times New Roman"/>
      <w:b/>
      <w:bCs/>
      <w:szCs w:val="17"/>
      <w:lang w:eastAsia="en-AU"/>
    </w:rPr>
  </w:style>
  <w:style w:type="paragraph" w:customStyle="1" w:styleId="xl81">
    <w:name w:val="xl81"/>
    <w:basedOn w:val="Normal"/>
    <w:rsid w:val="0027295B"/>
    <w:pPr>
      <w:spacing w:before="100" w:beforeAutospacing="1" w:after="100" w:afterAutospacing="1" w:line="240" w:lineRule="auto"/>
      <w:jc w:val="left"/>
    </w:pPr>
    <w:rPr>
      <w:rFonts w:eastAsia="Times New Roman"/>
      <w:b/>
      <w:bCs/>
      <w:szCs w:val="17"/>
      <w:lang w:eastAsia="en-AU"/>
    </w:rPr>
  </w:style>
  <w:style w:type="paragraph" w:customStyle="1" w:styleId="xl82">
    <w:name w:val="xl82"/>
    <w:basedOn w:val="Normal"/>
    <w:rsid w:val="0027295B"/>
    <w:pPr>
      <w:spacing w:before="100" w:beforeAutospacing="1" w:after="100" w:afterAutospacing="1" w:line="240" w:lineRule="auto"/>
      <w:jc w:val="left"/>
    </w:pPr>
    <w:rPr>
      <w:rFonts w:eastAsia="Times New Roman"/>
      <w:i/>
      <w:iCs/>
      <w:szCs w:val="17"/>
      <w:lang w:eastAsia="en-AU"/>
    </w:rPr>
  </w:style>
  <w:style w:type="paragraph" w:styleId="Revision">
    <w:name w:val="Revision"/>
    <w:hidden/>
    <w:uiPriority w:val="99"/>
    <w:semiHidden/>
    <w:rsid w:val="0027295B"/>
    <w:rPr>
      <w:rFonts w:ascii="Times New Roman" w:eastAsia="Times New Roman" w:hAnsi="Times New Roman"/>
      <w:sz w:val="17"/>
      <w:lang w:eastAsia="en-US"/>
    </w:rPr>
  </w:style>
  <w:style w:type="numbering" w:customStyle="1" w:styleId="NoList7">
    <w:name w:val="No List7"/>
    <w:next w:val="NoList"/>
    <w:uiPriority w:val="99"/>
    <w:semiHidden/>
    <w:unhideWhenUsed/>
    <w:rsid w:val="007A6F92"/>
  </w:style>
  <w:style w:type="numbering" w:customStyle="1" w:styleId="NoList14">
    <w:name w:val="No List14"/>
    <w:next w:val="NoList"/>
    <w:uiPriority w:val="99"/>
    <w:semiHidden/>
    <w:unhideWhenUsed/>
    <w:rsid w:val="007A6F92"/>
  </w:style>
  <w:style w:type="numbering" w:customStyle="1" w:styleId="NoList113">
    <w:name w:val="No List113"/>
    <w:next w:val="NoList"/>
    <w:uiPriority w:val="99"/>
    <w:semiHidden/>
    <w:unhideWhenUsed/>
    <w:rsid w:val="007A6F92"/>
  </w:style>
  <w:style w:type="numbering" w:customStyle="1" w:styleId="NoList23">
    <w:name w:val="No List23"/>
    <w:next w:val="NoList"/>
    <w:uiPriority w:val="99"/>
    <w:semiHidden/>
    <w:unhideWhenUsed/>
    <w:rsid w:val="007A6F92"/>
  </w:style>
  <w:style w:type="numbering" w:customStyle="1" w:styleId="NoList121">
    <w:name w:val="No List121"/>
    <w:next w:val="NoList"/>
    <w:uiPriority w:val="99"/>
    <w:semiHidden/>
    <w:unhideWhenUsed/>
    <w:rsid w:val="007A6F92"/>
  </w:style>
  <w:style w:type="numbering" w:customStyle="1" w:styleId="NoList1111">
    <w:name w:val="No List1111"/>
    <w:next w:val="NoList"/>
    <w:uiPriority w:val="99"/>
    <w:semiHidden/>
    <w:unhideWhenUsed/>
    <w:rsid w:val="007A6F92"/>
  </w:style>
  <w:style w:type="numbering" w:customStyle="1" w:styleId="NoList211">
    <w:name w:val="No List211"/>
    <w:next w:val="NoList"/>
    <w:uiPriority w:val="99"/>
    <w:semiHidden/>
    <w:rsid w:val="007A6F92"/>
  </w:style>
  <w:style w:type="numbering" w:customStyle="1" w:styleId="NoList32">
    <w:name w:val="No List32"/>
    <w:next w:val="NoList"/>
    <w:uiPriority w:val="99"/>
    <w:semiHidden/>
    <w:unhideWhenUsed/>
    <w:rsid w:val="007A6F92"/>
  </w:style>
  <w:style w:type="numbering" w:customStyle="1" w:styleId="NoList42">
    <w:name w:val="No List42"/>
    <w:next w:val="NoList"/>
    <w:uiPriority w:val="99"/>
    <w:semiHidden/>
    <w:unhideWhenUsed/>
    <w:rsid w:val="007A6F92"/>
  </w:style>
  <w:style w:type="numbering" w:customStyle="1" w:styleId="NoList52">
    <w:name w:val="No List52"/>
    <w:next w:val="NoList"/>
    <w:uiPriority w:val="99"/>
    <w:semiHidden/>
    <w:unhideWhenUsed/>
    <w:rsid w:val="007A6F92"/>
  </w:style>
  <w:style w:type="table" w:customStyle="1" w:styleId="RTWSATable2">
    <w:name w:val="RTWSA Table2"/>
    <w:basedOn w:val="TableNormal"/>
    <w:uiPriority w:val="99"/>
    <w:rsid w:val="007A6F9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Yu Gothic UI Semilight" w:hAnsi="@Yu Gothic UI Semilight"/>
        <w:b/>
        <w:color w:val="FFFFFF"/>
        <w:sz w:val="22"/>
      </w:rPr>
      <w:tblPr/>
      <w:tcPr>
        <w:tcBorders>
          <w:insideH w:val="single" w:sz="4" w:space="0" w:color="FFFFFF"/>
          <w:insideV w:val="single" w:sz="4" w:space="0" w:color="FFFFFF"/>
        </w:tcBorders>
        <w:shd w:val="clear" w:color="auto" w:fill="A21C26"/>
      </w:tcPr>
    </w:tblStylePr>
    <w:tblStylePr w:type="band1Horz">
      <w:rPr>
        <w:rFonts w:ascii="@Yu Gothic UI Semilight" w:hAnsi="@Yu Gothic UI Semilight"/>
        <w:color w:val="auto"/>
        <w:sz w:val="22"/>
      </w:rPr>
    </w:tblStylePr>
    <w:tblStylePr w:type="band2Horz">
      <w:rPr>
        <w:rFonts w:ascii="@Yu Gothic UI Semilight" w:hAnsi="@Yu Gothic UI Semilight"/>
        <w:color w:val="auto"/>
        <w:sz w:val="22"/>
      </w:rPr>
      <w:tblPr/>
      <w:tcPr>
        <w:shd w:val="clear" w:color="auto" w:fill="DCDCDC"/>
      </w:tcPr>
    </w:tblStylePr>
  </w:style>
  <w:style w:type="numbering" w:customStyle="1" w:styleId="NoList61">
    <w:name w:val="No List61"/>
    <w:next w:val="NoList"/>
    <w:uiPriority w:val="99"/>
    <w:semiHidden/>
    <w:unhideWhenUsed/>
    <w:rsid w:val="007A6F92"/>
  </w:style>
  <w:style w:type="numbering" w:customStyle="1" w:styleId="NoList131">
    <w:name w:val="No List131"/>
    <w:next w:val="NoList"/>
    <w:uiPriority w:val="99"/>
    <w:semiHidden/>
    <w:unhideWhenUsed/>
    <w:rsid w:val="007A6F92"/>
  </w:style>
  <w:style w:type="numbering" w:customStyle="1" w:styleId="NoList1121">
    <w:name w:val="No List1121"/>
    <w:next w:val="NoList"/>
    <w:uiPriority w:val="99"/>
    <w:semiHidden/>
    <w:unhideWhenUsed/>
    <w:rsid w:val="007A6F92"/>
  </w:style>
  <w:style w:type="numbering" w:customStyle="1" w:styleId="NoList221">
    <w:name w:val="No List221"/>
    <w:next w:val="NoList"/>
    <w:uiPriority w:val="99"/>
    <w:semiHidden/>
    <w:rsid w:val="007A6F92"/>
  </w:style>
  <w:style w:type="numbering" w:customStyle="1" w:styleId="NoList311">
    <w:name w:val="No List311"/>
    <w:next w:val="NoList"/>
    <w:uiPriority w:val="99"/>
    <w:semiHidden/>
    <w:unhideWhenUsed/>
    <w:rsid w:val="007A6F92"/>
  </w:style>
  <w:style w:type="numbering" w:customStyle="1" w:styleId="NoList411">
    <w:name w:val="No List411"/>
    <w:next w:val="NoList"/>
    <w:uiPriority w:val="99"/>
    <w:semiHidden/>
    <w:unhideWhenUsed/>
    <w:rsid w:val="007A6F92"/>
  </w:style>
  <w:style w:type="numbering" w:customStyle="1" w:styleId="NoList511">
    <w:name w:val="No List511"/>
    <w:next w:val="NoList"/>
    <w:uiPriority w:val="99"/>
    <w:semiHidden/>
    <w:unhideWhenUsed/>
    <w:rsid w:val="007A6F92"/>
  </w:style>
  <w:style w:type="table" w:customStyle="1" w:styleId="RTWSATable11">
    <w:name w:val="RTWSA Table11"/>
    <w:basedOn w:val="TableNormal"/>
    <w:uiPriority w:val="99"/>
    <w:rsid w:val="007A6F9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Yu Gothic UI Semilight" w:hAnsi="@Yu Gothic UI Semilight"/>
        <w:b/>
        <w:color w:val="FFFFFF"/>
        <w:sz w:val="22"/>
      </w:rPr>
      <w:tblPr/>
      <w:tcPr>
        <w:tcBorders>
          <w:insideH w:val="single" w:sz="4" w:space="0" w:color="FFFFFF"/>
          <w:insideV w:val="single" w:sz="4" w:space="0" w:color="FFFFFF"/>
        </w:tcBorders>
        <w:shd w:val="clear" w:color="auto" w:fill="A21C26"/>
      </w:tcPr>
    </w:tblStylePr>
    <w:tblStylePr w:type="band1Horz">
      <w:rPr>
        <w:rFonts w:ascii="@Yu Gothic UI Semilight" w:hAnsi="@Yu Gothic UI Semilight"/>
        <w:color w:val="auto"/>
        <w:sz w:val="22"/>
      </w:rPr>
    </w:tblStylePr>
    <w:tblStylePr w:type="band2Horz">
      <w:rPr>
        <w:rFonts w:ascii="@Yu Gothic UI Semilight" w:hAnsi="@Yu Gothic UI Semilight"/>
        <w:color w:val="auto"/>
        <w:sz w:val="22"/>
      </w:rPr>
      <w:tblPr/>
      <w:tcPr>
        <w:shd w:val="clear" w:color="auto" w:fill="DCDCDC"/>
      </w:tcPr>
    </w:tblStylePr>
  </w:style>
  <w:style w:type="numbering" w:customStyle="1" w:styleId="NoList71">
    <w:name w:val="No List71"/>
    <w:next w:val="NoList"/>
    <w:uiPriority w:val="99"/>
    <w:semiHidden/>
    <w:unhideWhenUsed/>
    <w:rsid w:val="007A6F92"/>
  </w:style>
  <w:style w:type="numbering" w:customStyle="1" w:styleId="NoList141">
    <w:name w:val="No List141"/>
    <w:next w:val="NoList"/>
    <w:uiPriority w:val="99"/>
    <w:semiHidden/>
    <w:unhideWhenUsed/>
    <w:rsid w:val="007A6F92"/>
  </w:style>
  <w:style w:type="table" w:customStyle="1" w:styleId="TableGrid15">
    <w:name w:val="Table Grid15"/>
    <w:basedOn w:val="TableNormal"/>
    <w:next w:val="TableGrid"/>
    <w:uiPriority w:val="59"/>
    <w:rsid w:val="007A6F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GGTableHeader">
    <w:name w:val="GG Table Header"/>
    <w:basedOn w:val="Normal"/>
    <w:autoRedefine/>
    <w:qFormat/>
    <w:rsid w:val="007A6F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pPr>
    <w:rPr>
      <w:rFonts w:eastAsia="Times New Roman"/>
      <w:b/>
      <w:szCs w:val="20"/>
    </w:rPr>
  </w:style>
  <w:style w:type="table" w:customStyle="1" w:styleId="TableGrid16">
    <w:name w:val="Table Grid16"/>
    <w:basedOn w:val="TableNormal"/>
    <w:next w:val="TableGrid"/>
    <w:uiPriority w:val="59"/>
    <w:rsid w:val="007A6F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40" w:beforeAutospacing="0" w:afterLines="0" w:after="40" w:afterAutospacing="0" w:line="170" w:lineRule="exact"/>
        <w:ind w:leftChars="0" w:left="0" w:rightChars="0" w:right="0" w:firstLineChars="0" w:firstLine="0"/>
        <w:contextualSpacing w:val="0"/>
        <w:mirrorIndents w:val="0"/>
        <w:jc w:val="center"/>
        <w:outlineLvl w:val="9"/>
      </w:pPr>
      <w:rPr>
        <w:b/>
      </w:rPr>
    </w:tblStylePr>
  </w:style>
  <w:style w:type="numbering" w:customStyle="1" w:styleId="NoList231">
    <w:name w:val="No List231"/>
    <w:next w:val="NoList"/>
    <w:uiPriority w:val="99"/>
    <w:semiHidden/>
    <w:unhideWhenUsed/>
    <w:rsid w:val="007A6F92"/>
  </w:style>
  <w:style w:type="numbering" w:customStyle="1" w:styleId="NoList1131">
    <w:name w:val="No List1131"/>
    <w:next w:val="NoList"/>
    <w:uiPriority w:val="99"/>
    <w:semiHidden/>
    <w:unhideWhenUsed/>
    <w:rsid w:val="007A6F92"/>
  </w:style>
  <w:style w:type="numbering" w:customStyle="1" w:styleId="NoList11111">
    <w:name w:val="No List11111"/>
    <w:next w:val="NoList"/>
    <w:uiPriority w:val="99"/>
    <w:semiHidden/>
    <w:unhideWhenUsed/>
    <w:rsid w:val="007A6F92"/>
  </w:style>
  <w:style w:type="table" w:customStyle="1" w:styleId="TableGrid113">
    <w:name w:val="Table Grid113"/>
    <w:basedOn w:val="TableNormal"/>
    <w:next w:val="TableGrid"/>
    <w:uiPriority w:val="59"/>
    <w:rsid w:val="007A6F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rsid w:val="007A6F92"/>
  </w:style>
  <w:style w:type="numbering" w:customStyle="1" w:styleId="NoList321">
    <w:name w:val="No List321"/>
    <w:next w:val="NoList"/>
    <w:uiPriority w:val="99"/>
    <w:semiHidden/>
    <w:unhideWhenUsed/>
    <w:rsid w:val="007A6F92"/>
  </w:style>
  <w:style w:type="numbering" w:customStyle="1" w:styleId="NoList421">
    <w:name w:val="No List421"/>
    <w:next w:val="NoList"/>
    <w:uiPriority w:val="99"/>
    <w:semiHidden/>
    <w:unhideWhenUsed/>
    <w:rsid w:val="007A6F92"/>
  </w:style>
  <w:style w:type="numbering" w:customStyle="1" w:styleId="NoList521">
    <w:name w:val="No List521"/>
    <w:next w:val="NoList"/>
    <w:uiPriority w:val="99"/>
    <w:semiHidden/>
    <w:unhideWhenUsed/>
    <w:rsid w:val="007A6F92"/>
  </w:style>
  <w:style w:type="numbering" w:customStyle="1" w:styleId="NoList611">
    <w:name w:val="No List611"/>
    <w:next w:val="NoList"/>
    <w:uiPriority w:val="99"/>
    <w:semiHidden/>
    <w:unhideWhenUsed/>
    <w:rsid w:val="007A6F92"/>
  </w:style>
  <w:style w:type="table" w:customStyle="1" w:styleId="TableGrid121">
    <w:name w:val="Table Grid121"/>
    <w:basedOn w:val="TableNormal"/>
    <w:next w:val="TableGrid"/>
    <w:uiPriority w:val="59"/>
    <w:rsid w:val="007A6F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7A6F92"/>
  </w:style>
  <w:style w:type="numbering" w:customStyle="1" w:styleId="NoList11211">
    <w:name w:val="No List11211"/>
    <w:next w:val="NoList"/>
    <w:uiPriority w:val="99"/>
    <w:semiHidden/>
    <w:unhideWhenUsed/>
    <w:rsid w:val="007A6F92"/>
  </w:style>
  <w:style w:type="table" w:customStyle="1" w:styleId="TableGrid131">
    <w:name w:val="Table Grid131"/>
    <w:basedOn w:val="TableNormal"/>
    <w:next w:val="TableGrid"/>
    <w:uiPriority w:val="59"/>
    <w:rsid w:val="007A6F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rsid w:val="007A6F92"/>
  </w:style>
  <w:style w:type="numbering" w:customStyle="1" w:styleId="NoList3111">
    <w:name w:val="No List3111"/>
    <w:next w:val="NoList"/>
    <w:uiPriority w:val="99"/>
    <w:semiHidden/>
    <w:unhideWhenUsed/>
    <w:rsid w:val="007A6F92"/>
  </w:style>
  <w:style w:type="numbering" w:customStyle="1" w:styleId="NoList4111">
    <w:name w:val="No List4111"/>
    <w:next w:val="NoList"/>
    <w:uiPriority w:val="99"/>
    <w:semiHidden/>
    <w:unhideWhenUsed/>
    <w:rsid w:val="007A6F92"/>
  </w:style>
  <w:style w:type="numbering" w:customStyle="1" w:styleId="NoList5111">
    <w:name w:val="No List5111"/>
    <w:next w:val="NoList"/>
    <w:uiPriority w:val="99"/>
    <w:semiHidden/>
    <w:unhideWhenUsed/>
    <w:rsid w:val="007A6F92"/>
  </w:style>
  <w:style w:type="numbering" w:customStyle="1" w:styleId="NoList6111">
    <w:name w:val="No List6111"/>
    <w:next w:val="NoList"/>
    <w:uiPriority w:val="99"/>
    <w:semiHidden/>
    <w:unhideWhenUsed/>
    <w:rsid w:val="007A6F92"/>
  </w:style>
  <w:style w:type="numbering" w:customStyle="1" w:styleId="NoList12111">
    <w:name w:val="No List12111"/>
    <w:next w:val="NoList"/>
    <w:uiPriority w:val="99"/>
    <w:semiHidden/>
    <w:unhideWhenUsed/>
    <w:rsid w:val="007A6F92"/>
  </w:style>
  <w:style w:type="numbering" w:customStyle="1" w:styleId="NoList21111">
    <w:name w:val="No List21111"/>
    <w:next w:val="NoList"/>
    <w:uiPriority w:val="99"/>
    <w:semiHidden/>
    <w:unhideWhenUsed/>
    <w:rsid w:val="007A6F92"/>
  </w:style>
  <w:style w:type="numbering" w:customStyle="1" w:styleId="NoList111111">
    <w:name w:val="No List111111"/>
    <w:next w:val="NoList"/>
    <w:uiPriority w:val="99"/>
    <w:semiHidden/>
    <w:unhideWhenUsed/>
    <w:rsid w:val="007A6F92"/>
  </w:style>
  <w:style w:type="numbering" w:customStyle="1" w:styleId="NoList1111111">
    <w:name w:val="No List1111111"/>
    <w:next w:val="NoList"/>
    <w:uiPriority w:val="99"/>
    <w:semiHidden/>
    <w:unhideWhenUsed/>
    <w:rsid w:val="007A6F92"/>
  </w:style>
  <w:style w:type="numbering" w:customStyle="1" w:styleId="NoList211111">
    <w:name w:val="No List211111"/>
    <w:next w:val="NoList"/>
    <w:uiPriority w:val="99"/>
    <w:semiHidden/>
    <w:rsid w:val="007A6F92"/>
  </w:style>
  <w:style w:type="numbering" w:customStyle="1" w:styleId="NoList31111">
    <w:name w:val="No List31111"/>
    <w:next w:val="NoList"/>
    <w:uiPriority w:val="99"/>
    <w:semiHidden/>
    <w:unhideWhenUsed/>
    <w:rsid w:val="007A6F92"/>
  </w:style>
  <w:style w:type="numbering" w:customStyle="1" w:styleId="NoList41111">
    <w:name w:val="No List41111"/>
    <w:next w:val="NoList"/>
    <w:uiPriority w:val="99"/>
    <w:semiHidden/>
    <w:unhideWhenUsed/>
    <w:rsid w:val="007A6F92"/>
  </w:style>
  <w:style w:type="numbering" w:customStyle="1" w:styleId="NoList51111">
    <w:name w:val="No List51111"/>
    <w:next w:val="NoList"/>
    <w:uiPriority w:val="99"/>
    <w:semiHidden/>
    <w:unhideWhenUsed/>
    <w:rsid w:val="007A6F92"/>
  </w:style>
  <w:style w:type="table" w:customStyle="1" w:styleId="RTWSATable111">
    <w:name w:val="RTWSA Table111"/>
    <w:basedOn w:val="TableNormal"/>
    <w:uiPriority w:val="99"/>
    <w:rsid w:val="007A6F9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sz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numbering" w:customStyle="1" w:styleId="NoList711">
    <w:name w:val="No List711"/>
    <w:next w:val="NoList"/>
    <w:uiPriority w:val="99"/>
    <w:semiHidden/>
    <w:unhideWhenUsed/>
    <w:rsid w:val="007A6F92"/>
  </w:style>
  <w:style w:type="numbering" w:customStyle="1" w:styleId="NoList8">
    <w:name w:val="No List8"/>
    <w:next w:val="NoList"/>
    <w:uiPriority w:val="99"/>
    <w:semiHidden/>
    <w:unhideWhenUsed/>
    <w:rsid w:val="007A6F92"/>
  </w:style>
  <w:style w:type="numbering" w:customStyle="1" w:styleId="NoList9">
    <w:name w:val="No List9"/>
    <w:next w:val="NoList"/>
    <w:uiPriority w:val="99"/>
    <w:semiHidden/>
    <w:unhideWhenUsed/>
    <w:rsid w:val="007A6F92"/>
  </w:style>
  <w:style w:type="character" w:customStyle="1" w:styleId="normaltextrun">
    <w:name w:val="normaltextrun"/>
    <w:basedOn w:val="DefaultParagraphFont"/>
    <w:rsid w:val="007A6F92"/>
  </w:style>
  <w:style w:type="character" w:customStyle="1" w:styleId="eop">
    <w:name w:val="eop"/>
    <w:basedOn w:val="DefaultParagraphFont"/>
    <w:rsid w:val="007A6F92"/>
  </w:style>
  <w:style w:type="character" w:customStyle="1" w:styleId="ui-provider">
    <w:name w:val="ui-provider"/>
    <w:basedOn w:val="DefaultParagraphFont"/>
    <w:rsid w:val="007A6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subordleg&amp;legtitle=Fisheries%20Management%20(General)%20Regulations%202017" TargetMode="External"/><Relationship Id="rId21" Type="http://schemas.openxmlformats.org/officeDocument/2006/relationships/hyperlink" Target="http://www.legislation.sa.gov.au/index.aspx?action=legref&amp;type=act&amp;legtitle=Emergency%20Services%20Funding%20Act%201998" TargetMode="External"/><Relationship Id="rId42" Type="http://schemas.openxmlformats.org/officeDocument/2006/relationships/hyperlink" Target="http://www.legislation.sa.gov.au/index.aspx?action=legref&amp;type=act&amp;legtitle=Legislative%20Instruments%20Act%201978" TargetMode="External"/><Relationship Id="rId47" Type="http://schemas.openxmlformats.org/officeDocument/2006/relationships/hyperlink" Target="http://www.escosa.sa.gov.au" TargetMode="External"/><Relationship Id="rId63" Type="http://schemas.openxmlformats.org/officeDocument/2006/relationships/hyperlink" Target="mailto:governmentgazettesa@sa.gov.a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Fisheries%20Management%20(General)%20Regulations%202017"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Succession%20Act%202023" TargetMode="External"/><Relationship Id="rId32" Type="http://schemas.openxmlformats.org/officeDocument/2006/relationships/hyperlink" Target="http://www.legislation.sa.gov.au/index.aspx?action=legref&amp;type=subordleg&amp;legtitle=Fisheries%20Management%20(Lakes%20and%20Coorong%20Fishery)%20Regulations%202009" TargetMode="External"/><Relationship Id="rId37" Type="http://schemas.openxmlformats.org/officeDocument/2006/relationships/hyperlink" Target="http://www.legislation.sa.gov.au/index.aspx?action=legref&amp;type=act&amp;legtitle=Health%20Practitioner%20Regulation%20National%20Law%20(South%20Australia)%20Act%202010" TargetMode="External"/><Relationship Id="rId40" Type="http://schemas.openxmlformats.org/officeDocument/2006/relationships/hyperlink" Target="http://www.legislation.sa.gov.au/index.aspx?action=legref&amp;type=act&amp;legtitle=Health%20Practitioner%20Regulation%20National%20Law%20(South%20Australia)%20Act%202010" TargetMode="External"/><Relationship Id="rId45" Type="http://schemas.openxmlformats.org/officeDocument/2006/relationships/hyperlink" Target="http://www.legislation.sa.gov.au/index.aspx?action=legref&amp;type=act&amp;legtitle=Legislative%20Instruments%20Act%201978" TargetMode="External"/><Relationship Id="rId53" Type="http://schemas.openxmlformats.org/officeDocument/2006/relationships/hyperlink" Target="http://www.legislation.sa.gov.au/index.aspx?action=legref&amp;type=act&amp;legtitle=Legislation%20(Fees)%20Act%202019" TargetMode="External"/><Relationship Id="rId58" Type="http://schemas.openxmlformats.org/officeDocument/2006/relationships/hyperlink" Target="https://nrsch.gov.au/" TargetMode="Externa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2.png"/><Relationship Id="rId19" Type="http://schemas.openxmlformats.org/officeDocument/2006/relationships/hyperlink" Target="http://www.legislation.sa.gov.au/index.aspx?action=legref&amp;type=act&amp;legtitle=Compulsory%20Third%20Party%20Insurance%20Regulation%20Act%202016"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Pastoral%20Land%20Management%20and%20Conservation%20(Use%20of%20Pastoral%20Land)%20Amendment%20Act%202024" TargetMode="External"/><Relationship Id="rId27" Type="http://schemas.openxmlformats.org/officeDocument/2006/relationships/hyperlink" Target="http://www.legislation.sa.gov.au/index.aspx?action=legref&amp;type=act&amp;legtitle=Family%20Relationships%20Act%201975" TargetMode="External"/><Relationship Id="rId30" Type="http://schemas.openxmlformats.org/officeDocument/2006/relationships/hyperlink" Target="http://www.legislation.sa.gov.au/index.aspx?action=legref&amp;type=subordleg&amp;legtitle=Fisheries%20Management%20(General)%20Regulations%202017" TargetMode="External"/><Relationship Id="rId35" Type="http://schemas.openxmlformats.org/officeDocument/2006/relationships/hyperlink" Target="http://www.legislation.sa.gov.au/index.aspx?action=legref&amp;type=act&amp;legtitle=Legislative%20Instruments%20Act%201978" TargetMode="External"/><Relationship Id="rId43" Type="http://schemas.openxmlformats.org/officeDocument/2006/relationships/hyperlink" Target="http://www.legislation.sa.gov.au/index.aspx?action=legref&amp;type=act&amp;legtitle=Legislative%20Instruments%20Act%201978" TargetMode="External"/><Relationship Id="rId48" Type="http://schemas.openxmlformats.org/officeDocument/2006/relationships/hyperlink" Target="mailto:escosa@escosa.sa.gov.au" TargetMode="External"/><Relationship Id="rId56" Type="http://schemas.openxmlformats.org/officeDocument/2006/relationships/hyperlink" Target="https://plan.sa.gov.au/__data/assets/pdf_file/0007/1267486/Residential-Land-Supply-Report-for-Greater-Adelaide.pdf" TargetMode="External"/><Relationship Id="rId64" Type="http://schemas.openxmlformats.org/officeDocument/2006/relationships/hyperlink" Target="http://www.governmentgazette.sa.gov.au"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plan.sa.gov.au/__data/assets/pdf_file/0007/1267486/Residential-Land-Supply-Report-for-Greater-Adelaide.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Emergency%20Services%20Funding%20(Declaration%20for%20Vehicles%20and%20Vessels)%20Notice%202024" TargetMode="External"/><Relationship Id="rId25" Type="http://schemas.openxmlformats.org/officeDocument/2006/relationships/hyperlink" Target="http://www.legislation.sa.gov.au/index.aspx?action=legref&amp;type=act&amp;legtitle=Fisheries%20Management%20Act%202007" TargetMode="External"/><Relationship Id="rId33" Type="http://schemas.openxmlformats.org/officeDocument/2006/relationships/hyperlink" Target="http://www.legislation.sa.gov.au/index.aspx?action=legref&amp;type=act&amp;legtitle=Legislative%20Instruments%20Act%201978" TargetMode="External"/><Relationship Id="rId38" Type="http://schemas.openxmlformats.org/officeDocument/2006/relationships/hyperlink" Target="http://www.legislation.sa.gov.au/index.aspx?action=legref&amp;type=act&amp;legtitle=Health%20Practitioner%20Regulation%20National%20Law%20(South%20Australia)" TargetMode="External"/><Relationship Id="rId46" Type="http://schemas.openxmlformats.org/officeDocument/2006/relationships/hyperlink" Target="http://www.legislation.sa.gov.au/index.aspx?action=legref&amp;type=act&amp;legtitle=Legislative%20Instruments%20Act%201978" TargetMode="External"/><Relationship Id="rId59" Type="http://schemas.openxmlformats.org/officeDocument/2006/relationships/hyperlink" Target="http://www.cityofadelaide.com.au" TargetMode="External"/><Relationship Id="rId67" Type="http://schemas.openxmlformats.org/officeDocument/2006/relationships/header" Target="header6.xml"/><Relationship Id="rId20" Type="http://schemas.openxmlformats.org/officeDocument/2006/relationships/hyperlink" Target="http://www.legislation.sa.gov.au/index.aspx?action=legref&amp;type=subordleg&amp;legtitle=Emergency%20Services%20Funding%20(Declaration%20of%20Levy%20and%20Area%20and%20Land%20Use%20Factors)%20Notice%202024" TargetMode="External"/><Relationship Id="rId41" Type="http://schemas.openxmlformats.org/officeDocument/2006/relationships/hyperlink" Target="http://www.legislation.sa.gov.au/index.aspx?action=legref&amp;type=act&amp;legtitle=Health%20Practitioner%20Regulation%20National%20Law%20(South%20Australia)" TargetMode="External"/><Relationship Id="rId54" Type="http://schemas.openxmlformats.org/officeDocument/2006/relationships/hyperlink" Target="http://www.legislation.sa.gov.au/index.aspx?action=legref&amp;type=act&amp;legtitle=Residential%20Tenancies%20Act%201995" TargetMode="External"/><Relationship Id="rId62" Type="http://schemas.openxmlformats.org/officeDocument/2006/relationships/hyperlink" Target="http://www.aem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Succession%20Act%202023" TargetMode="External"/><Relationship Id="rId28" Type="http://schemas.openxmlformats.org/officeDocument/2006/relationships/hyperlink" Target="http://www.legislation.sa.gov.au/index.aspx?action=legref&amp;type=subordleg&amp;legtitle=Fisheries%20Management%20(Marine%20Scalefish%20Fishery)%20Regulations%202017" TargetMode="External"/><Relationship Id="rId36" Type="http://schemas.openxmlformats.org/officeDocument/2006/relationships/hyperlink" Target="http://www.legislation.sa.gov.au/index.aspx?action=legref&amp;type=act&amp;legtitle=Legislative%20Instruments%20Act%201978" TargetMode="External"/><Relationship Id="rId49" Type="http://schemas.openxmlformats.org/officeDocument/2006/relationships/hyperlink" Target="http://www.inspector.sa.gov.au/review" TargetMode="External"/><Relationship Id="rId57" Type="http://schemas.openxmlformats.org/officeDocument/2006/relationships/hyperlink" Target="https://www.acnc.gov.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Fisheries%20Management%20(Lakes%20and%20Coorong%20Fishery)%20Regulations%202009" TargetMode="External"/><Relationship Id="rId44" Type="http://schemas.openxmlformats.org/officeDocument/2006/relationships/hyperlink" Target="http://www.legislation.sa.gov.au/index.aspx?action=legref&amp;type=act&amp;legtitle=Legislative%20Instruments%20Act%201978" TargetMode="External"/><Relationship Id="rId52" Type="http://schemas.openxmlformats.org/officeDocument/2006/relationships/hyperlink" Target="http://www.legislation.sa.gov.au/index.aspx?action=legref&amp;type=subordleg&amp;legtitle=Residential%20Tenancies%20(Fees)%20Notice%202024" TargetMode="External"/><Relationship Id="rId60" Type="http://schemas.openxmlformats.org/officeDocument/2006/relationships/hyperlink" Target="http://www.kangarooisland.sa.gov.au" TargetMode="External"/><Relationship Id="rId65"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Emergency%20Services%20Funding%20Act%201998" TargetMode="External"/><Relationship Id="rId39" Type="http://schemas.openxmlformats.org/officeDocument/2006/relationships/hyperlink" Target="http://www.legislation.sa.gov.au/index.aspx?action=legref&amp;type=act&amp;legtitle=Health%20Practitioner%20Regulation%20National%20Law%20(South%20Australia)" TargetMode="External"/><Relationship Id="rId34" Type="http://schemas.openxmlformats.org/officeDocument/2006/relationships/hyperlink" Target="http://www.legislation.sa.gov.au/index.aspx?action=legref&amp;type=subordleg&amp;legtitle=Fisheries%20Management%20(Lakes%20and%20Coorong%20Fishery)%20Regulations%202024" TargetMode="External"/><Relationship Id="rId50" Type="http://schemas.openxmlformats.org/officeDocument/2006/relationships/hyperlink" Target="https://plan.sa.gov.au/__data/assets/pdf_file/0007/1267486/Residential-Land-Supply-Report-for-Greater-Adelaide.pdf" TargetMode="External"/><Relationship Id="rId55" Type="http://schemas.openxmlformats.org/officeDocument/2006/relationships/hyperlink" Target="https://plan.sa.gov.au/__data/assets/pdf_file/0007/1267486/Residential-Land-Supply-Report-for-Greater-Adelaide.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146</TotalTime>
  <Pages>128</Pages>
  <Words>51977</Words>
  <Characters>296269</Characters>
  <Application>Microsoft Office Word</Application>
  <DocSecurity>0</DocSecurity>
  <Lines>2468</Lines>
  <Paragraphs>695</Paragraphs>
  <ScaleCrop>false</ScaleCrop>
  <HeadingPairs>
    <vt:vector size="2" baseType="variant">
      <vt:variant>
        <vt:lpstr>Title</vt:lpstr>
      </vt:variant>
      <vt:variant>
        <vt:i4>1</vt:i4>
      </vt:variant>
    </vt:vector>
  </HeadingPairs>
  <TitlesOfParts>
    <vt:vector size="1" baseType="lpstr">
      <vt:lpstr>No. 46 - Thursday, 27 June 2024 (pp. 1885–??)</vt:lpstr>
    </vt:vector>
  </TitlesOfParts>
  <Company>SA Government</Company>
  <LinksUpToDate>false</LinksUpToDate>
  <CharactersWithSpaces>347551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46 - Thursday, 27 June 2024 (pp. 1885–2012)</dc:title>
  <dc:subject/>
  <dc:creator>Alicia Wheaton</dc:creator>
  <cp:keywords/>
  <cp:lastModifiedBy>Alicia Wheaton</cp:lastModifiedBy>
  <cp:revision>185</cp:revision>
  <cp:lastPrinted>2017-06-14T02:19:00Z</cp:lastPrinted>
  <dcterms:created xsi:type="dcterms:W3CDTF">2024-06-26T07:16:00Z</dcterms:created>
  <dcterms:modified xsi:type="dcterms:W3CDTF">2024-06-27T05:16:00Z</dcterms:modified>
</cp:coreProperties>
</file>